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30" w:rsidRPr="000670E4" w:rsidRDefault="00316730" w:rsidP="00316730">
      <w:pPr>
        <w:spacing w:line="560" w:lineRule="exact"/>
        <w:rPr>
          <w:rFonts w:eastAsia="黑体"/>
          <w:sz w:val="32"/>
          <w:szCs w:val="32"/>
        </w:rPr>
      </w:pPr>
      <w:r w:rsidRPr="000670E4">
        <w:rPr>
          <w:rFonts w:eastAsia="黑体" w:hAnsi="黑体"/>
          <w:sz w:val="32"/>
          <w:szCs w:val="32"/>
        </w:rPr>
        <w:t>附件</w:t>
      </w:r>
      <w:r w:rsidRPr="000670E4">
        <w:rPr>
          <w:rFonts w:eastAsia="黑体"/>
          <w:sz w:val="32"/>
          <w:szCs w:val="32"/>
        </w:rPr>
        <w:t>1</w:t>
      </w:r>
    </w:p>
    <w:p w:rsidR="00316730" w:rsidRPr="000670E4" w:rsidRDefault="00316730" w:rsidP="00316730">
      <w:pPr>
        <w:spacing w:before="240" w:after="240" w:line="560" w:lineRule="exact"/>
        <w:jc w:val="center"/>
        <w:rPr>
          <w:rFonts w:ascii="方正小标宋简体" w:eastAsia="方正小标宋简体" w:hAnsi="宋体" w:hint="eastAsia"/>
          <w:color w:val="000000"/>
          <w:sz w:val="44"/>
          <w:szCs w:val="44"/>
        </w:rPr>
      </w:pPr>
      <w:r w:rsidRPr="000670E4">
        <w:rPr>
          <w:rFonts w:ascii="方正小标宋简体" w:eastAsia="方正小标宋简体" w:hAnsi="宋体" w:hint="eastAsia"/>
          <w:color w:val="000000"/>
          <w:sz w:val="44"/>
          <w:szCs w:val="44"/>
        </w:rPr>
        <w:t>江苏省妇女发展规划（2016—2020年）主要量化评估指标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6"/>
        <w:gridCol w:w="5361"/>
        <w:gridCol w:w="930"/>
        <w:gridCol w:w="1030"/>
        <w:gridCol w:w="1061"/>
        <w:gridCol w:w="926"/>
        <w:gridCol w:w="1337"/>
        <w:gridCol w:w="665"/>
        <w:gridCol w:w="2012"/>
      </w:tblGrid>
      <w:tr w:rsidR="00316730" w:rsidRPr="000670E4" w:rsidTr="007B189D">
        <w:trPr>
          <w:trHeight w:val="554"/>
          <w:tblHeader/>
        </w:trPr>
        <w:tc>
          <w:tcPr>
            <w:tcW w:w="144" w:type="pct"/>
            <w:tcBorders>
              <w:left w:val="single" w:sz="4" w:space="0" w:color="auto"/>
            </w:tcBorders>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hAnsi="黑体"/>
                <w:color w:val="000000"/>
                <w:kern w:val="0"/>
                <w:szCs w:val="21"/>
              </w:rPr>
              <w:t>领域</w:t>
            </w:r>
          </w:p>
        </w:tc>
        <w:tc>
          <w:tcPr>
            <w:tcW w:w="144"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hAnsi="黑体"/>
                <w:color w:val="000000"/>
                <w:kern w:val="0"/>
                <w:szCs w:val="21"/>
              </w:rPr>
              <w:t>序号</w:t>
            </w:r>
          </w:p>
        </w:tc>
        <w:tc>
          <w:tcPr>
            <w:tcW w:w="1893"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hAnsi="黑体"/>
                <w:color w:val="000000"/>
                <w:kern w:val="0"/>
                <w:szCs w:val="21"/>
              </w:rPr>
              <w:t>主要指标</w:t>
            </w:r>
          </w:p>
        </w:tc>
        <w:tc>
          <w:tcPr>
            <w:tcW w:w="330"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hAnsi="黑体"/>
                <w:color w:val="000000"/>
                <w:kern w:val="0"/>
                <w:szCs w:val="21"/>
              </w:rPr>
              <w:t>单</w:t>
            </w:r>
            <w:r>
              <w:rPr>
                <w:rFonts w:eastAsia="黑体" w:hAnsi="黑体" w:hint="eastAsia"/>
                <w:color w:val="000000"/>
                <w:kern w:val="0"/>
                <w:szCs w:val="21"/>
              </w:rPr>
              <w:t xml:space="preserve"> </w:t>
            </w:r>
            <w:r w:rsidRPr="000670E4">
              <w:rPr>
                <w:rFonts w:eastAsia="黑体"/>
                <w:color w:val="000000"/>
                <w:kern w:val="0"/>
                <w:szCs w:val="21"/>
              </w:rPr>
              <w:t xml:space="preserve"> </w:t>
            </w:r>
            <w:r w:rsidRPr="000670E4">
              <w:rPr>
                <w:rFonts w:eastAsia="黑体" w:hAnsi="黑体"/>
                <w:color w:val="000000"/>
                <w:kern w:val="0"/>
                <w:szCs w:val="21"/>
              </w:rPr>
              <w:t>位</w:t>
            </w:r>
          </w:p>
        </w:tc>
        <w:tc>
          <w:tcPr>
            <w:tcW w:w="365"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color w:val="000000"/>
                <w:kern w:val="0"/>
                <w:szCs w:val="21"/>
              </w:rPr>
              <w:t>2015</w:t>
            </w:r>
            <w:r w:rsidRPr="000670E4">
              <w:rPr>
                <w:rFonts w:eastAsia="黑体" w:hAnsi="黑体"/>
                <w:color w:val="000000"/>
                <w:kern w:val="0"/>
                <w:szCs w:val="21"/>
              </w:rPr>
              <w:t>年</w:t>
            </w:r>
          </w:p>
        </w:tc>
        <w:tc>
          <w:tcPr>
            <w:tcW w:w="376"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color w:val="000000"/>
                <w:kern w:val="0"/>
                <w:szCs w:val="21"/>
              </w:rPr>
              <w:t>2016</w:t>
            </w:r>
            <w:r w:rsidRPr="000670E4">
              <w:rPr>
                <w:rFonts w:eastAsia="黑体" w:hAnsi="黑体"/>
                <w:color w:val="000000"/>
                <w:kern w:val="0"/>
                <w:szCs w:val="21"/>
              </w:rPr>
              <w:t>年</w:t>
            </w:r>
          </w:p>
        </w:tc>
        <w:tc>
          <w:tcPr>
            <w:tcW w:w="328"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color w:val="000000"/>
                <w:kern w:val="0"/>
                <w:szCs w:val="21"/>
              </w:rPr>
              <w:t>2017</w:t>
            </w:r>
            <w:r w:rsidRPr="000670E4">
              <w:rPr>
                <w:rFonts w:eastAsia="黑体" w:hAnsi="黑体"/>
                <w:color w:val="000000"/>
                <w:kern w:val="0"/>
                <w:szCs w:val="21"/>
              </w:rPr>
              <w:t>年</w:t>
            </w:r>
          </w:p>
        </w:tc>
        <w:tc>
          <w:tcPr>
            <w:tcW w:w="473"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color w:val="000000"/>
                <w:kern w:val="0"/>
                <w:szCs w:val="21"/>
              </w:rPr>
              <w:t>2020</w:t>
            </w:r>
            <w:r w:rsidRPr="000670E4">
              <w:rPr>
                <w:rFonts w:eastAsia="黑体" w:hAnsi="黑体"/>
                <w:color w:val="000000"/>
                <w:kern w:val="0"/>
                <w:szCs w:val="21"/>
              </w:rPr>
              <w:t>年目标</w:t>
            </w:r>
          </w:p>
        </w:tc>
        <w:tc>
          <w:tcPr>
            <w:tcW w:w="236" w:type="pct"/>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hAnsi="黑体"/>
                <w:color w:val="000000"/>
                <w:kern w:val="0"/>
                <w:szCs w:val="21"/>
              </w:rPr>
              <w:t>达标</w:t>
            </w:r>
          </w:p>
          <w:p w:rsidR="00316730" w:rsidRPr="000670E4" w:rsidRDefault="00316730" w:rsidP="007B189D">
            <w:pPr>
              <w:widowControl/>
              <w:spacing w:line="240" w:lineRule="exact"/>
              <w:jc w:val="center"/>
              <w:rPr>
                <w:rFonts w:eastAsia="黑体"/>
                <w:color w:val="000000"/>
                <w:kern w:val="0"/>
                <w:szCs w:val="21"/>
              </w:rPr>
            </w:pPr>
            <w:r w:rsidRPr="000670E4">
              <w:rPr>
                <w:rFonts w:eastAsia="黑体" w:hAnsi="黑体"/>
                <w:color w:val="000000"/>
                <w:kern w:val="0"/>
                <w:szCs w:val="21"/>
              </w:rPr>
              <w:t>判断</w:t>
            </w:r>
          </w:p>
        </w:tc>
        <w:tc>
          <w:tcPr>
            <w:tcW w:w="711" w:type="pct"/>
            <w:tcBorders>
              <w:right w:val="single" w:sz="4" w:space="0" w:color="auto"/>
            </w:tcBorders>
            <w:vAlign w:val="center"/>
          </w:tcPr>
          <w:p w:rsidR="00316730" w:rsidRPr="000670E4" w:rsidRDefault="00316730" w:rsidP="007B189D">
            <w:pPr>
              <w:widowControl/>
              <w:spacing w:line="240" w:lineRule="exact"/>
              <w:jc w:val="center"/>
              <w:rPr>
                <w:rFonts w:eastAsia="黑体"/>
                <w:color w:val="000000"/>
                <w:kern w:val="0"/>
                <w:szCs w:val="21"/>
              </w:rPr>
            </w:pPr>
            <w:r w:rsidRPr="000670E4">
              <w:rPr>
                <w:rFonts w:eastAsia="黑体" w:hAnsi="黑体"/>
                <w:color w:val="000000"/>
                <w:kern w:val="0"/>
                <w:szCs w:val="21"/>
              </w:rPr>
              <w:t>数据来源</w:t>
            </w: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妇女与经济</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★全社会妇女就业人员所占比重</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48</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≥47%</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统计局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★城镇单位从业人员中女性比例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Default="00316730" w:rsidP="007B189D">
            <w:pPr>
              <w:widowControl/>
              <w:spacing w:line="280" w:lineRule="exact"/>
              <w:ind w:left="-57" w:right="-57"/>
              <w:jc w:val="center"/>
              <w:rPr>
                <w:kern w:val="0"/>
                <w:szCs w:val="21"/>
              </w:rPr>
            </w:pPr>
            <w:r>
              <w:rPr>
                <w:rFonts w:ascii="宋体" w:hAnsi="宋体" w:cs="宋体" w:hint="eastAsia"/>
                <w:kern w:val="0"/>
                <w:sz w:val="20"/>
                <w:szCs w:val="20"/>
              </w:rPr>
              <w:t>48</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★城镇单位女性就业人员数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Default="00316730" w:rsidP="007B189D">
            <w:pPr>
              <w:widowControl/>
              <w:spacing w:line="280" w:lineRule="exact"/>
              <w:ind w:left="-57" w:right="-57"/>
              <w:jc w:val="center"/>
              <w:rPr>
                <w:kern w:val="0"/>
                <w:szCs w:val="21"/>
              </w:rPr>
            </w:pPr>
            <w:r>
              <w:rPr>
                <w:rFonts w:ascii="宋体" w:hAnsi="宋体" w:cs="宋体" w:hint="eastAsia"/>
                <w:kern w:val="0"/>
                <w:sz w:val="20"/>
                <w:szCs w:val="20"/>
              </w:rPr>
              <w:t>1.6</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增加</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城镇登记失业人员中女性比例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Ansi="宋体" w:hint="eastAsia"/>
                <w:kern w:val="0"/>
                <w:szCs w:val="21"/>
              </w:rPr>
              <w:t>45.4%</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≤47%</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rFonts w:hint="eastAsia"/>
                <w:color w:val="000000"/>
                <w:kern w:val="0"/>
                <w:szCs w:val="21"/>
              </w:rPr>
            </w:pPr>
            <w:proofErr w:type="gramStart"/>
            <w:r>
              <w:rPr>
                <w:rFonts w:hAnsi="宋体" w:hint="eastAsia"/>
                <w:color w:val="000000"/>
                <w:kern w:val="0"/>
                <w:szCs w:val="21"/>
              </w:rPr>
              <w:t>人社局</w:t>
            </w:r>
            <w:proofErr w:type="gramEnd"/>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★企事业单位高级专业技术人员中的女性比例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≥37%</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★执行《女职工劳动保护特别规定》的企业比重</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≥92%</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总工会</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女职工特殊保护专项集体合同签订率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女职工特殊保护专项集体合同巩固率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妇女与健康</w:t>
            </w: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★孕产妇死亡率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1/10</w:t>
            </w:r>
            <w:r w:rsidRPr="000670E4">
              <w:rPr>
                <w:rFonts w:hAnsi="宋体"/>
                <w:color w:val="000000"/>
                <w:kern w:val="0"/>
                <w:szCs w:val="21"/>
              </w:rPr>
              <w:t>万</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0</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≤6/10</w:t>
            </w:r>
            <w:r w:rsidRPr="000670E4">
              <w:rPr>
                <w:rFonts w:hAnsi="宋体"/>
                <w:color w:val="000000"/>
                <w:kern w:val="0"/>
                <w:szCs w:val="21"/>
              </w:rPr>
              <w:t>万</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rFonts w:hint="eastAsia"/>
                <w:color w:val="000000"/>
                <w:kern w:val="0"/>
                <w:szCs w:val="21"/>
              </w:rPr>
            </w:pPr>
            <w:proofErr w:type="gramStart"/>
            <w:r>
              <w:rPr>
                <w:rFonts w:hAnsi="宋体" w:hint="eastAsia"/>
                <w:color w:val="000000"/>
                <w:kern w:val="0"/>
                <w:szCs w:val="21"/>
              </w:rPr>
              <w:t>卫计局</w:t>
            </w:r>
            <w:proofErr w:type="gramEnd"/>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其中：城市</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1/10</w:t>
            </w:r>
            <w:r w:rsidRPr="000670E4">
              <w:rPr>
                <w:rFonts w:hAnsi="宋体"/>
                <w:color w:val="000000"/>
                <w:kern w:val="0"/>
                <w:szCs w:val="21"/>
              </w:rPr>
              <w:t>万</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300" w:firstLine="630"/>
              <w:rPr>
                <w:color w:val="000000"/>
                <w:kern w:val="0"/>
                <w:szCs w:val="21"/>
              </w:rPr>
            </w:pPr>
            <w:r w:rsidRPr="000670E4">
              <w:rPr>
                <w:rFonts w:hAnsi="宋体"/>
                <w:color w:val="000000"/>
                <w:kern w:val="0"/>
                <w:szCs w:val="21"/>
              </w:rPr>
              <w:t>农村</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1/10</w:t>
            </w:r>
            <w:r w:rsidRPr="000670E4">
              <w:rPr>
                <w:rFonts w:hAnsi="宋体"/>
                <w:color w:val="000000"/>
                <w:kern w:val="0"/>
                <w:szCs w:val="21"/>
              </w:rPr>
              <w:t>万</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流动人口中孕产妇死亡率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1/10</w:t>
            </w:r>
            <w:r w:rsidRPr="000670E4">
              <w:rPr>
                <w:rFonts w:hAnsi="宋体"/>
                <w:color w:val="000000"/>
                <w:kern w:val="0"/>
                <w:szCs w:val="21"/>
              </w:rPr>
              <w:t>万</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0</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降低</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w:t>
            </w:r>
          </w:p>
        </w:tc>
        <w:tc>
          <w:tcPr>
            <w:tcW w:w="1893" w:type="pct"/>
            <w:vAlign w:val="center"/>
          </w:tcPr>
          <w:p w:rsidR="00316730" w:rsidRPr="000670E4" w:rsidRDefault="00316730" w:rsidP="007B189D">
            <w:pPr>
              <w:widowControl/>
              <w:spacing w:line="240" w:lineRule="exact"/>
              <w:rPr>
                <w:color w:val="000000"/>
                <w:kern w:val="0"/>
                <w:szCs w:val="21"/>
              </w:rPr>
            </w:pPr>
            <w:proofErr w:type="gramStart"/>
            <w:r w:rsidRPr="000670E4">
              <w:rPr>
                <w:rFonts w:hAnsi="宋体"/>
                <w:color w:val="000000"/>
                <w:kern w:val="0"/>
                <w:szCs w:val="21"/>
              </w:rPr>
              <w:t>孕</w:t>
            </w:r>
            <w:proofErr w:type="gramEnd"/>
            <w:r w:rsidRPr="000670E4">
              <w:rPr>
                <w:rFonts w:hAnsi="宋体"/>
                <w:color w:val="000000"/>
                <w:kern w:val="0"/>
                <w:szCs w:val="21"/>
              </w:rPr>
              <w:t>产妇系统管理率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100</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12</w:t>
            </w:r>
          </w:p>
        </w:tc>
        <w:tc>
          <w:tcPr>
            <w:tcW w:w="1893" w:type="pct"/>
            <w:vAlign w:val="center"/>
          </w:tcPr>
          <w:p w:rsidR="00316730" w:rsidRPr="000670E4" w:rsidRDefault="00316730" w:rsidP="007B189D">
            <w:pPr>
              <w:widowControl/>
              <w:spacing w:line="240" w:lineRule="exact"/>
              <w:rPr>
                <w:color w:val="000000"/>
                <w:kern w:val="0"/>
                <w:szCs w:val="21"/>
              </w:rPr>
            </w:pPr>
            <w:proofErr w:type="gramStart"/>
            <w:r w:rsidRPr="000670E4">
              <w:rPr>
                <w:rFonts w:hAnsi="宋体"/>
                <w:color w:val="000000"/>
                <w:kern w:val="0"/>
                <w:szCs w:val="21"/>
              </w:rPr>
              <w:t>孕</w:t>
            </w:r>
            <w:proofErr w:type="gramEnd"/>
            <w:r w:rsidRPr="000670E4">
              <w:rPr>
                <w:rFonts w:hAnsi="宋体"/>
                <w:color w:val="000000"/>
                <w:kern w:val="0"/>
                <w:szCs w:val="21"/>
              </w:rPr>
              <w:t>产妇保健管理率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100</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spacing w:line="240" w:lineRule="exact"/>
              <w:jc w:val="center"/>
              <w:rPr>
                <w:color w:val="000000"/>
                <w:kern w:val="0"/>
                <w:szCs w:val="21"/>
              </w:rPr>
            </w:pPr>
            <w:r w:rsidRPr="000670E4">
              <w:rPr>
                <w:rFonts w:hAnsi="宋体"/>
                <w:color w:val="000000"/>
                <w:kern w:val="0"/>
                <w:szCs w:val="21"/>
              </w:rPr>
              <w:t>妇女与健康</w:t>
            </w: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13</w:t>
            </w:r>
          </w:p>
        </w:tc>
        <w:tc>
          <w:tcPr>
            <w:tcW w:w="1893" w:type="pct"/>
            <w:vAlign w:val="center"/>
          </w:tcPr>
          <w:p w:rsidR="00316730" w:rsidRPr="000670E4" w:rsidRDefault="00316730" w:rsidP="007B189D">
            <w:pPr>
              <w:widowControl/>
              <w:spacing w:line="240" w:lineRule="exact"/>
              <w:rPr>
                <w:color w:val="000000"/>
                <w:kern w:val="0"/>
                <w:szCs w:val="21"/>
              </w:rPr>
            </w:pPr>
            <w:proofErr w:type="gramStart"/>
            <w:r w:rsidRPr="000670E4">
              <w:rPr>
                <w:rFonts w:hAnsi="宋体"/>
                <w:color w:val="000000"/>
                <w:kern w:val="0"/>
                <w:szCs w:val="21"/>
              </w:rPr>
              <w:t>孕</w:t>
            </w:r>
            <w:proofErr w:type="gramEnd"/>
            <w:r w:rsidRPr="000670E4">
              <w:rPr>
                <w:rFonts w:hAnsi="宋体"/>
                <w:color w:val="000000"/>
                <w:kern w:val="0"/>
                <w:szCs w:val="21"/>
              </w:rPr>
              <w:t>产妇住院分娩率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100</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≥99%</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rFonts w:hint="eastAsia"/>
                <w:color w:val="000000"/>
                <w:kern w:val="0"/>
                <w:szCs w:val="21"/>
              </w:rPr>
            </w:pPr>
            <w:proofErr w:type="gramStart"/>
            <w:r>
              <w:rPr>
                <w:rFonts w:hAnsi="宋体" w:hint="eastAsia"/>
                <w:color w:val="000000"/>
                <w:kern w:val="0"/>
                <w:szCs w:val="21"/>
              </w:rPr>
              <w:t>卫计局</w:t>
            </w:r>
            <w:proofErr w:type="gramEnd"/>
          </w:p>
        </w:tc>
      </w:tr>
      <w:tr w:rsidR="00316730" w:rsidRPr="000670E4" w:rsidTr="007B189D">
        <w:trPr>
          <w:trHeight w:val="454"/>
        </w:trPr>
        <w:tc>
          <w:tcPr>
            <w:tcW w:w="144" w:type="pct"/>
            <w:vMerge/>
            <w:tcBorders>
              <w:left w:val="single" w:sz="4" w:space="0" w:color="auto"/>
            </w:tcBorders>
          </w:tcPr>
          <w:p w:rsidR="00316730" w:rsidRPr="000670E4" w:rsidRDefault="00316730" w:rsidP="007B189D">
            <w:pPr>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其中：城市</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100</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300" w:firstLine="630"/>
              <w:rPr>
                <w:color w:val="000000"/>
                <w:kern w:val="0"/>
                <w:szCs w:val="21"/>
              </w:rPr>
            </w:pPr>
            <w:r w:rsidRPr="000670E4">
              <w:rPr>
                <w:rFonts w:hAnsi="宋体"/>
                <w:color w:val="000000"/>
                <w:kern w:val="0"/>
                <w:szCs w:val="21"/>
              </w:rPr>
              <w:t>农村</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r>
              <w:rPr>
                <w:rFonts w:hint="eastAsia"/>
                <w:color w:val="000000"/>
                <w:kern w:val="0"/>
                <w:szCs w:val="21"/>
              </w:rPr>
              <w:t>100</w:t>
            </w: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★孕产妇中重度贫血患病率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降低</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vAlign w:val="center"/>
          </w:tcPr>
          <w:p w:rsidR="00316730" w:rsidRPr="000670E4" w:rsidRDefault="00316730" w:rsidP="007B189D">
            <w:pPr>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婚前医学检查率</w:t>
            </w:r>
            <w:r>
              <w:rPr>
                <w:color w:val="000000"/>
                <w:kern w:val="0"/>
                <w:szCs w:val="21"/>
              </w:rPr>
              <w:t>（</w:t>
            </w:r>
            <w:r w:rsidRPr="000670E4">
              <w:rPr>
                <w:rFonts w:hAnsi="宋体"/>
                <w:color w:val="000000"/>
                <w:kern w:val="0"/>
                <w:szCs w:val="21"/>
              </w:rPr>
              <w:t>以设区市为单位</w:t>
            </w:r>
            <w:r>
              <w:rPr>
                <w:color w:val="000000"/>
                <w:kern w:val="0"/>
                <w:szCs w:val="21"/>
              </w:rPr>
              <w:t>）</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★妇女常见病定期筛查率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≥86%</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其中：城市</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≥86%</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300" w:firstLine="630"/>
              <w:rPr>
                <w:color w:val="000000"/>
                <w:kern w:val="0"/>
                <w:szCs w:val="21"/>
              </w:rPr>
            </w:pPr>
            <w:r w:rsidRPr="000670E4">
              <w:rPr>
                <w:rFonts w:hAnsi="宋体"/>
                <w:color w:val="000000"/>
                <w:kern w:val="0"/>
                <w:szCs w:val="21"/>
              </w:rPr>
              <w:t>农村</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≥86%</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★孕产妇艾滋病病毒抗体阳性率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控制</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★孕产妇艾滋病病毒感染率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控制</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★妇女梅毒年报告发病率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1/10</w:t>
            </w:r>
            <w:r w:rsidRPr="000670E4">
              <w:rPr>
                <w:rFonts w:hAnsi="宋体"/>
                <w:color w:val="000000"/>
                <w:kern w:val="0"/>
                <w:szCs w:val="21"/>
              </w:rPr>
              <w:t>万</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控制</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★宫颈癌死亡率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1/10</w:t>
            </w:r>
            <w:r w:rsidRPr="000670E4">
              <w:rPr>
                <w:rFonts w:hAnsi="宋体"/>
                <w:color w:val="000000"/>
                <w:kern w:val="0"/>
                <w:szCs w:val="21"/>
              </w:rPr>
              <w:t>万</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降低</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★乳腺癌死亡率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1/10</w:t>
            </w:r>
            <w:r w:rsidRPr="000670E4">
              <w:rPr>
                <w:rFonts w:hAnsi="宋体"/>
                <w:color w:val="000000"/>
                <w:kern w:val="0"/>
                <w:szCs w:val="21"/>
              </w:rPr>
              <w:t>万</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降低</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★已婚育龄妇女避孕率（综合避孕措施落实率）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基本稳定</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62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政府举办、独立建制妇幼健康服务机构健全率</w:t>
            </w:r>
            <w:r>
              <w:rPr>
                <w:color w:val="000000"/>
                <w:kern w:val="0"/>
                <w:szCs w:val="21"/>
              </w:rPr>
              <w:t>（</w:t>
            </w:r>
            <w:r w:rsidRPr="000670E4">
              <w:rPr>
                <w:rFonts w:hAnsi="宋体"/>
                <w:color w:val="000000"/>
                <w:kern w:val="0"/>
                <w:szCs w:val="21"/>
              </w:rPr>
              <w:t>以设区市为单位</w:t>
            </w:r>
            <w:r>
              <w:rPr>
                <w:color w:val="000000"/>
                <w:kern w:val="0"/>
                <w:szCs w:val="21"/>
              </w:rPr>
              <w:t>）</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62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县（市、区）二级以上妇幼保健院建成率</w:t>
            </w:r>
            <w:r>
              <w:rPr>
                <w:color w:val="000000"/>
                <w:kern w:val="0"/>
                <w:szCs w:val="21"/>
              </w:rPr>
              <w:t>（</w:t>
            </w:r>
            <w:r w:rsidRPr="000670E4">
              <w:rPr>
                <w:rFonts w:hAnsi="宋体"/>
                <w:color w:val="000000"/>
                <w:kern w:val="0"/>
                <w:szCs w:val="21"/>
              </w:rPr>
              <w:t>常住人口</w:t>
            </w:r>
            <w:r w:rsidRPr="000670E4">
              <w:rPr>
                <w:color w:val="000000"/>
                <w:kern w:val="0"/>
                <w:szCs w:val="21"/>
              </w:rPr>
              <w:t>50</w:t>
            </w:r>
            <w:r w:rsidRPr="000670E4">
              <w:rPr>
                <w:rFonts w:hAnsi="宋体"/>
                <w:color w:val="000000"/>
                <w:kern w:val="0"/>
                <w:szCs w:val="21"/>
              </w:rPr>
              <w:t>万以上</w:t>
            </w:r>
            <w:r>
              <w:rPr>
                <w:color w:val="000000"/>
                <w:kern w:val="0"/>
                <w:szCs w:val="21"/>
              </w:rPr>
              <w:t>）</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62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建制乡镇（街道）基层医疗卫生机构妇幼健康规范化门诊建成率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25"/>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妇女与健康</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★出生人口性别比</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控制在</w:t>
            </w:r>
            <w:r w:rsidRPr="000670E4">
              <w:rPr>
                <w:color w:val="000000"/>
                <w:kern w:val="0"/>
                <w:szCs w:val="21"/>
              </w:rPr>
              <w:t>109</w:t>
            </w:r>
          </w:p>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左右</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统计局</w:t>
            </w: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★妇女人均预期寿命</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岁</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延长</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统计局</w:t>
            </w: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★妇女经常参加体育锻炼的人数比例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noWrap/>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体育局</w:t>
            </w:r>
          </w:p>
        </w:tc>
      </w:tr>
      <w:tr w:rsidR="00316730" w:rsidRPr="000670E4" w:rsidTr="007B189D">
        <w:trPr>
          <w:trHeight w:val="425"/>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妇女与教育科技</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★女性高等教育毛入学率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教育局</w:t>
            </w: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★高校在校生中女生比例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保持均衡</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女性主要劳动年龄人口平均受教育年限</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年</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12.2</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统计局</w:t>
            </w: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高级专业技术人才中女性比例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rFonts w:hint="eastAsia"/>
                <w:color w:val="000000"/>
                <w:kern w:val="0"/>
                <w:szCs w:val="21"/>
              </w:rPr>
            </w:pPr>
            <w:proofErr w:type="gramStart"/>
            <w:r>
              <w:rPr>
                <w:rFonts w:hAnsi="宋体" w:hint="eastAsia"/>
                <w:color w:val="000000"/>
                <w:kern w:val="0"/>
                <w:szCs w:val="21"/>
              </w:rPr>
              <w:t>人社局</w:t>
            </w:r>
            <w:proofErr w:type="gramEnd"/>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中级专业技术人才中女性比例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561"/>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★由就业培训中心和民办职业培训机构举办的职业技能培训中女性所占比例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妇女获得各级各类专业技术职称、职业资格证书的比例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510"/>
        </w:trPr>
        <w:tc>
          <w:tcPr>
            <w:tcW w:w="144" w:type="pct"/>
            <w:vMerge w:val="restart"/>
            <w:tcBorders>
              <w:left w:val="single" w:sz="4" w:space="0" w:color="auto"/>
            </w:tcBorders>
            <w:vAlign w:val="center"/>
          </w:tcPr>
          <w:p w:rsidR="00316730" w:rsidRPr="000670E4" w:rsidRDefault="00316730" w:rsidP="007B189D">
            <w:pPr>
              <w:widowControl/>
              <w:spacing w:line="220" w:lineRule="exact"/>
              <w:jc w:val="center"/>
              <w:rPr>
                <w:color w:val="000000"/>
                <w:kern w:val="0"/>
                <w:szCs w:val="21"/>
              </w:rPr>
            </w:pPr>
            <w:r w:rsidRPr="000670E4">
              <w:rPr>
                <w:rFonts w:hAnsi="宋体"/>
                <w:color w:val="000000"/>
                <w:kern w:val="0"/>
                <w:szCs w:val="21"/>
              </w:rPr>
              <w:t>妇女与决策管理</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★省人大常委会组成人员中女性比例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ind w:hanging="84"/>
              <w:jc w:val="center"/>
              <w:rPr>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rFonts w:hint="eastAsia"/>
                <w:color w:val="000000"/>
                <w:kern w:val="0"/>
                <w:szCs w:val="21"/>
              </w:rPr>
            </w:pPr>
            <w:r w:rsidRPr="000670E4">
              <w:rPr>
                <w:rFonts w:hAnsi="宋体"/>
                <w:color w:val="000000"/>
                <w:kern w:val="0"/>
                <w:szCs w:val="21"/>
              </w:rPr>
              <w:t>人大</w:t>
            </w:r>
            <w:r>
              <w:rPr>
                <w:rFonts w:hAnsi="宋体" w:hint="eastAsia"/>
                <w:color w:val="000000"/>
                <w:kern w:val="0"/>
                <w:szCs w:val="21"/>
              </w:rPr>
              <w:t>办</w:t>
            </w:r>
          </w:p>
        </w:tc>
      </w:tr>
      <w:tr w:rsidR="00316730" w:rsidRPr="000670E4" w:rsidTr="007B189D">
        <w:trPr>
          <w:trHeight w:val="510"/>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★省人大代表中女性比例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9958A5" w:rsidRDefault="00316730" w:rsidP="007B189D">
            <w:pPr>
              <w:widowControl/>
              <w:spacing w:line="240" w:lineRule="exact"/>
              <w:ind w:hanging="84"/>
              <w:jc w:val="center"/>
              <w:rPr>
                <w:rFonts w:hAnsi="宋体"/>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510"/>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市人大常委会组成人员中女性比例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9958A5" w:rsidRDefault="00316730" w:rsidP="007B189D">
            <w:pPr>
              <w:widowControl/>
              <w:spacing w:line="240" w:lineRule="exact"/>
              <w:ind w:hanging="84"/>
              <w:jc w:val="center"/>
              <w:rPr>
                <w:rFonts w:hAnsi="宋体"/>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vAlign w:val="center"/>
          </w:tcPr>
          <w:p w:rsidR="00316730" w:rsidRPr="000670E4" w:rsidRDefault="00316730" w:rsidP="007B189D">
            <w:pPr>
              <w:widowControl/>
              <w:spacing w:line="22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市人大代表中女性比例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9958A5" w:rsidRDefault="00316730" w:rsidP="007B189D">
            <w:pPr>
              <w:widowControl/>
              <w:spacing w:line="240" w:lineRule="exact"/>
              <w:ind w:hanging="84"/>
              <w:jc w:val="center"/>
              <w:rPr>
                <w:rFonts w:hAnsi="宋体"/>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rFonts w:hint="eastAsia"/>
                <w:color w:val="000000"/>
                <w:kern w:val="0"/>
                <w:szCs w:val="21"/>
              </w:rPr>
            </w:pPr>
            <w:r w:rsidRPr="000670E4">
              <w:rPr>
                <w:rFonts w:hAnsi="宋体"/>
                <w:color w:val="000000"/>
                <w:kern w:val="0"/>
                <w:szCs w:val="21"/>
              </w:rPr>
              <w:t>人大</w:t>
            </w:r>
            <w:r>
              <w:rPr>
                <w:rFonts w:hAnsi="宋体" w:hint="eastAsia"/>
                <w:color w:val="000000"/>
                <w:kern w:val="0"/>
                <w:szCs w:val="21"/>
              </w:rPr>
              <w:t>办</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省政协常委中女性比例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9958A5" w:rsidRDefault="00316730" w:rsidP="007B189D">
            <w:pPr>
              <w:widowControl/>
              <w:spacing w:line="240" w:lineRule="exact"/>
              <w:ind w:hanging="84"/>
              <w:jc w:val="center"/>
              <w:rPr>
                <w:rFonts w:hAnsi="宋体"/>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rFonts w:hint="eastAsia"/>
                <w:color w:val="000000"/>
                <w:kern w:val="0"/>
                <w:szCs w:val="21"/>
              </w:rPr>
            </w:pPr>
            <w:r w:rsidRPr="000670E4">
              <w:rPr>
                <w:rFonts w:hAnsi="宋体"/>
                <w:color w:val="000000"/>
                <w:kern w:val="0"/>
                <w:szCs w:val="21"/>
              </w:rPr>
              <w:t>政协</w:t>
            </w:r>
            <w:r>
              <w:rPr>
                <w:rFonts w:hAnsi="宋体" w:hint="eastAsia"/>
                <w:color w:val="000000"/>
                <w:kern w:val="0"/>
                <w:szCs w:val="21"/>
              </w:rPr>
              <w:t>办</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省政协委员中女性比例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9958A5" w:rsidRDefault="00316730" w:rsidP="007B189D">
            <w:pPr>
              <w:widowControl/>
              <w:spacing w:line="240" w:lineRule="exact"/>
              <w:ind w:hanging="84"/>
              <w:jc w:val="center"/>
              <w:rPr>
                <w:rFonts w:hAnsi="宋体"/>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市政协常委中女性比例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9958A5" w:rsidRDefault="00316730" w:rsidP="007B189D">
            <w:pPr>
              <w:widowControl/>
              <w:spacing w:line="240" w:lineRule="exact"/>
              <w:ind w:hanging="84"/>
              <w:jc w:val="center"/>
              <w:rPr>
                <w:rFonts w:hAnsi="宋体"/>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vAlign w:val="center"/>
          </w:tcPr>
          <w:p w:rsidR="00316730" w:rsidRPr="000670E4" w:rsidRDefault="00316730" w:rsidP="007B189D">
            <w:pPr>
              <w:widowControl/>
              <w:spacing w:line="22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市政协委员中女性比例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9958A5" w:rsidRDefault="00316730" w:rsidP="007B189D">
            <w:pPr>
              <w:widowControl/>
              <w:spacing w:line="240" w:lineRule="exact"/>
              <w:ind w:hanging="84"/>
              <w:jc w:val="center"/>
              <w:rPr>
                <w:rFonts w:hAnsi="宋体"/>
                <w:color w:val="000000"/>
                <w:kern w:val="0"/>
                <w:szCs w:val="21"/>
              </w:rPr>
            </w:pPr>
            <w:r w:rsidRPr="000670E4">
              <w:rPr>
                <w:rFonts w:hAnsi="宋体"/>
                <w:color w:val="000000"/>
                <w:kern w:val="0"/>
                <w:szCs w:val="21"/>
              </w:rPr>
              <w:t>保持一定比例</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妇女参与决策管理</w:t>
            </w: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市党委领导班子中女干部配备数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至少一名</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组织部</w:t>
            </w: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200" w:firstLine="420"/>
              <w:rPr>
                <w:color w:val="000000"/>
                <w:kern w:val="0"/>
                <w:szCs w:val="21"/>
              </w:rPr>
            </w:pPr>
            <w:r w:rsidRPr="000670E4">
              <w:rPr>
                <w:rFonts w:hAnsi="宋体"/>
                <w:color w:val="000000"/>
                <w:kern w:val="0"/>
                <w:szCs w:val="21"/>
              </w:rPr>
              <w:t>其中：正职女干部数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县（市、区）党委领导班子中女干部配备数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至少一名</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spacing w:line="240" w:lineRule="exact"/>
              <w:ind w:firstLineChars="200" w:firstLine="420"/>
              <w:rPr>
                <w:color w:val="000000"/>
                <w:kern w:val="0"/>
                <w:szCs w:val="21"/>
              </w:rPr>
            </w:pPr>
            <w:r w:rsidRPr="000670E4">
              <w:rPr>
                <w:rFonts w:hAnsi="宋体"/>
                <w:color w:val="000000"/>
                <w:kern w:val="0"/>
                <w:szCs w:val="21"/>
              </w:rPr>
              <w:t>其中：正职女干部数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restart"/>
            <w:vAlign w:val="center"/>
          </w:tcPr>
          <w:p w:rsidR="00316730" w:rsidRPr="000670E4" w:rsidRDefault="00316730" w:rsidP="007B189D">
            <w:pPr>
              <w:spacing w:line="240" w:lineRule="exact"/>
              <w:jc w:val="center"/>
              <w:rPr>
                <w:color w:val="000000"/>
                <w:kern w:val="0"/>
                <w:szCs w:val="21"/>
              </w:rPr>
            </w:pPr>
            <w:r w:rsidRPr="000670E4">
              <w:rPr>
                <w:color w:val="000000"/>
                <w:kern w:val="0"/>
                <w:szCs w:val="21"/>
              </w:rPr>
              <w:t>46</w:t>
            </w:r>
          </w:p>
        </w:tc>
        <w:tc>
          <w:tcPr>
            <w:tcW w:w="1893" w:type="pct"/>
            <w:vAlign w:val="center"/>
          </w:tcPr>
          <w:p w:rsidR="00316730" w:rsidRPr="000670E4" w:rsidRDefault="00316730" w:rsidP="007B189D">
            <w:pPr>
              <w:spacing w:line="240" w:lineRule="exact"/>
              <w:rPr>
                <w:color w:val="000000"/>
                <w:kern w:val="0"/>
                <w:szCs w:val="21"/>
              </w:rPr>
            </w:pPr>
            <w:r w:rsidRPr="000670E4">
              <w:rPr>
                <w:rFonts w:hAnsi="宋体"/>
                <w:color w:val="000000"/>
                <w:kern w:val="0"/>
                <w:szCs w:val="21"/>
              </w:rPr>
              <w:t>市政府领导班子中女干部配备数</w:t>
            </w:r>
          </w:p>
        </w:tc>
        <w:tc>
          <w:tcPr>
            <w:tcW w:w="330" w:type="pct"/>
            <w:vAlign w:val="center"/>
          </w:tcPr>
          <w:p w:rsidR="00316730" w:rsidRPr="000670E4" w:rsidRDefault="00316730" w:rsidP="007B189D">
            <w:pPr>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至少一名</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spacing w:line="240" w:lineRule="exact"/>
              <w:jc w:val="center"/>
              <w:rPr>
                <w:color w:val="000000"/>
                <w:kern w:val="0"/>
                <w:szCs w:val="21"/>
              </w:rPr>
            </w:pPr>
          </w:p>
        </w:tc>
        <w:tc>
          <w:tcPr>
            <w:tcW w:w="1893" w:type="pct"/>
            <w:vAlign w:val="center"/>
          </w:tcPr>
          <w:p w:rsidR="00316730" w:rsidRPr="000670E4" w:rsidRDefault="00316730" w:rsidP="007B189D">
            <w:pPr>
              <w:spacing w:line="240" w:lineRule="exact"/>
              <w:ind w:firstLineChars="200" w:firstLine="420"/>
              <w:rPr>
                <w:color w:val="000000"/>
                <w:kern w:val="0"/>
                <w:szCs w:val="21"/>
              </w:rPr>
            </w:pPr>
            <w:r w:rsidRPr="000670E4">
              <w:rPr>
                <w:rFonts w:hAnsi="宋体"/>
                <w:color w:val="000000"/>
                <w:kern w:val="0"/>
                <w:szCs w:val="21"/>
              </w:rPr>
              <w:t>其中：正职女干部数</w:t>
            </w:r>
          </w:p>
        </w:tc>
        <w:tc>
          <w:tcPr>
            <w:tcW w:w="330" w:type="pct"/>
            <w:vAlign w:val="center"/>
          </w:tcPr>
          <w:p w:rsidR="00316730" w:rsidRPr="000670E4" w:rsidRDefault="00316730" w:rsidP="007B189D">
            <w:pPr>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spacing w:line="240" w:lineRule="exact"/>
              <w:jc w:val="center"/>
              <w:rPr>
                <w:color w:val="000000"/>
                <w:kern w:val="0"/>
                <w:szCs w:val="21"/>
              </w:rPr>
            </w:pPr>
            <w:r w:rsidRPr="000670E4">
              <w:rPr>
                <w:color w:val="000000"/>
                <w:kern w:val="0"/>
                <w:szCs w:val="21"/>
              </w:rPr>
              <w:t>47</w:t>
            </w:r>
          </w:p>
        </w:tc>
        <w:tc>
          <w:tcPr>
            <w:tcW w:w="1893" w:type="pct"/>
            <w:vAlign w:val="center"/>
          </w:tcPr>
          <w:p w:rsidR="00316730" w:rsidRPr="000670E4" w:rsidRDefault="00316730" w:rsidP="007B189D">
            <w:pPr>
              <w:spacing w:line="240" w:lineRule="exact"/>
              <w:rPr>
                <w:color w:val="000000"/>
                <w:kern w:val="0"/>
                <w:szCs w:val="21"/>
              </w:rPr>
            </w:pPr>
            <w:r w:rsidRPr="000670E4">
              <w:rPr>
                <w:rFonts w:hAnsi="宋体"/>
                <w:color w:val="000000"/>
                <w:kern w:val="0"/>
                <w:szCs w:val="21"/>
              </w:rPr>
              <w:t>县（市、区）政府领导班子中女干部配备数</w:t>
            </w:r>
          </w:p>
        </w:tc>
        <w:tc>
          <w:tcPr>
            <w:tcW w:w="330" w:type="pct"/>
            <w:vAlign w:val="center"/>
          </w:tcPr>
          <w:p w:rsidR="00316730" w:rsidRPr="000670E4" w:rsidRDefault="00316730" w:rsidP="007B189D">
            <w:pPr>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至少一名</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rPr>
                <w:color w:val="000000"/>
                <w:kern w:val="0"/>
                <w:szCs w:val="21"/>
              </w:rPr>
            </w:pPr>
          </w:p>
        </w:tc>
        <w:tc>
          <w:tcPr>
            <w:tcW w:w="144" w:type="pct"/>
            <w:vAlign w:val="center"/>
          </w:tcPr>
          <w:p w:rsidR="00316730" w:rsidRPr="000670E4" w:rsidRDefault="00316730" w:rsidP="007B189D">
            <w:pPr>
              <w:spacing w:line="240" w:lineRule="exact"/>
              <w:jc w:val="center"/>
              <w:rPr>
                <w:color w:val="000000"/>
                <w:kern w:val="0"/>
                <w:szCs w:val="21"/>
              </w:rPr>
            </w:pPr>
          </w:p>
        </w:tc>
        <w:tc>
          <w:tcPr>
            <w:tcW w:w="1893" w:type="pct"/>
            <w:vAlign w:val="center"/>
          </w:tcPr>
          <w:p w:rsidR="00316730" w:rsidRPr="000670E4" w:rsidRDefault="00316730" w:rsidP="007B189D">
            <w:pPr>
              <w:spacing w:line="240" w:lineRule="exact"/>
              <w:ind w:firstLineChars="200" w:firstLine="420"/>
              <w:rPr>
                <w:color w:val="000000"/>
                <w:kern w:val="0"/>
                <w:szCs w:val="21"/>
              </w:rPr>
            </w:pPr>
            <w:r w:rsidRPr="000670E4">
              <w:rPr>
                <w:rFonts w:hAnsi="宋体"/>
                <w:color w:val="000000"/>
                <w:kern w:val="0"/>
                <w:szCs w:val="21"/>
              </w:rPr>
              <w:t>其中：正职女干部数</w:t>
            </w:r>
          </w:p>
        </w:tc>
        <w:tc>
          <w:tcPr>
            <w:tcW w:w="330" w:type="pct"/>
            <w:vAlign w:val="center"/>
          </w:tcPr>
          <w:p w:rsidR="00316730" w:rsidRPr="000670E4" w:rsidRDefault="00316730" w:rsidP="007B189D">
            <w:pPr>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spacing w:line="240" w:lineRule="exact"/>
              <w:jc w:val="center"/>
              <w:rPr>
                <w:color w:val="000000"/>
                <w:kern w:val="0"/>
                <w:szCs w:val="21"/>
              </w:rPr>
            </w:pPr>
          </w:p>
        </w:tc>
        <w:tc>
          <w:tcPr>
            <w:tcW w:w="376" w:type="pct"/>
            <w:vAlign w:val="center"/>
          </w:tcPr>
          <w:p w:rsidR="00316730" w:rsidRPr="000670E4" w:rsidRDefault="00316730" w:rsidP="007B189D">
            <w:pPr>
              <w:spacing w:line="240" w:lineRule="exact"/>
              <w:jc w:val="center"/>
              <w:rPr>
                <w:color w:val="000000"/>
                <w:kern w:val="0"/>
                <w:szCs w:val="21"/>
              </w:rPr>
            </w:pPr>
          </w:p>
        </w:tc>
        <w:tc>
          <w:tcPr>
            <w:tcW w:w="328" w:type="pct"/>
            <w:vAlign w:val="center"/>
          </w:tcPr>
          <w:p w:rsidR="00316730" w:rsidRPr="000670E4" w:rsidRDefault="00316730" w:rsidP="007B189D">
            <w:pPr>
              <w:spacing w:line="240" w:lineRule="exact"/>
              <w:jc w:val="center"/>
              <w:rPr>
                <w:color w:val="000000"/>
                <w:kern w:val="0"/>
                <w:szCs w:val="21"/>
              </w:rPr>
            </w:pPr>
          </w:p>
        </w:tc>
        <w:tc>
          <w:tcPr>
            <w:tcW w:w="473" w:type="pct"/>
            <w:vAlign w:val="center"/>
          </w:tcPr>
          <w:p w:rsidR="00316730" w:rsidRPr="000670E4" w:rsidRDefault="00316730" w:rsidP="007B189D">
            <w:pPr>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★市政府领导班子配有女干部的班子比例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49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★市政府领导班子正职中女干部的比例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★县（市、区）政府领导班子配有女干部的班子比例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★县（市、区）政府领导班子正职中女干部的比例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★省级政府工作部门领导班子中配有女干部的班子比例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53</w:t>
            </w:r>
          </w:p>
        </w:tc>
        <w:tc>
          <w:tcPr>
            <w:tcW w:w="1893" w:type="pct"/>
            <w:vAlign w:val="center"/>
          </w:tcPr>
          <w:p w:rsidR="00316730" w:rsidRPr="009958A5" w:rsidRDefault="00316730" w:rsidP="007B189D">
            <w:pPr>
              <w:widowControl/>
              <w:spacing w:line="240" w:lineRule="exact"/>
              <w:rPr>
                <w:color w:val="000000"/>
                <w:spacing w:val="-4"/>
                <w:kern w:val="0"/>
                <w:szCs w:val="21"/>
              </w:rPr>
            </w:pPr>
            <w:r w:rsidRPr="009958A5">
              <w:rPr>
                <w:rFonts w:hAnsi="宋体"/>
                <w:color w:val="000000"/>
                <w:spacing w:val="-4"/>
                <w:kern w:val="0"/>
                <w:szCs w:val="21"/>
              </w:rPr>
              <w:t>★省级政府工作部门领导班子中配有正职女干部的班子比例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★市级政府工作部门领导班子中配有女干部的班子比例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55</w:t>
            </w:r>
          </w:p>
        </w:tc>
        <w:tc>
          <w:tcPr>
            <w:tcW w:w="1893" w:type="pct"/>
            <w:vAlign w:val="center"/>
          </w:tcPr>
          <w:p w:rsidR="00316730" w:rsidRPr="000670E4" w:rsidRDefault="00316730" w:rsidP="007B189D">
            <w:pPr>
              <w:widowControl/>
              <w:spacing w:line="240" w:lineRule="exact"/>
              <w:rPr>
                <w:color w:val="000000"/>
                <w:spacing w:val="-4"/>
                <w:kern w:val="0"/>
                <w:szCs w:val="21"/>
              </w:rPr>
            </w:pPr>
            <w:r w:rsidRPr="000670E4">
              <w:rPr>
                <w:rFonts w:hAnsi="宋体"/>
                <w:color w:val="000000"/>
                <w:spacing w:val="-4"/>
                <w:kern w:val="0"/>
                <w:szCs w:val="21"/>
              </w:rPr>
              <w:t>★市级政府工作部门领导班子中配有正职女干部的班子比例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82"/>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spacing w:val="-4"/>
                <w:kern w:val="0"/>
                <w:szCs w:val="21"/>
              </w:rPr>
              <w:t>★县级政府工作部门领导班子中配有正职女干部的班子比例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spacing w:line="240" w:lineRule="exact"/>
              <w:jc w:val="center"/>
              <w:rPr>
                <w:color w:val="000000"/>
                <w:kern w:val="0"/>
                <w:szCs w:val="21"/>
              </w:rPr>
            </w:pPr>
            <w:r w:rsidRPr="000670E4">
              <w:rPr>
                <w:rFonts w:hAnsi="宋体"/>
                <w:color w:val="000000"/>
                <w:kern w:val="0"/>
                <w:szCs w:val="21"/>
              </w:rPr>
              <w:t>妇女参与决策管理</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市厅级正职女干部占同级正职干部的比例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80" w:lineRule="exact"/>
              <w:jc w:val="center"/>
              <w:rPr>
                <w:color w:val="000000"/>
                <w:kern w:val="0"/>
                <w:szCs w:val="21"/>
              </w:rPr>
            </w:pPr>
            <w:r w:rsidRPr="000670E4">
              <w:rPr>
                <w:rFonts w:hAnsi="宋体"/>
                <w:color w:val="000000"/>
                <w:kern w:val="0"/>
                <w:szCs w:val="21"/>
              </w:rPr>
              <w:t>逐步提高</w:t>
            </w:r>
          </w:p>
          <w:p w:rsidR="00316730" w:rsidRPr="000670E4" w:rsidRDefault="00316730" w:rsidP="007B189D">
            <w:pPr>
              <w:widowControl/>
              <w:spacing w:line="280" w:lineRule="exact"/>
              <w:jc w:val="center"/>
              <w:rPr>
                <w:color w:val="000000"/>
                <w:kern w:val="0"/>
                <w:szCs w:val="21"/>
              </w:rPr>
            </w:pPr>
            <w:r w:rsidRPr="000670E4">
              <w:rPr>
                <w:rFonts w:hAnsi="宋体"/>
                <w:color w:val="000000"/>
                <w:kern w:val="0"/>
                <w:szCs w:val="21"/>
              </w:rPr>
              <w:t>力争达到</w:t>
            </w:r>
            <w:r w:rsidRPr="000670E4">
              <w:rPr>
                <w:color w:val="000000"/>
                <w:kern w:val="0"/>
                <w:szCs w:val="21"/>
              </w:rPr>
              <w:t>15%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spacing w:line="240" w:lineRule="exact"/>
              <w:jc w:val="center"/>
              <w:rPr>
                <w:color w:val="000000"/>
                <w:kern w:val="0"/>
                <w:szCs w:val="21"/>
              </w:rPr>
            </w:pPr>
            <w:r w:rsidRPr="000670E4">
              <w:rPr>
                <w:rFonts w:hAnsi="宋体"/>
                <w:color w:val="000000"/>
                <w:kern w:val="0"/>
                <w:szCs w:val="21"/>
              </w:rPr>
              <w:t>组织部</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县处级正职女干部占同级正职干部的比例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80" w:lineRule="exact"/>
              <w:jc w:val="center"/>
              <w:rPr>
                <w:color w:val="000000"/>
                <w:kern w:val="0"/>
                <w:szCs w:val="21"/>
              </w:rPr>
            </w:pPr>
            <w:r w:rsidRPr="000670E4">
              <w:rPr>
                <w:rFonts w:hAnsi="宋体"/>
                <w:color w:val="000000"/>
                <w:kern w:val="0"/>
                <w:szCs w:val="21"/>
              </w:rPr>
              <w:t>逐步提高</w:t>
            </w:r>
          </w:p>
          <w:p w:rsidR="00316730" w:rsidRPr="000670E4" w:rsidRDefault="00316730" w:rsidP="007B189D">
            <w:pPr>
              <w:widowControl/>
              <w:spacing w:line="280" w:lineRule="exact"/>
              <w:jc w:val="center"/>
              <w:rPr>
                <w:color w:val="000000"/>
                <w:kern w:val="0"/>
                <w:szCs w:val="21"/>
              </w:rPr>
            </w:pPr>
            <w:r w:rsidRPr="000670E4">
              <w:rPr>
                <w:rFonts w:hAnsi="宋体"/>
                <w:color w:val="000000"/>
                <w:kern w:val="0"/>
                <w:szCs w:val="21"/>
              </w:rPr>
              <w:t>力争达到</w:t>
            </w:r>
            <w:r w:rsidRPr="000670E4">
              <w:rPr>
                <w:color w:val="000000"/>
                <w:kern w:val="0"/>
                <w:szCs w:val="21"/>
              </w:rPr>
              <w:t>15%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乡镇（街道）正职干部中女干部的比例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300" w:lineRule="exact"/>
              <w:jc w:val="center"/>
              <w:rPr>
                <w:color w:val="000000"/>
                <w:kern w:val="0"/>
                <w:szCs w:val="21"/>
              </w:rPr>
            </w:pPr>
            <w:r w:rsidRPr="000670E4">
              <w:rPr>
                <w:rFonts w:hAnsi="宋体"/>
                <w:color w:val="000000"/>
                <w:kern w:val="0"/>
                <w:szCs w:val="21"/>
              </w:rPr>
              <w:t>逐步提高</w:t>
            </w:r>
          </w:p>
          <w:p w:rsidR="00316730" w:rsidRPr="000670E4" w:rsidRDefault="00316730" w:rsidP="007B189D">
            <w:pPr>
              <w:widowControl/>
              <w:spacing w:line="300" w:lineRule="exact"/>
              <w:jc w:val="center"/>
              <w:rPr>
                <w:color w:val="000000"/>
                <w:kern w:val="0"/>
                <w:szCs w:val="21"/>
              </w:rPr>
            </w:pPr>
            <w:r w:rsidRPr="000670E4">
              <w:rPr>
                <w:rFonts w:hAnsi="宋体"/>
                <w:color w:val="000000"/>
                <w:kern w:val="0"/>
                <w:szCs w:val="21"/>
              </w:rPr>
              <w:t>力争达到</w:t>
            </w:r>
            <w:r w:rsidRPr="000670E4">
              <w:rPr>
                <w:color w:val="000000"/>
                <w:kern w:val="0"/>
                <w:szCs w:val="21"/>
              </w:rPr>
              <w:t>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设区市后备干部中女性比例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每年新发展的党员中女性比例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★职工代表大会中女代表比例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80" w:lineRule="exact"/>
              <w:jc w:val="center"/>
              <w:rPr>
                <w:color w:val="000000"/>
                <w:kern w:val="0"/>
                <w:szCs w:val="21"/>
              </w:rPr>
            </w:pPr>
            <w:r w:rsidRPr="000670E4">
              <w:rPr>
                <w:rFonts w:hAnsi="宋体"/>
                <w:color w:val="000000"/>
                <w:kern w:val="0"/>
                <w:szCs w:val="21"/>
              </w:rPr>
              <w:t>与本单位女职工比例相</w:t>
            </w:r>
            <w:r w:rsidRPr="000670E4">
              <w:rPr>
                <w:rFonts w:hAnsi="宋体"/>
                <w:color w:val="000000"/>
                <w:kern w:val="0"/>
                <w:szCs w:val="21"/>
              </w:rPr>
              <w:lastRenderedPageBreak/>
              <w:t>适应</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noWrap/>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总工会</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★企业董事会中女职工董事占职工董事的比重</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逐步提高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noWrap/>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★企业监事会中女职工监事占职工监事的比重</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逐步提高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村（社区）党组织领导成员中女性委员数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名</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至少一名</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组织部</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200" w:firstLine="420"/>
              <w:rPr>
                <w:color w:val="000000"/>
                <w:kern w:val="0"/>
                <w:szCs w:val="21"/>
              </w:rPr>
            </w:pPr>
            <w:r w:rsidRPr="000670E4">
              <w:rPr>
                <w:rFonts w:hAnsi="宋体"/>
                <w:color w:val="000000"/>
                <w:kern w:val="0"/>
                <w:szCs w:val="21"/>
              </w:rPr>
              <w:t>其中：正副书记中女性比例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村民（居民）委员会领导成员中女性委员数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名</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至少一名</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民政局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★村委会主任中女性比例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★村委会成员中女性比例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≥30%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69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★居委会成员中女性比例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50%</w:t>
            </w:r>
            <w:r w:rsidRPr="000670E4">
              <w:rPr>
                <w:rFonts w:hAnsi="宋体"/>
                <w:color w:val="000000"/>
                <w:kern w:val="0"/>
                <w:szCs w:val="21"/>
              </w:rPr>
              <w:t>左右</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62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70</w:t>
            </w:r>
          </w:p>
        </w:tc>
        <w:tc>
          <w:tcPr>
            <w:tcW w:w="1893" w:type="pct"/>
            <w:vAlign w:val="center"/>
          </w:tcPr>
          <w:p w:rsidR="00316730" w:rsidRPr="009958A5" w:rsidRDefault="00316730" w:rsidP="007B189D">
            <w:pPr>
              <w:widowControl/>
              <w:spacing w:line="240" w:lineRule="exact"/>
              <w:rPr>
                <w:color w:val="000000"/>
                <w:kern w:val="0"/>
                <w:szCs w:val="21"/>
              </w:rPr>
            </w:pPr>
            <w:r w:rsidRPr="009958A5">
              <w:rPr>
                <w:rFonts w:hAnsi="宋体"/>
                <w:color w:val="000000"/>
                <w:kern w:val="0"/>
                <w:szCs w:val="21"/>
              </w:rPr>
              <w:t>村（社区）妇联主席进村（社区）党组织和村民（居民）委员会比例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妇联</w:t>
            </w:r>
          </w:p>
        </w:tc>
      </w:tr>
      <w:tr w:rsidR="00316730" w:rsidRPr="000670E4" w:rsidTr="007B189D">
        <w:trPr>
          <w:trHeight w:val="624"/>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妇女与文化</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县以上党校（行政学院）开设男女平等基本国策教育课程或讲座的比例</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100%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组织部</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每年创作出版妇女题材及适合妇女阅读的优秀作品</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部</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≥100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spacing w:line="240" w:lineRule="exact"/>
              <w:jc w:val="center"/>
              <w:rPr>
                <w:rFonts w:hint="eastAsia"/>
                <w:color w:val="000000"/>
                <w:kern w:val="0"/>
                <w:szCs w:val="21"/>
              </w:rPr>
            </w:pPr>
            <w:r>
              <w:rPr>
                <w:rFonts w:hAnsi="宋体" w:hint="eastAsia"/>
                <w:color w:val="000000"/>
                <w:kern w:val="0"/>
                <w:szCs w:val="21"/>
              </w:rPr>
              <w:t>文广新局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200" w:firstLine="420"/>
              <w:rPr>
                <w:color w:val="000000"/>
                <w:kern w:val="0"/>
                <w:szCs w:val="21"/>
              </w:rPr>
            </w:pPr>
            <w:r w:rsidRPr="000670E4">
              <w:rPr>
                <w:rFonts w:hAnsi="宋体"/>
                <w:color w:val="000000"/>
                <w:kern w:val="0"/>
                <w:szCs w:val="21"/>
              </w:rPr>
              <w:t>其中：优秀妇女文学、影视精品</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部</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≥20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乡镇（街道）基层综合性文化服务中心覆盖率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≥98%</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村（社区）基层综合性文化服务中心覆盖率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≥98%</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25"/>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w:t>
            </w:r>
            <w:r w:rsidRPr="000670E4">
              <w:rPr>
                <w:rFonts w:hAnsi="宋体"/>
                <w:color w:val="000000"/>
                <w:kern w:val="0"/>
                <w:szCs w:val="21"/>
              </w:rPr>
              <w:lastRenderedPageBreak/>
              <w:t>女与社会保障</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lastRenderedPageBreak/>
              <w:t>75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城乡基本医疗保险覆盖率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≥98%</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roofErr w:type="gramStart"/>
            <w:r>
              <w:rPr>
                <w:rFonts w:hAnsi="宋体" w:hint="eastAsia"/>
                <w:color w:val="000000"/>
                <w:kern w:val="0"/>
                <w:szCs w:val="21"/>
              </w:rPr>
              <w:t>人社局</w:t>
            </w:r>
            <w:proofErr w:type="gramEnd"/>
          </w:p>
          <w:p w:rsidR="00316730" w:rsidRPr="000670E4" w:rsidRDefault="00316730" w:rsidP="007B189D">
            <w:pPr>
              <w:spacing w:line="240" w:lineRule="exact"/>
              <w:jc w:val="center"/>
              <w:rPr>
                <w:rFonts w:hint="eastAsia"/>
                <w:color w:val="000000"/>
                <w:kern w:val="0"/>
                <w:szCs w:val="21"/>
              </w:rPr>
            </w:pPr>
          </w:p>
        </w:tc>
      </w:tr>
      <w:tr w:rsidR="00316730" w:rsidRPr="000670E4" w:rsidTr="007B189D">
        <w:trPr>
          <w:trHeight w:val="425"/>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★城乡基本医疗保险参保人数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200" w:firstLine="420"/>
              <w:rPr>
                <w:color w:val="000000"/>
                <w:kern w:val="0"/>
                <w:szCs w:val="21"/>
              </w:rPr>
            </w:pPr>
            <w:r w:rsidRPr="000670E4">
              <w:rPr>
                <w:rFonts w:hAnsi="宋体"/>
                <w:color w:val="000000"/>
                <w:kern w:val="0"/>
                <w:szCs w:val="21"/>
              </w:rPr>
              <w:t>其中：女性参加城镇职工基本医疗保险人数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城乡基本养老保险覆盖率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≥98%</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★城乡基本养老保险参保人数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200" w:firstLine="420"/>
              <w:rPr>
                <w:color w:val="000000"/>
                <w:kern w:val="0"/>
                <w:szCs w:val="21"/>
              </w:rPr>
            </w:pPr>
            <w:r w:rsidRPr="000670E4">
              <w:rPr>
                <w:rFonts w:hAnsi="宋体"/>
                <w:color w:val="000000"/>
                <w:kern w:val="0"/>
                <w:szCs w:val="21"/>
              </w:rPr>
              <w:t>其中：女性参加城镇职工基本养老保险人数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妇女与社会保障</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79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失业保险覆盖率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≥98%</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★城镇女性参加失业保险的人数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★城镇女职工参加工伤保险的人数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★生育保险参保人数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vAlign w:val="center"/>
          </w:tcPr>
          <w:p w:rsidR="00316730" w:rsidRPr="000670E4" w:rsidRDefault="00316730" w:rsidP="007B189D">
            <w:pPr>
              <w:widowControl/>
              <w:spacing w:line="240" w:lineRule="exact"/>
              <w:ind w:firstLineChars="200" w:firstLine="420"/>
              <w:rPr>
                <w:color w:val="000000"/>
                <w:kern w:val="0"/>
                <w:szCs w:val="21"/>
              </w:rPr>
            </w:pPr>
            <w:r w:rsidRPr="000670E4">
              <w:rPr>
                <w:rFonts w:hAnsi="宋体"/>
                <w:color w:val="000000"/>
                <w:kern w:val="0"/>
                <w:szCs w:val="21"/>
              </w:rPr>
              <w:t>其中：女性参保人数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★城乡最低生活保障平均标准</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元</w:t>
            </w:r>
            <w:r w:rsidRPr="000670E4">
              <w:rPr>
                <w:color w:val="000000"/>
                <w:kern w:val="0"/>
                <w:szCs w:val="21"/>
              </w:rPr>
              <w:t>/</w:t>
            </w:r>
            <w:r w:rsidRPr="000670E4">
              <w:rPr>
                <w:rFonts w:hAnsi="宋体"/>
                <w:color w:val="000000"/>
                <w:kern w:val="0"/>
                <w:szCs w:val="21"/>
              </w:rPr>
              <w:t>人</w:t>
            </w:r>
            <w:r w:rsidRPr="000670E4">
              <w:rPr>
                <w:color w:val="000000"/>
                <w:kern w:val="0"/>
                <w:szCs w:val="21"/>
              </w:rPr>
              <w:t>·</w:t>
            </w:r>
            <w:r w:rsidRPr="000670E4">
              <w:rPr>
                <w:rFonts w:hAnsi="宋体"/>
                <w:color w:val="000000"/>
                <w:kern w:val="0"/>
                <w:szCs w:val="21"/>
              </w:rPr>
              <w:t>月</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提高</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民政局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★城乡低保、农村五保对象中女性人数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万人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roofErr w:type="gramStart"/>
            <w:r w:rsidRPr="000670E4">
              <w:rPr>
                <w:rFonts w:hAnsi="宋体"/>
                <w:color w:val="000000"/>
                <w:kern w:val="0"/>
                <w:szCs w:val="21"/>
              </w:rPr>
              <w:t>应保尽保</w:t>
            </w:r>
            <w:proofErr w:type="gramEnd"/>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妇女与环境</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85</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城市污水处理率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shd w:val="clear" w:color="auto" w:fill="auto"/>
            <w:vAlign w:val="center"/>
          </w:tcPr>
          <w:p w:rsidR="00316730" w:rsidRPr="000670E4" w:rsidRDefault="00316730" w:rsidP="007B189D">
            <w:pPr>
              <w:widowControl/>
              <w:spacing w:line="240" w:lineRule="exact"/>
              <w:jc w:val="center"/>
              <w:rPr>
                <w:rFonts w:hint="eastAsia"/>
                <w:color w:val="000000"/>
                <w:kern w:val="0"/>
                <w:szCs w:val="21"/>
              </w:rPr>
            </w:pPr>
            <w:r>
              <w:rPr>
                <w:rFonts w:hAnsi="宋体" w:hint="eastAsia"/>
                <w:color w:val="000000"/>
                <w:kern w:val="0"/>
                <w:szCs w:val="21"/>
              </w:rPr>
              <w:t>水利局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城市生活垃圾无害化处理率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100%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shd w:val="clear" w:color="auto" w:fill="auto"/>
            <w:vAlign w:val="center"/>
          </w:tcPr>
          <w:p w:rsidR="00316730" w:rsidRPr="000670E4" w:rsidRDefault="00316730" w:rsidP="007B189D">
            <w:pPr>
              <w:widowControl/>
              <w:spacing w:line="240" w:lineRule="exact"/>
              <w:jc w:val="center"/>
              <w:rPr>
                <w:rFonts w:hint="eastAsia"/>
                <w:color w:val="000000"/>
                <w:kern w:val="0"/>
                <w:szCs w:val="21"/>
              </w:rPr>
            </w:pPr>
            <w:r>
              <w:rPr>
                <w:rFonts w:hint="eastAsia"/>
                <w:color w:val="000000"/>
                <w:kern w:val="0"/>
                <w:szCs w:val="21"/>
              </w:rPr>
              <w:t>城管局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★区域供水行政村覆盖率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水利局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88</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★农村无害</w:t>
            </w:r>
            <w:proofErr w:type="gramStart"/>
            <w:r w:rsidRPr="000670E4">
              <w:rPr>
                <w:rFonts w:hAnsi="宋体"/>
                <w:color w:val="000000"/>
                <w:kern w:val="0"/>
                <w:szCs w:val="21"/>
              </w:rPr>
              <w:t>化卫生</w:t>
            </w:r>
            <w:proofErr w:type="gramEnd"/>
            <w:r w:rsidRPr="000670E4">
              <w:rPr>
                <w:rFonts w:hAnsi="宋体"/>
                <w:color w:val="000000"/>
                <w:kern w:val="0"/>
                <w:szCs w:val="21"/>
              </w:rPr>
              <w:t>厕所普及率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≥95%</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rFonts w:hint="eastAsia"/>
                <w:color w:val="000000"/>
                <w:kern w:val="0"/>
                <w:szCs w:val="21"/>
              </w:rPr>
            </w:pPr>
            <w:proofErr w:type="gramStart"/>
            <w:r>
              <w:rPr>
                <w:rFonts w:hAnsi="宋体" w:hint="eastAsia"/>
                <w:color w:val="000000"/>
                <w:kern w:val="0"/>
                <w:szCs w:val="21"/>
              </w:rPr>
              <w:t>卫计局</w:t>
            </w:r>
            <w:proofErr w:type="gramEnd"/>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89</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妇女用化妆品、保健食品等抽查合格率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roofErr w:type="gramStart"/>
            <w:r>
              <w:rPr>
                <w:rFonts w:hAnsi="宋体" w:hint="eastAsia"/>
                <w:color w:val="000000"/>
                <w:kern w:val="0"/>
                <w:szCs w:val="21"/>
              </w:rPr>
              <w:t>市监局</w:t>
            </w:r>
            <w:proofErr w:type="gramEnd"/>
          </w:p>
          <w:p w:rsidR="00316730" w:rsidRPr="000670E4" w:rsidRDefault="00316730" w:rsidP="007B189D">
            <w:pPr>
              <w:spacing w:line="240" w:lineRule="exact"/>
              <w:jc w:val="center"/>
              <w:rPr>
                <w:rFonts w:hint="eastAsia"/>
                <w:color w:val="000000"/>
                <w:kern w:val="0"/>
                <w:szCs w:val="21"/>
              </w:rPr>
            </w:pP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妇女与环境</w:t>
            </w:r>
          </w:p>
        </w:tc>
        <w:tc>
          <w:tcPr>
            <w:tcW w:w="144" w:type="pct"/>
            <w:vMerge w:val="restart"/>
            <w:vAlign w:val="center"/>
          </w:tcPr>
          <w:p w:rsidR="00316730" w:rsidRPr="000670E4" w:rsidRDefault="00316730" w:rsidP="007B189D">
            <w:pPr>
              <w:widowControl/>
              <w:spacing w:line="240" w:lineRule="exact"/>
              <w:jc w:val="center"/>
              <w:rPr>
                <w:color w:val="000000"/>
                <w:kern w:val="0"/>
                <w:szCs w:val="21"/>
              </w:rPr>
            </w:pPr>
          </w:p>
        </w:tc>
        <w:tc>
          <w:tcPr>
            <w:tcW w:w="1893" w:type="pct"/>
            <w:noWrap/>
            <w:vAlign w:val="center"/>
          </w:tcPr>
          <w:p w:rsidR="00316730" w:rsidRPr="009958A5" w:rsidRDefault="00316730" w:rsidP="007B189D">
            <w:pPr>
              <w:widowControl/>
              <w:spacing w:line="240" w:lineRule="exact"/>
              <w:ind w:firstLineChars="200" w:firstLine="420"/>
              <w:rPr>
                <w:rFonts w:hAnsi="宋体"/>
                <w:color w:val="000000"/>
                <w:kern w:val="0"/>
                <w:szCs w:val="21"/>
              </w:rPr>
            </w:pPr>
            <w:r w:rsidRPr="000670E4">
              <w:rPr>
                <w:rFonts w:hAnsi="宋体"/>
                <w:color w:val="000000"/>
                <w:kern w:val="0"/>
                <w:szCs w:val="21"/>
              </w:rPr>
              <w:t>其中：化妆品抽查合格率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Merge/>
            <w:vAlign w:val="center"/>
          </w:tcPr>
          <w:p w:rsidR="00316730" w:rsidRPr="000670E4" w:rsidRDefault="00316730" w:rsidP="007B189D">
            <w:pPr>
              <w:widowControl/>
              <w:spacing w:line="240" w:lineRule="exact"/>
              <w:jc w:val="center"/>
              <w:rPr>
                <w:color w:val="000000"/>
                <w:kern w:val="0"/>
                <w:szCs w:val="21"/>
              </w:rPr>
            </w:pPr>
          </w:p>
        </w:tc>
        <w:tc>
          <w:tcPr>
            <w:tcW w:w="1893" w:type="pct"/>
            <w:noWrap/>
            <w:vAlign w:val="center"/>
          </w:tcPr>
          <w:p w:rsidR="00316730" w:rsidRPr="000670E4" w:rsidRDefault="00316730" w:rsidP="007B189D">
            <w:pPr>
              <w:widowControl/>
              <w:spacing w:line="240" w:lineRule="exact"/>
              <w:ind w:firstLineChars="487" w:firstLine="1023"/>
              <w:rPr>
                <w:color w:val="000000"/>
                <w:kern w:val="0"/>
                <w:szCs w:val="21"/>
              </w:rPr>
            </w:pPr>
            <w:r w:rsidRPr="000670E4">
              <w:rPr>
                <w:rFonts w:hAnsi="宋体"/>
                <w:color w:val="000000"/>
                <w:kern w:val="0"/>
                <w:szCs w:val="21"/>
              </w:rPr>
              <w:t>保健品抽查合格率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90</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妇女卫生用品、内衣等抽查合格率</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≥90%</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62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91</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以设区市为单位，女职工较多的用人单位和公共场所爱心母婴室建成数</w:t>
            </w:r>
          </w:p>
        </w:tc>
        <w:tc>
          <w:tcPr>
            <w:tcW w:w="330" w:type="pct"/>
            <w:vAlign w:val="center"/>
          </w:tcPr>
          <w:p w:rsidR="00316730" w:rsidRPr="000670E4" w:rsidRDefault="00316730" w:rsidP="007B189D">
            <w:pPr>
              <w:widowControl/>
              <w:spacing w:line="240" w:lineRule="exact"/>
              <w:jc w:val="center"/>
              <w:rPr>
                <w:color w:val="000000"/>
                <w:kern w:val="0"/>
                <w:szCs w:val="21"/>
              </w:rPr>
            </w:pPr>
            <w:proofErr w:type="gramStart"/>
            <w:r w:rsidRPr="000670E4">
              <w:rPr>
                <w:rFonts w:hAnsi="宋体"/>
                <w:color w:val="000000"/>
                <w:kern w:val="0"/>
                <w:szCs w:val="21"/>
              </w:rPr>
              <w:t>个</w:t>
            </w:r>
            <w:proofErr w:type="gramEnd"/>
          </w:p>
        </w:tc>
        <w:tc>
          <w:tcPr>
            <w:tcW w:w="365" w:type="pct"/>
            <w:vAlign w:val="center"/>
          </w:tcPr>
          <w:p w:rsidR="00316730" w:rsidRPr="000670E4" w:rsidRDefault="00316730" w:rsidP="007B189D">
            <w:pPr>
              <w:widowControl/>
              <w:spacing w:line="240" w:lineRule="exact"/>
              <w:ind w:firstLineChars="100" w:firstLine="210"/>
              <w:jc w:val="center"/>
              <w:rPr>
                <w:color w:val="000000"/>
                <w:kern w:val="0"/>
                <w:szCs w:val="21"/>
              </w:rPr>
            </w:pPr>
          </w:p>
        </w:tc>
        <w:tc>
          <w:tcPr>
            <w:tcW w:w="376" w:type="pct"/>
            <w:vAlign w:val="center"/>
          </w:tcPr>
          <w:p w:rsidR="00316730" w:rsidRPr="000670E4" w:rsidRDefault="00316730" w:rsidP="007B189D">
            <w:pPr>
              <w:widowControl/>
              <w:spacing w:line="240" w:lineRule="exact"/>
              <w:ind w:firstLineChars="100" w:firstLine="210"/>
              <w:jc w:val="center"/>
              <w:rPr>
                <w:color w:val="000000"/>
                <w:kern w:val="0"/>
                <w:szCs w:val="21"/>
              </w:rPr>
            </w:pPr>
          </w:p>
        </w:tc>
        <w:tc>
          <w:tcPr>
            <w:tcW w:w="328" w:type="pct"/>
            <w:vAlign w:val="center"/>
          </w:tcPr>
          <w:p w:rsidR="00316730" w:rsidRPr="000670E4" w:rsidRDefault="00316730" w:rsidP="007B189D">
            <w:pPr>
              <w:widowControl/>
              <w:spacing w:line="240" w:lineRule="exact"/>
              <w:ind w:firstLineChars="100" w:firstLine="210"/>
              <w:jc w:val="center"/>
              <w:rPr>
                <w:color w:val="000000"/>
                <w:kern w:val="0"/>
                <w:szCs w:val="21"/>
              </w:rPr>
            </w:pPr>
          </w:p>
        </w:tc>
        <w:tc>
          <w:tcPr>
            <w:tcW w:w="473" w:type="pct"/>
            <w:vAlign w:val="center"/>
          </w:tcPr>
          <w:p w:rsidR="00316730" w:rsidRPr="000670E4" w:rsidRDefault="00316730" w:rsidP="007B189D">
            <w:pPr>
              <w:widowControl/>
              <w:spacing w:line="240" w:lineRule="exact"/>
              <w:ind w:firstLineChars="100" w:firstLine="210"/>
              <w:jc w:val="center"/>
              <w:rPr>
                <w:color w:val="000000"/>
                <w:kern w:val="0"/>
                <w:szCs w:val="21"/>
              </w:rPr>
            </w:pPr>
            <w:r w:rsidRPr="000670E4">
              <w:rPr>
                <w:rFonts w:hAnsi="宋体"/>
                <w:color w:val="000000"/>
                <w:kern w:val="0"/>
                <w:szCs w:val="21"/>
              </w:rPr>
              <w:t>增加</w:t>
            </w: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总工会</w:t>
            </w:r>
          </w:p>
        </w:tc>
      </w:tr>
      <w:tr w:rsidR="00316730" w:rsidRPr="000670E4" w:rsidTr="007B189D">
        <w:trPr>
          <w:trHeight w:val="454"/>
        </w:trPr>
        <w:tc>
          <w:tcPr>
            <w:tcW w:w="144" w:type="pct"/>
            <w:vMerge w:val="restart"/>
            <w:tcBorders>
              <w:lef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妇女与法律</w:t>
            </w: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92</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★妇女获得法律援助人数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人</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司法局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93</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★破获强奸案件数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起</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ind w:firstLineChars="50" w:firstLine="105"/>
              <w:jc w:val="center"/>
              <w:rPr>
                <w:color w:val="000000"/>
                <w:kern w:val="0"/>
                <w:szCs w:val="21"/>
              </w:rPr>
            </w:pPr>
            <w:r w:rsidRPr="000670E4">
              <w:rPr>
                <w:rFonts w:hAnsi="宋体"/>
                <w:color w:val="000000"/>
                <w:kern w:val="0"/>
                <w:szCs w:val="21"/>
              </w:rPr>
              <w:t>公安局</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94</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★破获拐卖妇女案件数</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起</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tcBorders>
              <w:bottom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95</w:t>
            </w:r>
          </w:p>
        </w:tc>
        <w:tc>
          <w:tcPr>
            <w:tcW w:w="1893" w:type="pct"/>
            <w:tcBorders>
              <w:bottom w:val="single" w:sz="4" w:space="0" w:color="auto"/>
            </w:tcBorders>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★破获组织（强迫、引诱、容留、介绍等）妇女卖淫案件数</w:t>
            </w:r>
          </w:p>
        </w:tc>
        <w:tc>
          <w:tcPr>
            <w:tcW w:w="330" w:type="pct"/>
            <w:tcBorders>
              <w:bottom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起</w:t>
            </w:r>
          </w:p>
        </w:tc>
        <w:tc>
          <w:tcPr>
            <w:tcW w:w="365" w:type="pct"/>
            <w:tcBorders>
              <w:bottom w:val="single" w:sz="4" w:space="0" w:color="auto"/>
            </w:tcBorders>
            <w:vAlign w:val="center"/>
          </w:tcPr>
          <w:p w:rsidR="00316730" w:rsidRPr="000670E4" w:rsidRDefault="00316730" w:rsidP="007B189D">
            <w:pPr>
              <w:widowControl/>
              <w:spacing w:line="240" w:lineRule="exact"/>
              <w:jc w:val="center"/>
              <w:rPr>
                <w:color w:val="000000"/>
                <w:kern w:val="0"/>
                <w:szCs w:val="21"/>
              </w:rPr>
            </w:pPr>
          </w:p>
        </w:tc>
        <w:tc>
          <w:tcPr>
            <w:tcW w:w="376" w:type="pct"/>
            <w:tcBorders>
              <w:bottom w:val="single" w:sz="4" w:space="0" w:color="auto"/>
            </w:tcBorders>
            <w:vAlign w:val="center"/>
          </w:tcPr>
          <w:p w:rsidR="00316730" w:rsidRPr="000670E4" w:rsidRDefault="00316730" w:rsidP="007B189D">
            <w:pPr>
              <w:widowControl/>
              <w:spacing w:line="240" w:lineRule="exact"/>
              <w:jc w:val="center"/>
              <w:rPr>
                <w:color w:val="000000"/>
                <w:kern w:val="0"/>
                <w:szCs w:val="21"/>
              </w:rPr>
            </w:pPr>
          </w:p>
        </w:tc>
        <w:tc>
          <w:tcPr>
            <w:tcW w:w="328" w:type="pct"/>
            <w:tcBorders>
              <w:bottom w:val="single" w:sz="4" w:space="0" w:color="auto"/>
            </w:tcBorders>
            <w:vAlign w:val="center"/>
          </w:tcPr>
          <w:p w:rsidR="00316730" w:rsidRPr="000670E4" w:rsidRDefault="00316730" w:rsidP="007B189D">
            <w:pPr>
              <w:widowControl/>
              <w:spacing w:line="240" w:lineRule="exact"/>
              <w:jc w:val="center"/>
              <w:rPr>
                <w:color w:val="000000"/>
                <w:kern w:val="0"/>
                <w:szCs w:val="21"/>
              </w:rPr>
            </w:pPr>
          </w:p>
        </w:tc>
        <w:tc>
          <w:tcPr>
            <w:tcW w:w="473" w:type="pct"/>
            <w:tcBorders>
              <w:bottom w:val="single" w:sz="4" w:space="0" w:color="auto"/>
            </w:tcBorders>
            <w:vAlign w:val="center"/>
          </w:tcPr>
          <w:p w:rsidR="00316730" w:rsidRPr="000670E4" w:rsidRDefault="00316730" w:rsidP="007B189D">
            <w:pPr>
              <w:widowControl/>
              <w:spacing w:line="240" w:lineRule="exact"/>
              <w:jc w:val="center"/>
              <w:rPr>
                <w:color w:val="000000"/>
                <w:kern w:val="0"/>
                <w:szCs w:val="21"/>
              </w:rPr>
            </w:pPr>
          </w:p>
        </w:tc>
        <w:tc>
          <w:tcPr>
            <w:tcW w:w="236" w:type="pct"/>
            <w:tcBorders>
              <w:bottom w:val="single" w:sz="4" w:space="0" w:color="auto"/>
            </w:tcBorders>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bottom w:val="single" w:sz="4" w:space="0" w:color="auto"/>
              <w:right w:val="single" w:sz="4" w:space="0" w:color="auto"/>
            </w:tcBorders>
            <w:vAlign w:val="center"/>
          </w:tcPr>
          <w:p w:rsidR="00316730" w:rsidRPr="000670E4" w:rsidRDefault="00316730" w:rsidP="007B189D">
            <w:pPr>
              <w:widowControl/>
              <w:spacing w:line="240" w:lineRule="exact"/>
              <w:jc w:val="center"/>
              <w:rPr>
                <w:color w:val="000000"/>
                <w:kern w:val="0"/>
                <w:szCs w:val="21"/>
              </w:rPr>
            </w:pP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center"/>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96</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★受</w:t>
            </w:r>
            <w:proofErr w:type="gramStart"/>
            <w:r w:rsidRPr="000670E4">
              <w:rPr>
                <w:rFonts w:hAnsi="宋体"/>
                <w:color w:val="000000"/>
                <w:kern w:val="0"/>
                <w:szCs w:val="21"/>
              </w:rPr>
              <w:t>暴妇女</w:t>
            </w:r>
            <w:proofErr w:type="gramEnd"/>
            <w:r w:rsidRPr="000670E4">
              <w:rPr>
                <w:rFonts w:hAnsi="宋体"/>
                <w:color w:val="000000"/>
                <w:kern w:val="0"/>
                <w:szCs w:val="21"/>
              </w:rPr>
              <w:t>儿童救助（庇护）机构数</w:t>
            </w:r>
          </w:p>
        </w:tc>
        <w:tc>
          <w:tcPr>
            <w:tcW w:w="330" w:type="pct"/>
            <w:vAlign w:val="center"/>
          </w:tcPr>
          <w:p w:rsidR="00316730" w:rsidRPr="000670E4" w:rsidRDefault="00316730" w:rsidP="007B189D">
            <w:pPr>
              <w:widowControl/>
              <w:spacing w:line="240" w:lineRule="exact"/>
              <w:jc w:val="center"/>
              <w:rPr>
                <w:color w:val="000000"/>
                <w:kern w:val="0"/>
                <w:szCs w:val="21"/>
              </w:rPr>
            </w:pPr>
            <w:proofErr w:type="gramStart"/>
            <w:r w:rsidRPr="000670E4">
              <w:rPr>
                <w:rFonts w:hAnsi="宋体"/>
                <w:color w:val="000000"/>
                <w:kern w:val="0"/>
                <w:szCs w:val="21"/>
              </w:rPr>
              <w:t>个</w:t>
            </w:r>
            <w:proofErr w:type="gramEnd"/>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val="restart"/>
            <w:tcBorders>
              <w:right w:val="single" w:sz="4" w:space="0" w:color="auto"/>
            </w:tcBorders>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民政局</w:t>
            </w:r>
          </w:p>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妇联</w:t>
            </w:r>
          </w:p>
        </w:tc>
      </w:tr>
      <w:tr w:rsidR="00316730" w:rsidRPr="000670E4" w:rsidTr="007B189D">
        <w:trPr>
          <w:trHeight w:val="454"/>
        </w:trPr>
        <w:tc>
          <w:tcPr>
            <w:tcW w:w="144" w:type="pct"/>
            <w:vMerge/>
            <w:tcBorders>
              <w:left w:val="single" w:sz="4" w:space="0" w:color="auto"/>
            </w:tcBorders>
          </w:tcPr>
          <w:p w:rsidR="00316730" w:rsidRPr="000670E4" w:rsidRDefault="00316730" w:rsidP="007B189D">
            <w:pPr>
              <w:widowControl/>
              <w:spacing w:line="240" w:lineRule="exact"/>
              <w:jc w:val="left"/>
              <w:rPr>
                <w:color w:val="000000"/>
                <w:kern w:val="0"/>
                <w:szCs w:val="21"/>
              </w:rPr>
            </w:pPr>
          </w:p>
        </w:tc>
        <w:tc>
          <w:tcPr>
            <w:tcW w:w="144" w:type="pct"/>
            <w:vAlign w:val="center"/>
          </w:tcPr>
          <w:p w:rsidR="00316730" w:rsidRPr="000670E4" w:rsidRDefault="00316730" w:rsidP="007B189D">
            <w:pPr>
              <w:widowControl/>
              <w:spacing w:line="240" w:lineRule="exact"/>
              <w:jc w:val="center"/>
              <w:rPr>
                <w:color w:val="000000"/>
                <w:kern w:val="0"/>
                <w:szCs w:val="21"/>
              </w:rPr>
            </w:pPr>
            <w:r w:rsidRPr="000670E4">
              <w:rPr>
                <w:color w:val="000000"/>
                <w:kern w:val="0"/>
                <w:szCs w:val="21"/>
              </w:rPr>
              <w:t>97</w:t>
            </w:r>
          </w:p>
        </w:tc>
        <w:tc>
          <w:tcPr>
            <w:tcW w:w="1893" w:type="pct"/>
            <w:vAlign w:val="center"/>
          </w:tcPr>
          <w:p w:rsidR="00316730" w:rsidRPr="000670E4" w:rsidRDefault="00316730" w:rsidP="007B189D">
            <w:pPr>
              <w:widowControl/>
              <w:spacing w:line="240" w:lineRule="exact"/>
              <w:rPr>
                <w:color w:val="000000"/>
                <w:kern w:val="0"/>
                <w:szCs w:val="21"/>
              </w:rPr>
            </w:pPr>
            <w:r w:rsidRPr="000670E4">
              <w:rPr>
                <w:rFonts w:hAnsi="宋体"/>
                <w:color w:val="000000"/>
                <w:kern w:val="0"/>
                <w:szCs w:val="21"/>
              </w:rPr>
              <w:t>★受救助（庇护）所救助人次</w:t>
            </w:r>
          </w:p>
        </w:tc>
        <w:tc>
          <w:tcPr>
            <w:tcW w:w="330" w:type="pct"/>
            <w:vAlign w:val="center"/>
          </w:tcPr>
          <w:p w:rsidR="00316730" w:rsidRPr="000670E4" w:rsidRDefault="00316730" w:rsidP="007B189D">
            <w:pPr>
              <w:widowControl/>
              <w:spacing w:line="240" w:lineRule="exact"/>
              <w:jc w:val="center"/>
              <w:rPr>
                <w:color w:val="000000"/>
                <w:kern w:val="0"/>
                <w:szCs w:val="21"/>
              </w:rPr>
            </w:pPr>
            <w:r w:rsidRPr="000670E4">
              <w:rPr>
                <w:rFonts w:hAnsi="宋体"/>
                <w:color w:val="000000"/>
                <w:kern w:val="0"/>
                <w:szCs w:val="21"/>
              </w:rPr>
              <w:t>人次</w:t>
            </w:r>
          </w:p>
        </w:tc>
        <w:tc>
          <w:tcPr>
            <w:tcW w:w="365" w:type="pct"/>
            <w:vAlign w:val="center"/>
          </w:tcPr>
          <w:p w:rsidR="00316730" w:rsidRPr="000670E4" w:rsidRDefault="00316730" w:rsidP="007B189D">
            <w:pPr>
              <w:widowControl/>
              <w:spacing w:line="240" w:lineRule="exact"/>
              <w:jc w:val="center"/>
              <w:rPr>
                <w:color w:val="000000"/>
                <w:kern w:val="0"/>
                <w:szCs w:val="21"/>
              </w:rPr>
            </w:pPr>
          </w:p>
        </w:tc>
        <w:tc>
          <w:tcPr>
            <w:tcW w:w="376" w:type="pct"/>
            <w:vAlign w:val="center"/>
          </w:tcPr>
          <w:p w:rsidR="00316730" w:rsidRPr="000670E4" w:rsidRDefault="00316730" w:rsidP="007B189D">
            <w:pPr>
              <w:widowControl/>
              <w:spacing w:line="240" w:lineRule="exact"/>
              <w:jc w:val="center"/>
              <w:rPr>
                <w:color w:val="000000"/>
                <w:kern w:val="0"/>
                <w:szCs w:val="21"/>
              </w:rPr>
            </w:pPr>
          </w:p>
        </w:tc>
        <w:tc>
          <w:tcPr>
            <w:tcW w:w="328" w:type="pct"/>
            <w:vAlign w:val="center"/>
          </w:tcPr>
          <w:p w:rsidR="00316730" w:rsidRPr="000670E4" w:rsidRDefault="00316730" w:rsidP="007B189D">
            <w:pPr>
              <w:widowControl/>
              <w:spacing w:line="240" w:lineRule="exact"/>
              <w:jc w:val="center"/>
              <w:rPr>
                <w:color w:val="000000"/>
                <w:kern w:val="0"/>
                <w:szCs w:val="21"/>
              </w:rPr>
            </w:pPr>
          </w:p>
        </w:tc>
        <w:tc>
          <w:tcPr>
            <w:tcW w:w="473" w:type="pct"/>
            <w:vAlign w:val="center"/>
          </w:tcPr>
          <w:p w:rsidR="00316730" w:rsidRPr="000670E4" w:rsidRDefault="00316730" w:rsidP="007B189D">
            <w:pPr>
              <w:widowControl/>
              <w:spacing w:line="240" w:lineRule="exact"/>
              <w:jc w:val="center"/>
              <w:rPr>
                <w:color w:val="000000"/>
                <w:kern w:val="0"/>
                <w:szCs w:val="21"/>
              </w:rPr>
            </w:pPr>
          </w:p>
        </w:tc>
        <w:tc>
          <w:tcPr>
            <w:tcW w:w="236" w:type="pct"/>
            <w:vAlign w:val="center"/>
          </w:tcPr>
          <w:p w:rsidR="00316730" w:rsidRPr="000670E4" w:rsidRDefault="00316730" w:rsidP="007B189D">
            <w:pPr>
              <w:widowControl/>
              <w:spacing w:line="240" w:lineRule="exact"/>
              <w:jc w:val="center"/>
              <w:rPr>
                <w:color w:val="000000"/>
                <w:kern w:val="0"/>
                <w:szCs w:val="21"/>
              </w:rPr>
            </w:pPr>
          </w:p>
        </w:tc>
        <w:tc>
          <w:tcPr>
            <w:tcW w:w="711" w:type="pct"/>
            <w:vMerge/>
            <w:tcBorders>
              <w:right w:val="single" w:sz="4" w:space="0" w:color="auto"/>
            </w:tcBorders>
          </w:tcPr>
          <w:p w:rsidR="00316730" w:rsidRPr="000670E4" w:rsidRDefault="00316730" w:rsidP="007B189D">
            <w:pPr>
              <w:widowControl/>
              <w:spacing w:line="240" w:lineRule="exact"/>
              <w:jc w:val="left"/>
              <w:rPr>
                <w:color w:val="000000"/>
                <w:kern w:val="0"/>
                <w:szCs w:val="21"/>
              </w:rPr>
            </w:pPr>
          </w:p>
        </w:tc>
      </w:tr>
    </w:tbl>
    <w:p w:rsidR="00316730" w:rsidRPr="007F5DED" w:rsidRDefault="00316730" w:rsidP="00316730">
      <w:pPr>
        <w:spacing w:line="560" w:lineRule="exact"/>
        <w:rPr>
          <w:rFonts w:eastAsia="黑体"/>
          <w:color w:val="000000"/>
          <w:sz w:val="32"/>
          <w:szCs w:val="32"/>
        </w:rPr>
      </w:pPr>
      <w:r>
        <w:rPr>
          <w:rFonts w:eastAsia="仿宋_GB2312"/>
          <w:sz w:val="32"/>
          <w:szCs w:val="32"/>
        </w:rPr>
        <w:br w:type="page"/>
      </w:r>
      <w:r w:rsidRPr="007F5DED">
        <w:rPr>
          <w:rFonts w:eastAsia="黑体" w:hAnsi="黑体"/>
          <w:color w:val="000000"/>
          <w:sz w:val="32"/>
          <w:szCs w:val="32"/>
        </w:rPr>
        <w:lastRenderedPageBreak/>
        <w:t>附件</w:t>
      </w:r>
      <w:r w:rsidRPr="007F5DED">
        <w:rPr>
          <w:rFonts w:eastAsia="黑体"/>
          <w:color w:val="000000"/>
          <w:sz w:val="32"/>
          <w:szCs w:val="32"/>
        </w:rPr>
        <w:t>2</w:t>
      </w:r>
    </w:p>
    <w:p w:rsidR="00316730" w:rsidRPr="007F5DED" w:rsidRDefault="00316730" w:rsidP="00316730">
      <w:pPr>
        <w:spacing w:before="240" w:after="240" w:line="520" w:lineRule="exact"/>
        <w:jc w:val="center"/>
        <w:rPr>
          <w:rFonts w:ascii="方正小标宋简体" w:eastAsia="方正小标宋简体" w:hAnsi="宋体" w:hint="eastAsia"/>
          <w:color w:val="000000"/>
          <w:sz w:val="44"/>
          <w:szCs w:val="44"/>
        </w:rPr>
      </w:pPr>
      <w:r w:rsidRPr="007F5DED">
        <w:rPr>
          <w:rFonts w:ascii="方正小标宋简体" w:eastAsia="方正小标宋简体" w:hAnsi="宋体" w:hint="eastAsia"/>
          <w:color w:val="000000"/>
          <w:sz w:val="44"/>
          <w:szCs w:val="44"/>
        </w:rPr>
        <w:t>江苏省儿童发展规划（2016—2020年）主要量化评估指标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445"/>
        <w:gridCol w:w="5355"/>
        <w:gridCol w:w="941"/>
        <w:gridCol w:w="1032"/>
        <w:gridCol w:w="1060"/>
        <w:gridCol w:w="927"/>
        <w:gridCol w:w="1366"/>
        <w:gridCol w:w="643"/>
        <w:gridCol w:w="2018"/>
      </w:tblGrid>
      <w:tr w:rsidR="00316730" w:rsidRPr="007F5DED" w:rsidTr="007B189D">
        <w:trPr>
          <w:trHeight w:val="440"/>
          <w:tblHeader/>
          <w:jc w:val="center"/>
        </w:trPr>
        <w:tc>
          <w:tcPr>
            <w:tcW w:w="136" w:type="pct"/>
            <w:tcBorders>
              <w:left w:val="single" w:sz="4" w:space="0" w:color="auto"/>
            </w:tcBorders>
            <w:noWrap/>
            <w:vAlign w:val="center"/>
          </w:tcPr>
          <w:p w:rsidR="00316730" w:rsidRPr="007F5DED" w:rsidRDefault="00316730" w:rsidP="007B189D">
            <w:pPr>
              <w:widowControl/>
              <w:spacing w:line="260" w:lineRule="exact"/>
              <w:jc w:val="center"/>
              <w:rPr>
                <w:rFonts w:eastAsia="黑体"/>
                <w:color w:val="000000"/>
                <w:kern w:val="0"/>
                <w:szCs w:val="21"/>
              </w:rPr>
            </w:pPr>
            <w:r w:rsidRPr="007F5DED">
              <w:rPr>
                <w:rFonts w:eastAsia="黑体" w:hAnsi="黑体"/>
                <w:color w:val="000000"/>
                <w:kern w:val="0"/>
                <w:szCs w:val="21"/>
              </w:rPr>
              <w:t>领域</w:t>
            </w:r>
          </w:p>
        </w:tc>
        <w:tc>
          <w:tcPr>
            <w:tcW w:w="157"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hAnsi="黑体"/>
                <w:color w:val="000000"/>
                <w:kern w:val="0"/>
                <w:szCs w:val="21"/>
              </w:rPr>
              <w:t>序号</w:t>
            </w:r>
          </w:p>
        </w:tc>
        <w:tc>
          <w:tcPr>
            <w:tcW w:w="1889"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hAnsi="黑体"/>
                <w:color w:val="000000"/>
                <w:kern w:val="0"/>
                <w:szCs w:val="21"/>
              </w:rPr>
              <w:t>主要指标</w:t>
            </w:r>
          </w:p>
        </w:tc>
        <w:tc>
          <w:tcPr>
            <w:tcW w:w="332"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hAnsi="黑体"/>
                <w:color w:val="000000"/>
                <w:kern w:val="0"/>
                <w:szCs w:val="21"/>
              </w:rPr>
              <w:t>单位</w:t>
            </w:r>
          </w:p>
        </w:tc>
        <w:tc>
          <w:tcPr>
            <w:tcW w:w="364"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color w:val="000000"/>
                <w:kern w:val="0"/>
                <w:szCs w:val="21"/>
              </w:rPr>
              <w:t>2015</w:t>
            </w:r>
            <w:r w:rsidRPr="007F5DED">
              <w:rPr>
                <w:rFonts w:eastAsia="黑体" w:hAnsi="黑体"/>
                <w:color w:val="000000"/>
                <w:kern w:val="0"/>
                <w:szCs w:val="21"/>
              </w:rPr>
              <w:t>年</w:t>
            </w:r>
          </w:p>
        </w:tc>
        <w:tc>
          <w:tcPr>
            <w:tcW w:w="374"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color w:val="000000"/>
                <w:kern w:val="0"/>
                <w:szCs w:val="21"/>
              </w:rPr>
              <w:t>2016</w:t>
            </w:r>
            <w:r w:rsidRPr="007F5DED">
              <w:rPr>
                <w:rFonts w:eastAsia="黑体" w:hAnsi="黑体"/>
                <w:color w:val="000000"/>
                <w:kern w:val="0"/>
                <w:szCs w:val="21"/>
              </w:rPr>
              <w:t>年</w:t>
            </w:r>
          </w:p>
        </w:tc>
        <w:tc>
          <w:tcPr>
            <w:tcW w:w="327"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color w:val="000000"/>
                <w:kern w:val="0"/>
                <w:szCs w:val="21"/>
              </w:rPr>
              <w:t>2017</w:t>
            </w:r>
            <w:r w:rsidRPr="007F5DED">
              <w:rPr>
                <w:rFonts w:eastAsia="黑体" w:hAnsi="黑体"/>
                <w:color w:val="000000"/>
                <w:kern w:val="0"/>
                <w:szCs w:val="21"/>
              </w:rPr>
              <w:t>年</w:t>
            </w:r>
          </w:p>
        </w:tc>
        <w:tc>
          <w:tcPr>
            <w:tcW w:w="482"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color w:val="000000"/>
                <w:kern w:val="0"/>
                <w:szCs w:val="21"/>
              </w:rPr>
              <w:t>2020</w:t>
            </w:r>
            <w:r w:rsidRPr="007F5DED">
              <w:rPr>
                <w:rFonts w:eastAsia="黑体" w:hAnsi="黑体"/>
                <w:color w:val="000000"/>
                <w:kern w:val="0"/>
                <w:szCs w:val="21"/>
              </w:rPr>
              <w:t>年目标</w:t>
            </w:r>
          </w:p>
        </w:tc>
        <w:tc>
          <w:tcPr>
            <w:tcW w:w="227" w:type="pct"/>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hAnsi="黑体"/>
                <w:color w:val="000000"/>
                <w:kern w:val="0"/>
                <w:szCs w:val="21"/>
              </w:rPr>
              <w:t>达标</w:t>
            </w:r>
          </w:p>
          <w:p w:rsidR="00316730" w:rsidRPr="007F5DED" w:rsidRDefault="00316730" w:rsidP="007B189D">
            <w:pPr>
              <w:widowControl/>
              <w:spacing w:line="300" w:lineRule="exact"/>
              <w:jc w:val="center"/>
              <w:rPr>
                <w:rFonts w:eastAsia="黑体"/>
                <w:color w:val="000000"/>
                <w:kern w:val="0"/>
                <w:szCs w:val="21"/>
              </w:rPr>
            </w:pPr>
            <w:r w:rsidRPr="007F5DED">
              <w:rPr>
                <w:rFonts w:eastAsia="黑体" w:hAnsi="黑体"/>
                <w:color w:val="000000"/>
                <w:kern w:val="0"/>
                <w:szCs w:val="21"/>
              </w:rPr>
              <w:t>判断</w:t>
            </w:r>
          </w:p>
        </w:tc>
        <w:tc>
          <w:tcPr>
            <w:tcW w:w="712" w:type="pct"/>
            <w:tcBorders>
              <w:right w:val="single" w:sz="4" w:space="0" w:color="auto"/>
            </w:tcBorders>
            <w:noWrap/>
            <w:vAlign w:val="center"/>
          </w:tcPr>
          <w:p w:rsidR="00316730" w:rsidRPr="007F5DED" w:rsidRDefault="00316730" w:rsidP="007B189D">
            <w:pPr>
              <w:widowControl/>
              <w:spacing w:line="300" w:lineRule="exact"/>
              <w:jc w:val="center"/>
              <w:rPr>
                <w:rFonts w:eastAsia="黑体"/>
                <w:color w:val="000000"/>
                <w:kern w:val="0"/>
                <w:szCs w:val="21"/>
              </w:rPr>
            </w:pPr>
            <w:r w:rsidRPr="007F5DED">
              <w:rPr>
                <w:rFonts w:eastAsia="黑体" w:hAnsi="黑体"/>
                <w:color w:val="000000"/>
                <w:kern w:val="0"/>
                <w:szCs w:val="21"/>
              </w:rPr>
              <w:t>数据来源</w:t>
            </w:r>
          </w:p>
        </w:tc>
      </w:tr>
      <w:tr w:rsidR="00316730" w:rsidRPr="007F5DED" w:rsidTr="007B189D">
        <w:trPr>
          <w:trHeight w:val="454"/>
          <w:jc w:val="center"/>
        </w:trPr>
        <w:tc>
          <w:tcPr>
            <w:tcW w:w="136" w:type="pct"/>
            <w:vMerge w:val="restart"/>
            <w:tcBorders>
              <w:left w:val="single" w:sz="4" w:space="0" w:color="auto"/>
            </w:tcBorders>
            <w:noWrap/>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t>儿童与健康</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出生缺陷发生率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 5‰</w:t>
            </w:r>
          </w:p>
        </w:tc>
        <w:tc>
          <w:tcPr>
            <w:tcW w:w="227" w:type="pct"/>
          </w:tcPr>
          <w:p w:rsidR="00316730" w:rsidRPr="007F5DED" w:rsidRDefault="00316730" w:rsidP="007B189D">
            <w:pPr>
              <w:widowControl/>
              <w:spacing w:line="300" w:lineRule="exact"/>
              <w:jc w:val="center"/>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widowControl/>
              <w:spacing w:line="300" w:lineRule="exact"/>
              <w:jc w:val="center"/>
              <w:rPr>
                <w:rFonts w:hint="eastAsia"/>
                <w:color w:val="000000"/>
                <w:kern w:val="0"/>
                <w:szCs w:val="21"/>
              </w:rPr>
            </w:pPr>
            <w:proofErr w:type="gramStart"/>
            <w:r>
              <w:rPr>
                <w:rFonts w:hAnsi="宋体" w:hint="eastAsia"/>
                <w:color w:val="000000"/>
                <w:kern w:val="0"/>
                <w:szCs w:val="21"/>
              </w:rPr>
              <w:t>卫计局</w:t>
            </w:r>
            <w:proofErr w:type="gramEnd"/>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★婴儿死亡率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w:t>
            </w:r>
            <w:r w:rsidRPr="007F5DED">
              <w:rPr>
                <w:color w:val="000000"/>
                <w:kern w:val="0"/>
                <w:szCs w:val="21"/>
              </w:rPr>
              <w:t>5</w:t>
            </w:r>
            <w:r w:rsidRPr="007F5DED">
              <w:rPr>
                <w:rFonts w:hAnsi="宋体"/>
                <w:color w:val="000000"/>
                <w:kern w:val="0"/>
                <w:szCs w:val="21"/>
              </w:rPr>
              <w:t>岁以下儿童死亡率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≤8‰</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流动人口中婴儿死亡率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降低</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流动人口中</w:t>
            </w:r>
            <w:r w:rsidRPr="007F5DED">
              <w:rPr>
                <w:color w:val="000000"/>
                <w:kern w:val="0"/>
                <w:szCs w:val="21"/>
              </w:rPr>
              <w:t>5</w:t>
            </w:r>
            <w:r w:rsidRPr="007F5DED">
              <w:rPr>
                <w:rFonts w:hAnsi="宋体"/>
                <w:color w:val="000000"/>
                <w:kern w:val="0"/>
                <w:szCs w:val="21"/>
              </w:rPr>
              <w:t>岁以下儿童死亡率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降低</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6</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★神经管缺陷发生率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w:t>
            </w:r>
            <w:r w:rsidRPr="007F5DED">
              <w:rPr>
                <w:rFonts w:hAnsi="宋体"/>
                <w:color w:val="000000"/>
                <w:kern w:val="0"/>
                <w:szCs w:val="21"/>
              </w:rPr>
              <w:t>万</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7</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★新生儿破伤风发病率高于</w:t>
            </w:r>
            <w:r w:rsidRPr="007F5DED">
              <w:rPr>
                <w:color w:val="000000"/>
                <w:kern w:val="0"/>
                <w:szCs w:val="21"/>
              </w:rPr>
              <w:t>1‰</w:t>
            </w:r>
            <w:r w:rsidRPr="007F5DED">
              <w:rPr>
                <w:rFonts w:hAnsi="宋体"/>
                <w:color w:val="000000"/>
                <w:kern w:val="0"/>
                <w:szCs w:val="21"/>
              </w:rPr>
              <w:t>的县数</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8</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★低出生体重发生率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★以乡（镇）为单位适龄儿童国家免疫规划疫苗接种率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spacing w:line="260" w:lineRule="exact"/>
              <w:jc w:val="center"/>
              <w:rPr>
                <w:color w:val="000000"/>
                <w:kern w:val="0"/>
                <w:szCs w:val="21"/>
              </w:rPr>
            </w:pPr>
          </w:p>
        </w:tc>
        <w:tc>
          <w:tcPr>
            <w:tcW w:w="157" w:type="pct"/>
            <w:vMerge w:val="restart"/>
            <w:vAlign w:val="center"/>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Chars="200" w:firstLine="420"/>
              <w:rPr>
                <w:color w:val="000000"/>
                <w:kern w:val="0"/>
                <w:szCs w:val="21"/>
              </w:rPr>
            </w:pPr>
            <w:r w:rsidRPr="007F5DED">
              <w:rPr>
                <w:rFonts w:hAnsi="宋体"/>
                <w:color w:val="000000"/>
                <w:kern w:val="0"/>
                <w:szCs w:val="21"/>
              </w:rPr>
              <w:t>其中：卡介苗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Merge/>
            <w:vAlign w:val="center"/>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color w:val="000000"/>
                <w:kern w:val="0"/>
                <w:szCs w:val="21"/>
              </w:rPr>
            </w:pPr>
            <w:r w:rsidRPr="007F5DED">
              <w:rPr>
                <w:rFonts w:hAnsi="宋体"/>
                <w:color w:val="000000"/>
                <w:kern w:val="0"/>
                <w:szCs w:val="21"/>
              </w:rPr>
              <w:t>脊灰疫苗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百白破疫苗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含麻疹成分疫苗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乙肝疫苗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val="restart"/>
            <w:tcBorders>
              <w:left w:val="single" w:sz="4" w:space="0" w:color="auto"/>
            </w:tcBorders>
            <w:vAlign w:val="center"/>
          </w:tcPr>
          <w:p w:rsidR="00316730" w:rsidRPr="007F5DED" w:rsidRDefault="00316730" w:rsidP="007B189D">
            <w:pPr>
              <w:spacing w:line="260" w:lineRule="exact"/>
              <w:jc w:val="center"/>
              <w:rPr>
                <w:color w:val="000000"/>
                <w:kern w:val="0"/>
                <w:szCs w:val="21"/>
              </w:rPr>
            </w:pPr>
            <w:r w:rsidRPr="007F5DED">
              <w:rPr>
                <w:rFonts w:hAnsi="宋体"/>
                <w:color w:val="000000"/>
                <w:kern w:val="0"/>
                <w:szCs w:val="21"/>
              </w:rPr>
              <w:t>儿童与健康</w:t>
            </w:r>
          </w:p>
        </w:tc>
        <w:tc>
          <w:tcPr>
            <w:tcW w:w="157" w:type="pct"/>
            <w:vMerge w:val="restart"/>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甲肝疫苗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vAlign w:val="center"/>
          </w:tcPr>
          <w:p w:rsidR="00316730" w:rsidRPr="007F5DED" w:rsidRDefault="00316730" w:rsidP="007B189D">
            <w:pPr>
              <w:spacing w:line="300" w:lineRule="exact"/>
              <w:jc w:val="center"/>
              <w:rPr>
                <w:rFonts w:hint="eastAsia"/>
                <w:color w:val="000000"/>
                <w:kern w:val="0"/>
                <w:szCs w:val="21"/>
              </w:rPr>
            </w:pPr>
            <w:proofErr w:type="gramStart"/>
            <w:r>
              <w:rPr>
                <w:rFonts w:hAnsi="宋体" w:hint="eastAsia"/>
                <w:color w:val="000000"/>
                <w:kern w:val="0"/>
                <w:szCs w:val="21"/>
              </w:rPr>
              <w:t>卫计局</w:t>
            </w:r>
            <w:proofErr w:type="gramEnd"/>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Merge/>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乙脑疫苗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Merge/>
          </w:tcPr>
          <w:p w:rsidR="00316730" w:rsidRPr="007F5DED" w:rsidRDefault="00316730" w:rsidP="007B189D">
            <w:pPr>
              <w:widowControl/>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流脑疫苗</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82"/>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托幼机构卫生保健合格率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82"/>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11</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w:t>
            </w:r>
            <w:r w:rsidRPr="007F5DED">
              <w:rPr>
                <w:color w:val="000000"/>
                <w:kern w:val="0"/>
                <w:szCs w:val="21"/>
              </w:rPr>
              <w:t>5</w:t>
            </w:r>
            <w:r w:rsidRPr="007F5DED">
              <w:rPr>
                <w:rFonts w:hAnsi="宋体"/>
                <w:color w:val="000000"/>
                <w:kern w:val="0"/>
                <w:szCs w:val="21"/>
              </w:rPr>
              <w:t>岁以下儿童贫血患病率</w:t>
            </w:r>
          </w:p>
        </w:tc>
        <w:tc>
          <w:tcPr>
            <w:tcW w:w="332" w:type="pct"/>
            <w:vAlign w:val="center"/>
          </w:tcPr>
          <w:p w:rsidR="00316730" w:rsidRPr="007F5DED" w:rsidRDefault="00316730" w:rsidP="007B189D">
            <w:pPr>
              <w:widowControl/>
              <w:spacing w:line="300" w:lineRule="exact"/>
              <w:jc w:val="center"/>
              <w:rPr>
                <w:color w:val="000000"/>
                <w:kern w:val="0"/>
                <w:szCs w:val="21"/>
                <w:highlight w:val="yellow"/>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82"/>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12</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w:t>
            </w:r>
            <w:r w:rsidRPr="007F5DED">
              <w:rPr>
                <w:color w:val="000000"/>
                <w:kern w:val="0"/>
                <w:szCs w:val="21"/>
              </w:rPr>
              <w:t>5</w:t>
            </w:r>
            <w:r w:rsidRPr="007F5DED">
              <w:rPr>
                <w:rFonts w:hAnsi="宋体"/>
                <w:color w:val="000000"/>
                <w:kern w:val="0"/>
                <w:szCs w:val="21"/>
              </w:rPr>
              <w:t>岁以下儿童生长迟缓率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82"/>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13</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w:t>
            </w:r>
            <w:r w:rsidRPr="007F5DED">
              <w:rPr>
                <w:color w:val="000000"/>
                <w:kern w:val="0"/>
                <w:szCs w:val="21"/>
              </w:rPr>
              <w:t>5</w:t>
            </w:r>
            <w:r w:rsidRPr="007F5DED">
              <w:rPr>
                <w:rFonts w:hAnsi="宋体"/>
                <w:color w:val="000000"/>
                <w:kern w:val="0"/>
                <w:szCs w:val="21"/>
              </w:rPr>
              <w:t>岁以下儿童低体重率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82"/>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14</w:t>
            </w:r>
          </w:p>
        </w:tc>
        <w:tc>
          <w:tcPr>
            <w:tcW w:w="1889" w:type="pct"/>
            <w:vAlign w:val="center"/>
          </w:tcPr>
          <w:p w:rsidR="00316730" w:rsidRPr="007F5DED" w:rsidRDefault="00316730" w:rsidP="007B189D">
            <w:pPr>
              <w:widowControl/>
              <w:spacing w:line="300" w:lineRule="exact"/>
              <w:rPr>
                <w:color w:val="000000"/>
                <w:kern w:val="0"/>
                <w:szCs w:val="21"/>
              </w:rPr>
            </w:pPr>
            <w:r w:rsidRPr="007F5DED">
              <w:rPr>
                <w:color w:val="000000"/>
                <w:kern w:val="0"/>
                <w:szCs w:val="21"/>
              </w:rPr>
              <w:t>7</w:t>
            </w:r>
            <w:r w:rsidRPr="007F5DED">
              <w:rPr>
                <w:rFonts w:hAnsi="宋体"/>
                <w:color w:val="000000"/>
                <w:kern w:val="0"/>
                <w:szCs w:val="21"/>
              </w:rPr>
              <w:t>岁以下儿童保健管理率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82"/>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15</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新生儿疾病筛查率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16</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w:t>
            </w:r>
            <w:r w:rsidRPr="007F5DED">
              <w:rPr>
                <w:color w:val="000000"/>
                <w:kern w:val="0"/>
                <w:szCs w:val="21"/>
              </w:rPr>
              <w:t>6</w:t>
            </w:r>
            <w:r w:rsidRPr="007F5DED">
              <w:rPr>
                <w:rFonts w:hAnsi="宋体"/>
                <w:color w:val="000000"/>
                <w:kern w:val="0"/>
                <w:szCs w:val="21"/>
              </w:rPr>
              <w:t>个月以内婴儿纯母乳喂养率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652"/>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17</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感染艾滋病的孕产妇及所生儿童采取预防母婴传播干预措施比例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652"/>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18</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感染梅毒的孕产妇及所生儿童采取预防母婴传播干预措施比例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652"/>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19</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感染乙肝的孕产妇及所生儿童采取预防母婴传播干预措施比例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val="restart"/>
            <w:tcBorders>
              <w:left w:val="single" w:sz="4" w:space="0" w:color="auto"/>
            </w:tcBorders>
            <w:noWrap/>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lastRenderedPageBreak/>
              <w:t>儿童与教育</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20</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★学前三年毛入园率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≥98%</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教育局</w:t>
            </w: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21</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★在园儿童中女童所占比例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ind w:hanging="29"/>
              <w:jc w:val="center"/>
              <w:rPr>
                <w:color w:val="000000"/>
                <w:kern w:val="0"/>
                <w:szCs w:val="21"/>
              </w:rPr>
            </w:pPr>
            <w:r w:rsidRPr="00A3549B">
              <w:rPr>
                <w:rFonts w:hAnsi="宋体"/>
                <w:color w:val="000000"/>
                <w:spacing w:val="-4"/>
                <w:kern w:val="0"/>
                <w:szCs w:val="21"/>
              </w:rPr>
              <w:t>平等接受教育</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22</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★城区公办幼儿园数</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left"/>
              <w:rPr>
                <w:color w:val="000000"/>
                <w:kern w:val="0"/>
                <w:szCs w:val="21"/>
              </w:rPr>
            </w:pPr>
          </w:p>
        </w:tc>
      </w:tr>
      <w:tr w:rsidR="00316730" w:rsidRPr="007F5DED" w:rsidTr="007B189D">
        <w:trPr>
          <w:trHeight w:val="454"/>
          <w:jc w:val="center"/>
        </w:trPr>
        <w:tc>
          <w:tcPr>
            <w:tcW w:w="136" w:type="pct"/>
            <w:vMerge w:val="restart"/>
            <w:tcBorders>
              <w:left w:val="single" w:sz="4" w:space="0" w:color="auto"/>
            </w:tcBorders>
            <w:vAlign w:val="center"/>
          </w:tcPr>
          <w:p w:rsidR="00316730" w:rsidRPr="007F5DED" w:rsidRDefault="00316730" w:rsidP="007B189D">
            <w:pPr>
              <w:spacing w:line="260" w:lineRule="exact"/>
              <w:jc w:val="center"/>
              <w:rPr>
                <w:color w:val="000000"/>
                <w:kern w:val="0"/>
                <w:szCs w:val="21"/>
              </w:rPr>
            </w:pPr>
            <w:r w:rsidRPr="007F5DED">
              <w:rPr>
                <w:rFonts w:hAnsi="宋体"/>
                <w:color w:val="000000"/>
                <w:kern w:val="0"/>
                <w:szCs w:val="21"/>
              </w:rPr>
              <w:t>儿童与教育</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23</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★镇区和乡村公办幼儿园数</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spacing w:line="300" w:lineRule="exact"/>
              <w:jc w:val="left"/>
              <w:rPr>
                <w:color w:val="000000"/>
                <w:kern w:val="0"/>
                <w:szCs w:val="21"/>
              </w:rPr>
            </w:pPr>
          </w:p>
        </w:tc>
        <w:tc>
          <w:tcPr>
            <w:tcW w:w="712" w:type="pct"/>
            <w:vMerge w:val="restart"/>
            <w:tcBorders>
              <w:right w:val="single" w:sz="4" w:space="0" w:color="auto"/>
            </w:tcBorders>
            <w:vAlign w:val="center"/>
          </w:tcPr>
          <w:p w:rsidR="00316730" w:rsidRPr="007F5DED" w:rsidRDefault="00316730" w:rsidP="007B189D">
            <w:pPr>
              <w:spacing w:line="300" w:lineRule="exact"/>
              <w:jc w:val="center"/>
              <w:rPr>
                <w:color w:val="000000"/>
                <w:kern w:val="0"/>
                <w:szCs w:val="21"/>
              </w:rPr>
            </w:pPr>
            <w:r w:rsidRPr="007F5DED">
              <w:rPr>
                <w:rFonts w:hAnsi="宋体"/>
                <w:color w:val="000000"/>
                <w:kern w:val="0"/>
                <w:szCs w:val="21"/>
              </w:rPr>
              <w:t>教育局</w:t>
            </w: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24</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全省优质幼儿园比例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90%</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25</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幼儿入园公办园和</w:t>
            </w:r>
            <w:proofErr w:type="gramStart"/>
            <w:r w:rsidRPr="007F5DED">
              <w:rPr>
                <w:rFonts w:hAnsi="宋体"/>
                <w:color w:val="000000"/>
                <w:kern w:val="0"/>
                <w:szCs w:val="21"/>
              </w:rPr>
              <w:t>普惠</w:t>
            </w:r>
            <w:proofErr w:type="gramEnd"/>
            <w:r w:rsidRPr="007F5DED">
              <w:rPr>
                <w:rFonts w:hAnsi="宋体"/>
                <w:color w:val="000000"/>
                <w:kern w:val="0"/>
                <w:szCs w:val="21"/>
              </w:rPr>
              <w:t>性民办幼儿园比例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≥90%</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26</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★九年义务教育巩固率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27</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★小学初中在校生中女生所占比例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保持均衡</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28</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适龄残疾儿童义务教育阶段巩固率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≥96%</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29</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★义务教育阶段残疾儿童在校学生数</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万人</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ind w:hanging="29"/>
              <w:jc w:val="center"/>
              <w:rPr>
                <w:color w:val="000000"/>
                <w:spacing w:val="-4"/>
                <w:kern w:val="0"/>
                <w:szCs w:val="21"/>
              </w:rPr>
            </w:pPr>
            <w:r w:rsidRPr="007F5DED">
              <w:rPr>
                <w:rFonts w:hAnsi="宋体"/>
                <w:color w:val="000000"/>
                <w:spacing w:val="-4"/>
                <w:kern w:val="0"/>
                <w:szCs w:val="21"/>
              </w:rPr>
              <w:t>平等接受教育</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30</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★高中阶段毛入学率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≥99%</w:t>
            </w: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31</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★中等职业教育在校生数</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万人</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tcBorders>
              <w:bottom w:val="single" w:sz="4" w:space="0" w:color="auto"/>
            </w:tcBorders>
            <w:vAlign w:val="center"/>
          </w:tcPr>
          <w:p w:rsidR="00316730" w:rsidRPr="007F5DED" w:rsidRDefault="00316730" w:rsidP="007B189D">
            <w:pPr>
              <w:widowControl/>
              <w:spacing w:line="300" w:lineRule="exact"/>
              <w:jc w:val="center"/>
              <w:rPr>
                <w:color w:val="000000"/>
                <w:kern w:val="0"/>
                <w:szCs w:val="21"/>
              </w:rPr>
            </w:pPr>
          </w:p>
        </w:tc>
        <w:tc>
          <w:tcPr>
            <w:tcW w:w="227" w:type="pct"/>
          </w:tcPr>
          <w:p w:rsidR="00316730" w:rsidRPr="007F5DED" w:rsidRDefault="00316730" w:rsidP="007B189D">
            <w:pPr>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32</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学校和幼儿园建立家长学校比例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tcBorders>
              <w:bottom w:val="single" w:sz="4" w:space="0" w:color="auto"/>
            </w:tcBorders>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tcBorders>
              <w:bottom w:val="single" w:sz="4" w:space="0" w:color="auto"/>
            </w:tcBorders>
          </w:tcPr>
          <w:p w:rsidR="00316730" w:rsidRPr="007F5DED" w:rsidRDefault="00316730" w:rsidP="007B189D">
            <w:pPr>
              <w:widowControl/>
              <w:spacing w:line="300" w:lineRule="exact"/>
              <w:jc w:val="left"/>
              <w:rPr>
                <w:color w:val="000000"/>
                <w:kern w:val="0"/>
                <w:szCs w:val="21"/>
                <w:highlight w:val="yellow"/>
              </w:rPr>
            </w:pPr>
          </w:p>
        </w:tc>
        <w:tc>
          <w:tcPr>
            <w:tcW w:w="712" w:type="pct"/>
            <w:vMerge/>
            <w:tcBorders>
              <w:bottom w:val="single" w:sz="4" w:space="0" w:color="auto"/>
              <w:right w:val="single" w:sz="4" w:space="0" w:color="auto"/>
            </w:tcBorders>
            <w:noWrap/>
          </w:tcPr>
          <w:p w:rsidR="00316730" w:rsidRPr="007F5DED" w:rsidRDefault="00316730" w:rsidP="007B189D">
            <w:pPr>
              <w:widowControl/>
              <w:spacing w:line="300" w:lineRule="exact"/>
              <w:jc w:val="left"/>
              <w:rPr>
                <w:color w:val="000000"/>
                <w:kern w:val="0"/>
                <w:szCs w:val="21"/>
                <w:highlight w:val="yellow"/>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33</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建立家长学校或家庭教育指导服务点的城镇社区的比例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tcBorders>
              <w:top w:val="single" w:sz="4" w:space="0" w:color="auto"/>
            </w:tcBorders>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tcBorders>
              <w:top w:val="single" w:sz="4" w:space="0" w:color="auto"/>
            </w:tcBorders>
          </w:tcPr>
          <w:p w:rsidR="00316730" w:rsidRPr="007F5DED" w:rsidRDefault="00316730" w:rsidP="007B189D">
            <w:pPr>
              <w:widowControl/>
              <w:spacing w:line="300" w:lineRule="exact"/>
              <w:jc w:val="left"/>
              <w:rPr>
                <w:color w:val="000000"/>
                <w:kern w:val="0"/>
                <w:szCs w:val="21"/>
              </w:rPr>
            </w:pPr>
          </w:p>
        </w:tc>
        <w:tc>
          <w:tcPr>
            <w:tcW w:w="712" w:type="pct"/>
            <w:vMerge w:val="restart"/>
            <w:tcBorders>
              <w:top w:val="single" w:sz="4" w:space="0" w:color="auto"/>
              <w:right w:val="single" w:sz="4" w:space="0" w:color="auto"/>
            </w:tcBorders>
            <w:vAlign w:val="center"/>
          </w:tcPr>
          <w:p w:rsidR="00316730" w:rsidRPr="007F5DED" w:rsidRDefault="00316730" w:rsidP="007B189D">
            <w:pPr>
              <w:spacing w:line="300" w:lineRule="exact"/>
              <w:jc w:val="center"/>
              <w:rPr>
                <w:color w:val="000000"/>
                <w:kern w:val="0"/>
                <w:szCs w:val="21"/>
              </w:rPr>
            </w:pPr>
            <w:r w:rsidRPr="007F5DED">
              <w:rPr>
                <w:rFonts w:hAnsi="宋体"/>
                <w:color w:val="000000"/>
                <w:kern w:val="0"/>
                <w:szCs w:val="21"/>
              </w:rPr>
              <w:t>妇联</w:t>
            </w: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34</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建立家长学校或家庭教育指导服务点的行政村的比例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85%</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val="restart"/>
            <w:tcBorders>
              <w:left w:val="single" w:sz="4" w:space="0" w:color="auto"/>
            </w:tcBorders>
            <w:noWrap/>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lastRenderedPageBreak/>
              <w:t>儿童与文化</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35</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全省每年制作高质量儿童题材影视（广播）剧、动画片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部</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vAlign w:val="center"/>
          </w:tcPr>
          <w:p w:rsidR="00316730" w:rsidRPr="007F5DED" w:rsidRDefault="00316730" w:rsidP="007B189D">
            <w:pPr>
              <w:widowControl/>
              <w:spacing w:line="300" w:lineRule="exact"/>
              <w:jc w:val="center"/>
              <w:rPr>
                <w:rFonts w:hint="eastAsia"/>
                <w:color w:val="000000"/>
                <w:kern w:val="0"/>
                <w:szCs w:val="21"/>
              </w:rPr>
            </w:pPr>
            <w:r>
              <w:rPr>
                <w:rFonts w:hAnsi="宋体" w:hint="eastAsia"/>
                <w:color w:val="000000"/>
                <w:kern w:val="0"/>
                <w:szCs w:val="21"/>
              </w:rPr>
              <w:t>文广新局</w:t>
            </w: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restar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36</w:t>
            </w:r>
          </w:p>
        </w:tc>
        <w:tc>
          <w:tcPr>
            <w:tcW w:w="1889" w:type="pct"/>
            <w:vAlign w:val="center"/>
          </w:tcPr>
          <w:p w:rsidR="00316730" w:rsidRPr="007F5DED" w:rsidRDefault="00316730" w:rsidP="007B189D">
            <w:pPr>
              <w:widowControl/>
              <w:spacing w:line="300" w:lineRule="exact"/>
              <w:rPr>
                <w:rFonts w:hAnsi="宋体"/>
                <w:color w:val="000000"/>
                <w:kern w:val="0"/>
                <w:szCs w:val="21"/>
              </w:rPr>
            </w:pPr>
            <w:r w:rsidRPr="007F5DED">
              <w:rPr>
                <w:rFonts w:hAnsi="宋体"/>
                <w:color w:val="000000"/>
                <w:kern w:val="0"/>
                <w:szCs w:val="21"/>
              </w:rPr>
              <w:t>★儿童主要文化产品</w:t>
            </w:r>
            <w:r w:rsidRPr="007F5DED">
              <w:rPr>
                <w:rFonts w:hAnsi="宋体"/>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ign w:val="center"/>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Chars="200" w:firstLine="420"/>
              <w:rPr>
                <w:rFonts w:hAnsi="宋体"/>
                <w:color w:val="000000"/>
                <w:kern w:val="0"/>
                <w:szCs w:val="21"/>
              </w:rPr>
            </w:pPr>
            <w:r w:rsidRPr="007F5DED">
              <w:rPr>
                <w:rFonts w:hAnsi="宋体"/>
                <w:color w:val="000000"/>
                <w:kern w:val="0"/>
                <w:szCs w:val="21"/>
              </w:rPr>
              <w:t>其中：儿童图书出版物</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万册</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ign w:val="center"/>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少儿广播节目播出时间</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时：分</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ign w:val="center"/>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少儿电视节目播出时间</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时：分</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ign w:val="center"/>
          </w:tcPr>
          <w:p w:rsidR="00316730" w:rsidRPr="007F5DED" w:rsidRDefault="00316730" w:rsidP="007B189D">
            <w:pPr>
              <w:widowControl/>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37"/>
              <w:rPr>
                <w:rFonts w:hAnsi="宋体"/>
                <w:color w:val="000000"/>
                <w:kern w:val="0"/>
                <w:szCs w:val="21"/>
              </w:rPr>
            </w:pPr>
            <w:r w:rsidRPr="007F5DED">
              <w:rPr>
                <w:rFonts w:hAnsi="宋体"/>
                <w:color w:val="000000"/>
                <w:kern w:val="0"/>
                <w:szCs w:val="21"/>
              </w:rPr>
              <w:t>动画电视节目播出时间</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时：分</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25"/>
          <w:jc w:val="center"/>
        </w:trPr>
        <w:tc>
          <w:tcPr>
            <w:tcW w:w="136" w:type="pct"/>
            <w:vMerge w:val="restart"/>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t>儿童与文化</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37</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未成年人参观博物馆人次</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万人次</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spacing w:line="300" w:lineRule="exact"/>
              <w:jc w:val="center"/>
              <w:rPr>
                <w:rFonts w:hint="eastAsia"/>
                <w:color w:val="000000"/>
                <w:kern w:val="0"/>
                <w:szCs w:val="21"/>
              </w:rPr>
            </w:pPr>
            <w:r>
              <w:rPr>
                <w:rFonts w:hAnsi="宋体" w:hint="eastAsia"/>
                <w:color w:val="000000"/>
                <w:kern w:val="0"/>
                <w:szCs w:val="21"/>
              </w:rPr>
              <w:t>文广新局</w:t>
            </w: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38</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乡镇文化活动中心设立儿童阅览室或儿童专用书架的比例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62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39</w:t>
            </w:r>
          </w:p>
        </w:tc>
        <w:tc>
          <w:tcPr>
            <w:tcW w:w="1889" w:type="pct"/>
            <w:vAlign w:val="center"/>
          </w:tcPr>
          <w:p w:rsidR="00316730" w:rsidRPr="007F5DED" w:rsidRDefault="00316730" w:rsidP="007B189D">
            <w:pPr>
              <w:widowControl/>
              <w:spacing w:line="300" w:lineRule="exact"/>
              <w:rPr>
                <w:color w:val="000000"/>
                <w:spacing w:val="-4"/>
                <w:kern w:val="0"/>
                <w:szCs w:val="21"/>
              </w:rPr>
            </w:pPr>
            <w:r w:rsidRPr="007F5DED">
              <w:rPr>
                <w:rFonts w:hAnsi="宋体"/>
                <w:color w:val="000000"/>
                <w:spacing w:val="-4"/>
                <w:kern w:val="0"/>
                <w:szCs w:val="21"/>
              </w:rPr>
              <w:t>村（社区）综合文化服务中心设立儿童阅览室或儿童专用书架的比例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624"/>
          <w:jc w:val="center"/>
        </w:trPr>
        <w:tc>
          <w:tcPr>
            <w:tcW w:w="136" w:type="pct"/>
            <w:vMerge w:val="restart"/>
            <w:tcBorders>
              <w:left w:val="single" w:sz="4" w:space="0" w:color="auto"/>
            </w:tcBorders>
            <w:noWrap/>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t>儿童与法律保护</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40</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出生登记率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公安局</w:t>
            </w:r>
          </w:p>
          <w:p w:rsidR="00316730" w:rsidRPr="007F5DED" w:rsidRDefault="00316730" w:rsidP="007B189D">
            <w:pPr>
              <w:widowControl/>
              <w:spacing w:line="300" w:lineRule="exact"/>
              <w:jc w:val="center"/>
              <w:rPr>
                <w:rFonts w:hint="eastAsia"/>
                <w:color w:val="000000"/>
                <w:kern w:val="0"/>
                <w:szCs w:val="21"/>
              </w:rPr>
            </w:pPr>
            <w:proofErr w:type="gramStart"/>
            <w:r>
              <w:rPr>
                <w:rFonts w:hAnsi="宋体" w:hint="eastAsia"/>
                <w:color w:val="000000"/>
                <w:kern w:val="0"/>
                <w:szCs w:val="21"/>
              </w:rPr>
              <w:t>卫计局</w:t>
            </w:r>
            <w:proofErr w:type="gramEnd"/>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41</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中小学法制副校长（辅导员）配备率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司法局</w:t>
            </w: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42</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★未成年人犯罪人数占同期犯罪人数的比例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有效控制</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法院</w:t>
            </w: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43</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★未成年罪犯占刑事罪犯的比重</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有效控制</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44</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★得到法律机构援助的未成年人数</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人</w:t>
            </w:r>
          </w:p>
        </w:tc>
        <w:tc>
          <w:tcPr>
            <w:tcW w:w="364" w:type="pct"/>
            <w:vAlign w:val="center"/>
          </w:tcPr>
          <w:p w:rsidR="00316730" w:rsidRPr="007F5DED" w:rsidRDefault="00316730" w:rsidP="007B189D">
            <w:pPr>
              <w:widowControl/>
              <w:spacing w:line="300" w:lineRule="exact"/>
              <w:jc w:val="center"/>
              <w:rPr>
                <w:kern w:val="0"/>
                <w:szCs w:val="21"/>
              </w:rPr>
            </w:pPr>
          </w:p>
        </w:tc>
        <w:tc>
          <w:tcPr>
            <w:tcW w:w="374" w:type="pct"/>
            <w:vAlign w:val="center"/>
          </w:tcPr>
          <w:p w:rsidR="00316730" w:rsidRPr="007F5DED" w:rsidRDefault="00316730" w:rsidP="007B189D">
            <w:pPr>
              <w:widowControl/>
              <w:spacing w:line="300" w:lineRule="exact"/>
              <w:jc w:val="center"/>
              <w:rPr>
                <w:kern w:val="0"/>
                <w:szCs w:val="21"/>
              </w:rPr>
            </w:pPr>
          </w:p>
        </w:tc>
        <w:tc>
          <w:tcPr>
            <w:tcW w:w="327" w:type="pct"/>
            <w:vAlign w:val="center"/>
          </w:tcPr>
          <w:p w:rsidR="00316730" w:rsidRPr="007F5DED" w:rsidRDefault="00316730" w:rsidP="007B189D">
            <w:pPr>
              <w:widowControl/>
              <w:spacing w:line="300" w:lineRule="exact"/>
              <w:jc w:val="center"/>
              <w:rPr>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kern w:val="0"/>
                <w:szCs w:val="21"/>
              </w:rPr>
              <w:t>及时援助</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司法局</w:t>
            </w: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45</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★解救被拐卖儿童数</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人</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及时解救</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公安局</w:t>
            </w:r>
          </w:p>
        </w:tc>
      </w:tr>
      <w:tr w:rsidR="00316730" w:rsidRPr="007F5DED" w:rsidTr="007B189D">
        <w:trPr>
          <w:trHeight w:val="425"/>
          <w:jc w:val="center"/>
        </w:trPr>
        <w:tc>
          <w:tcPr>
            <w:tcW w:w="136" w:type="pct"/>
            <w:vMerge w:val="restart"/>
            <w:tcBorders>
              <w:left w:val="single" w:sz="4" w:space="0" w:color="auto"/>
            </w:tcBorders>
            <w:noWrap/>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lastRenderedPageBreak/>
              <w:t>儿童与福利</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46</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★残疾儿童接受康复训练和救助服务人数</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人</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残联</w:t>
            </w: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47</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★开展残疾儿童基本康复的残疾人康复服务机构数</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48</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★儿童福利机构数</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民政局</w:t>
            </w: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49</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★未成年人救助保护中心数</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50</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★社区服务中心（站）数</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增加</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tcPr>
          <w:p w:rsidR="00316730" w:rsidRPr="007F5DED" w:rsidRDefault="00316730" w:rsidP="007B189D">
            <w:pPr>
              <w:widowControl/>
              <w:spacing w:line="300" w:lineRule="exact"/>
              <w:jc w:val="left"/>
              <w:rPr>
                <w:color w:val="000000"/>
                <w:kern w:val="0"/>
                <w:szCs w:val="21"/>
              </w:rPr>
            </w:pP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51</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★孤儿、弃婴家庭收养人数</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人</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民政局</w:t>
            </w:r>
          </w:p>
        </w:tc>
      </w:tr>
      <w:tr w:rsidR="00316730" w:rsidRPr="007F5DED" w:rsidTr="007B189D">
        <w:trPr>
          <w:trHeight w:val="425"/>
          <w:jc w:val="center"/>
        </w:trPr>
        <w:tc>
          <w:tcPr>
            <w:tcW w:w="136" w:type="pct"/>
            <w:vMerge w:val="restart"/>
            <w:tcBorders>
              <w:left w:val="single" w:sz="4" w:space="0" w:color="auto"/>
            </w:tcBorders>
            <w:noWrap/>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t>儿童与环境</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52</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村（社区）妇女儿童之家建成省级示范基地的比例</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30%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妇联</w:t>
            </w: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53</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★家长学校数</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个</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25"/>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54</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★家长学校培训人次</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proofErr w:type="gramStart"/>
            <w:r w:rsidRPr="007F5DED">
              <w:rPr>
                <w:rFonts w:hAnsi="宋体"/>
                <w:color w:val="000000"/>
                <w:kern w:val="0"/>
                <w:szCs w:val="21"/>
              </w:rPr>
              <w:t>万人次</w:t>
            </w:r>
            <w:proofErr w:type="gramEnd"/>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54"/>
          <w:jc w:val="center"/>
        </w:trPr>
        <w:tc>
          <w:tcPr>
            <w:tcW w:w="136" w:type="pct"/>
            <w:vMerge w:val="restart"/>
            <w:tcBorders>
              <w:left w:val="single" w:sz="4" w:space="0" w:color="auto"/>
            </w:tcBorders>
            <w:noWrap/>
            <w:vAlign w:val="center"/>
          </w:tcPr>
          <w:p w:rsidR="00316730" w:rsidRPr="007F5DED" w:rsidRDefault="00316730" w:rsidP="007B189D">
            <w:pPr>
              <w:widowControl/>
              <w:spacing w:line="260" w:lineRule="exact"/>
              <w:jc w:val="center"/>
              <w:rPr>
                <w:color w:val="000000"/>
                <w:kern w:val="0"/>
                <w:szCs w:val="21"/>
              </w:rPr>
            </w:pPr>
            <w:r w:rsidRPr="007F5DED">
              <w:rPr>
                <w:rFonts w:hAnsi="宋体"/>
                <w:color w:val="000000"/>
                <w:kern w:val="0"/>
                <w:szCs w:val="21"/>
              </w:rPr>
              <w:t>儿童与安全</w:t>
            </w: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55</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对儿童人身侵害案件法定审限内结案率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法院</w:t>
            </w: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56</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w:t>
            </w:r>
            <w:r w:rsidRPr="007F5DED">
              <w:rPr>
                <w:color w:val="000000"/>
                <w:kern w:val="0"/>
                <w:szCs w:val="21"/>
              </w:rPr>
              <w:t>18</w:t>
            </w:r>
            <w:r w:rsidRPr="007F5DED">
              <w:rPr>
                <w:rFonts w:hAnsi="宋体"/>
                <w:color w:val="000000"/>
                <w:kern w:val="0"/>
                <w:szCs w:val="21"/>
              </w:rPr>
              <w:t>岁以下儿童伤害死亡率</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1/10</w:t>
            </w:r>
            <w:r w:rsidRPr="007F5DED">
              <w:rPr>
                <w:rFonts w:hAnsi="宋体"/>
                <w:color w:val="000000"/>
                <w:kern w:val="0"/>
                <w:szCs w:val="21"/>
              </w:rPr>
              <w:t>万</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以</w:t>
            </w:r>
            <w:r w:rsidRPr="007F5DED">
              <w:rPr>
                <w:color w:val="000000"/>
                <w:kern w:val="0"/>
                <w:szCs w:val="21"/>
              </w:rPr>
              <w:t>2010</w:t>
            </w:r>
            <w:r w:rsidRPr="007F5DED">
              <w:rPr>
                <w:rFonts w:hAnsi="宋体"/>
                <w:color w:val="000000"/>
                <w:kern w:val="0"/>
                <w:szCs w:val="21"/>
              </w:rPr>
              <w:t>年为基数下降</w:t>
            </w:r>
            <w:r w:rsidRPr="007F5DED">
              <w:rPr>
                <w:color w:val="000000"/>
                <w:kern w:val="0"/>
                <w:szCs w:val="21"/>
              </w:rPr>
              <w:t>1/6</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vAlign w:val="center"/>
          </w:tcPr>
          <w:p w:rsidR="00316730" w:rsidRPr="007F5DED" w:rsidRDefault="00316730" w:rsidP="007B189D">
            <w:pPr>
              <w:widowControl/>
              <w:spacing w:line="300" w:lineRule="exact"/>
              <w:jc w:val="center"/>
              <w:rPr>
                <w:rFonts w:hint="eastAsia"/>
                <w:color w:val="000000"/>
                <w:kern w:val="0"/>
                <w:szCs w:val="21"/>
              </w:rPr>
            </w:pPr>
            <w:proofErr w:type="gramStart"/>
            <w:r>
              <w:rPr>
                <w:rFonts w:hAnsi="宋体" w:hint="eastAsia"/>
                <w:color w:val="000000"/>
                <w:kern w:val="0"/>
                <w:szCs w:val="21"/>
              </w:rPr>
              <w:t>卫计局</w:t>
            </w:r>
            <w:proofErr w:type="gramEnd"/>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57</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★乡镇（街道）配备专兼职儿童社会工作者数</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人</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民政局</w:t>
            </w: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58</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村（居）聘请专兼职儿童社会保护督导员数</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人</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59</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校车定期检验率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≥98%</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tcBorders>
              <w:right w:val="single" w:sz="4" w:space="0" w:color="auto"/>
            </w:tcBorders>
            <w:noWrap/>
            <w:vAlign w:val="center"/>
          </w:tcPr>
          <w:p w:rsidR="00316730" w:rsidRPr="007F5DED" w:rsidRDefault="00316730" w:rsidP="007B189D">
            <w:pPr>
              <w:widowControl/>
              <w:spacing w:line="300" w:lineRule="exact"/>
              <w:jc w:val="center"/>
              <w:rPr>
                <w:color w:val="000000"/>
                <w:kern w:val="0"/>
                <w:szCs w:val="21"/>
              </w:rPr>
            </w:pPr>
            <w:r w:rsidRPr="007F5DED">
              <w:rPr>
                <w:rFonts w:hAnsi="宋体"/>
                <w:color w:val="000000"/>
                <w:kern w:val="0"/>
                <w:szCs w:val="21"/>
              </w:rPr>
              <w:t>公安局</w:t>
            </w: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restar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60</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婴幼儿食品、儿童</w:t>
            </w:r>
            <w:r w:rsidRPr="007F5DED">
              <w:rPr>
                <w:rFonts w:hAnsi="宋体"/>
                <w:kern w:val="0"/>
                <w:szCs w:val="21"/>
              </w:rPr>
              <w:t>药品抽查</w:t>
            </w:r>
            <w:r w:rsidRPr="007F5DED">
              <w:rPr>
                <w:rFonts w:hAnsi="宋体"/>
                <w:color w:val="000000"/>
                <w:kern w:val="0"/>
                <w:szCs w:val="21"/>
              </w:rPr>
              <w:t>批次合格率</w:t>
            </w:r>
            <w:r w:rsidRPr="007F5DED">
              <w:rPr>
                <w:color w:val="000000"/>
                <w:kern w:val="0"/>
                <w:szCs w:val="21"/>
              </w:rPr>
              <w:t xml:space="preserve">                       </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tabs>
                <w:tab w:val="left" w:pos="420"/>
                <w:tab w:val="center" w:pos="600"/>
              </w:tabs>
              <w:spacing w:line="300" w:lineRule="exact"/>
              <w:jc w:val="center"/>
              <w:rPr>
                <w:color w:val="000000"/>
                <w:kern w:val="0"/>
                <w:szCs w:val="21"/>
              </w:rPr>
            </w:pPr>
          </w:p>
        </w:tc>
        <w:tc>
          <w:tcPr>
            <w:tcW w:w="374" w:type="pct"/>
            <w:vAlign w:val="center"/>
          </w:tcPr>
          <w:p w:rsidR="00316730" w:rsidRPr="007F5DED" w:rsidRDefault="00316730" w:rsidP="007B189D">
            <w:pPr>
              <w:widowControl/>
              <w:tabs>
                <w:tab w:val="left" w:pos="420"/>
                <w:tab w:val="center" w:pos="600"/>
              </w:tabs>
              <w:spacing w:line="300" w:lineRule="exact"/>
              <w:jc w:val="center"/>
              <w:rPr>
                <w:color w:val="000000"/>
                <w:kern w:val="0"/>
                <w:szCs w:val="21"/>
              </w:rPr>
            </w:pPr>
          </w:p>
        </w:tc>
        <w:tc>
          <w:tcPr>
            <w:tcW w:w="327" w:type="pct"/>
            <w:vAlign w:val="center"/>
          </w:tcPr>
          <w:p w:rsidR="00316730" w:rsidRPr="007F5DED" w:rsidRDefault="00316730" w:rsidP="007B189D">
            <w:pPr>
              <w:widowControl/>
              <w:tabs>
                <w:tab w:val="left" w:pos="420"/>
                <w:tab w:val="center" w:pos="600"/>
              </w:tabs>
              <w:spacing w:line="300" w:lineRule="exact"/>
              <w:jc w:val="center"/>
              <w:rPr>
                <w:color w:val="000000"/>
                <w:kern w:val="0"/>
                <w:szCs w:val="21"/>
              </w:rPr>
            </w:pPr>
          </w:p>
        </w:tc>
        <w:tc>
          <w:tcPr>
            <w:tcW w:w="482" w:type="pct"/>
            <w:vAlign w:val="center"/>
          </w:tcPr>
          <w:p w:rsidR="00316730" w:rsidRPr="007F5DED" w:rsidRDefault="00316730" w:rsidP="007B189D">
            <w:pPr>
              <w:widowControl/>
              <w:tabs>
                <w:tab w:val="left" w:pos="420"/>
                <w:tab w:val="center" w:pos="600"/>
              </w:tabs>
              <w:spacing w:line="300" w:lineRule="exact"/>
              <w:jc w:val="center"/>
              <w:rPr>
                <w:color w:val="000000"/>
                <w:kern w:val="0"/>
                <w:szCs w:val="21"/>
              </w:rPr>
            </w:pPr>
            <w:r w:rsidRPr="007F5DED">
              <w:rPr>
                <w:color w:val="000000"/>
                <w:kern w:val="0"/>
                <w:szCs w:val="21"/>
              </w:rPr>
              <w:t>--</w:t>
            </w:r>
          </w:p>
        </w:tc>
        <w:tc>
          <w:tcPr>
            <w:tcW w:w="227" w:type="pct"/>
          </w:tcPr>
          <w:p w:rsidR="00316730" w:rsidRPr="007F5DED" w:rsidRDefault="00316730" w:rsidP="007B189D">
            <w:pPr>
              <w:widowControl/>
              <w:spacing w:line="300" w:lineRule="exact"/>
              <w:rPr>
                <w:color w:val="000000"/>
                <w:kern w:val="0"/>
                <w:szCs w:val="21"/>
              </w:rPr>
            </w:pPr>
          </w:p>
        </w:tc>
        <w:tc>
          <w:tcPr>
            <w:tcW w:w="712" w:type="pct"/>
            <w:vMerge w:val="restart"/>
            <w:tcBorders>
              <w:right w:val="single" w:sz="4" w:space="0" w:color="auto"/>
            </w:tcBorders>
            <w:noWrap/>
            <w:vAlign w:val="center"/>
          </w:tcPr>
          <w:p w:rsidR="00316730" w:rsidRPr="007F5DED" w:rsidRDefault="00316730" w:rsidP="007B189D">
            <w:pPr>
              <w:spacing w:line="300" w:lineRule="exact"/>
              <w:jc w:val="center"/>
              <w:rPr>
                <w:rFonts w:hint="eastAsia"/>
                <w:color w:val="000000"/>
                <w:kern w:val="0"/>
                <w:szCs w:val="21"/>
              </w:rPr>
            </w:pPr>
            <w:proofErr w:type="gramStart"/>
            <w:r>
              <w:rPr>
                <w:rFonts w:hAnsi="宋体" w:hint="eastAsia"/>
                <w:color w:val="000000"/>
                <w:kern w:val="0"/>
                <w:szCs w:val="21"/>
              </w:rPr>
              <w:t>市监局</w:t>
            </w:r>
            <w:proofErr w:type="gramEnd"/>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ign w:val="center"/>
          </w:tcPr>
          <w:p w:rsidR="00316730" w:rsidRPr="007F5DED" w:rsidRDefault="00316730" w:rsidP="007B189D">
            <w:pPr>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Chars="200" w:firstLine="420"/>
              <w:rPr>
                <w:color w:val="000000"/>
                <w:kern w:val="0"/>
                <w:szCs w:val="21"/>
              </w:rPr>
            </w:pPr>
            <w:r w:rsidRPr="007F5DED">
              <w:rPr>
                <w:rFonts w:hAnsi="宋体"/>
                <w:color w:val="000000"/>
                <w:kern w:val="0"/>
                <w:szCs w:val="21"/>
              </w:rPr>
              <w:t>其中：婴幼儿食品抽查合格率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≥99%</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Merge/>
            <w:vAlign w:val="center"/>
          </w:tcPr>
          <w:p w:rsidR="00316730" w:rsidRPr="007F5DED" w:rsidRDefault="00316730" w:rsidP="007B189D">
            <w:pPr>
              <w:widowControl/>
              <w:spacing w:line="300" w:lineRule="exact"/>
              <w:jc w:val="center"/>
              <w:rPr>
                <w:color w:val="000000"/>
                <w:kern w:val="0"/>
                <w:szCs w:val="21"/>
              </w:rPr>
            </w:pPr>
          </w:p>
        </w:tc>
        <w:tc>
          <w:tcPr>
            <w:tcW w:w="1889" w:type="pct"/>
            <w:vAlign w:val="center"/>
          </w:tcPr>
          <w:p w:rsidR="00316730" w:rsidRPr="007F5DED" w:rsidRDefault="00316730" w:rsidP="007B189D">
            <w:pPr>
              <w:widowControl/>
              <w:spacing w:line="300" w:lineRule="exact"/>
              <w:ind w:firstLine="1065"/>
              <w:rPr>
                <w:kern w:val="0"/>
                <w:szCs w:val="21"/>
              </w:rPr>
            </w:pPr>
            <w:r w:rsidRPr="007F5DED">
              <w:rPr>
                <w:rFonts w:hAnsi="宋体"/>
                <w:kern w:val="0"/>
                <w:szCs w:val="21"/>
              </w:rPr>
              <w:t>儿童药品抽查合格率</w:t>
            </w:r>
          </w:p>
        </w:tc>
        <w:tc>
          <w:tcPr>
            <w:tcW w:w="332" w:type="pct"/>
            <w:vAlign w:val="center"/>
          </w:tcPr>
          <w:p w:rsidR="00316730" w:rsidRPr="007F5DED" w:rsidRDefault="00316730" w:rsidP="007B189D">
            <w:pPr>
              <w:widowControl/>
              <w:spacing w:line="300" w:lineRule="exact"/>
              <w:jc w:val="center"/>
              <w:rPr>
                <w:kern w:val="0"/>
                <w:szCs w:val="21"/>
              </w:rPr>
            </w:pPr>
            <w:r w:rsidRPr="007F5DED">
              <w:rPr>
                <w:kern w:val="0"/>
                <w:szCs w:val="21"/>
              </w:rPr>
              <w:t>%</w:t>
            </w:r>
          </w:p>
        </w:tc>
        <w:tc>
          <w:tcPr>
            <w:tcW w:w="364" w:type="pct"/>
            <w:vAlign w:val="center"/>
          </w:tcPr>
          <w:p w:rsidR="00316730" w:rsidRPr="007F5DED" w:rsidRDefault="00316730" w:rsidP="007B189D">
            <w:pPr>
              <w:widowControl/>
              <w:spacing w:line="300" w:lineRule="exact"/>
              <w:jc w:val="center"/>
              <w:rPr>
                <w:kern w:val="0"/>
                <w:szCs w:val="21"/>
              </w:rPr>
            </w:pPr>
          </w:p>
        </w:tc>
        <w:tc>
          <w:tcPr>
            <w:tcW w:w="374" w:type="pct"/>
            <w:vAlign w:val="center"/>
          </w:tcPr>
          <w:p w:rsidR="00316730" w:rsidRPr="007F5DED" w:rsidRDefault="00316730" w:rsidP="007B189D">
            <w:pPr>
              <w:widowControl/>
              <w:spacing w:line="300" w:lineRule="exact"/>
              <w:jc w:val="center"/>
              <w:rPr>
                <w:kern w:val="0"/>
                <w:szCs w:val="21"/>
              </w:rPr>
            </w:pPr>
          </w:p>
        </w:tc>
        <w:tc>
          <w:tcPr>
            <w:tcW w:w="327" w:type="pct"/>
            <w:vAlign w:val="center"/>
          </w:tcPr>
          <w:p w:rsidR="00316730" w:rsidRPr="007F5DED" w:rsidRDefault="00316730" w:rsidP="007B189D">
            <w:pPr>
              <w:widowControl/>
              <w:spacing w:line="300" w:lineRule="exact"/>
              <w:jc w:val="center"/>
              <w:rPr>
                <w:kern w:val="0"/>
                <w:szCs w:val="21"/>
              </w:rPr>
            </w:pPr>
          </w:p>
        </w:tc>
        <w:tc>
          <w:tcPr>
            <w:tcW w:w="482" w:type="pct"/>
            <w:vAlign w:val="center"/>
          </w:tcPr>
          <w:p w:rsidR="00316730" w:rsidRPr="007F5DED" w:rsidRDefault="00316730" w:rsidP="007B189D">
            <w:pPr>
              <w:widowControl/>
              <w:spacing w:line="300" w:lineRule="exact"/>
              <w:jc w:val="center"/>
              <w:rPr>
                <w:kern w:val="0"/>
                <w:szCs w:val="21"/>
              </w:rPr>
            </w:pPr>
            <w:r w:rsidRPr="007F5DED">
              <w:rPr>
                <w:kern w:val="0"/>
                <w:szCs w:val="21"/>
              </w:rPr>
              <w:t>100%</w:t>
            </w:r>
          </w:p>
        </w:tc>
        <w:tc>
          <w:tcPr>
            <w:tcW w:w="227" w:type="pct"/>
          </w:tcPr>
          <w:p w:rsidR="00316730" w:rsidRPr="007F5DED" w:rsidRDefault="00316730" w:rsidP="007B189D">
            <w:pPr>
              <w:widowControl/>
              <w:spacing w:line="300" w:lineRule="exact"/>
              <w:jc w:val="left"/>
              <w:rPr>
                <w:color w:val="000000"/>
                <w:kern w:val="0"/>
                <w:szCs w:val="21"/>
              </w:rPr>
            </w:pPr>
          </w:p>
        </w:tc>
        <w:tc>
          <w:tcPr>
            <w:tcW w:w="712" w:type="pct"/>
            <w:vMerge/>
            <w:tcBorders>
              <w:right w:val="single" w:sz="4" w:space="0" w:color="auto"/>
            </w:tcBorders>
            <w:vAlign w:val="center"/>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61</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儿童用品、玩具抽查批次合格率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≥90%</w:t>
            </w:r>
          </w:p>
        </w:tc>
        <w:tc>
          <w:tcPr>
            <w:tcW w:w="227" w:type="pct"/>
          </w:tcPr>
          <w:p w:rsidR="00316730" w:rsidRPr="007F5DED" w:rsidRDefault="00316730" w:rsidP="007B189D">
            <w:pPr>
              <w:widowControl/>
              <w:spacing w:line="300" w:lineRule="exact"/>
              <w:rPr>
                <w:color w:val="000000"/>
                <w:kern w:val="0"/>
                <w:szCs w:val="21"/>
              </w:rPr>
            </w:pPr>
          </w:p>
        </w:tc>
        <w:tc>
          <w:tcPr>
            <w:tcW w:w="712" w:type="pct"/>
            <w:vMerge/>
            <w:tcBorders>
              <w:right w:val="single" w:sz="4" w:space="0" w:color="auto"/>
            </w:tcBorders>
            <w:noWrap/>
            <w:vAlign w:val="center"/>
          </w:tcPr>
          <w:p w:rsidR="00316730" w:rsidRPr="007F5DED" w:rsidRDefault="00316730" w:rsidP="007B189D">
            <w:pPr>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vAlign w:val="center"/>
          </w:tcPr>
          <w:p w:rsidR="00316730" w:rsidRPr="007F5DED" w:rsidRDefault="00316730" w:rsidP="007B189D">
            <w:pPr>
              <w:widowControl/>
              <w:spacing w:line="260" w:lineRule="exact"/>
              <w:jc w:val="center"/>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62</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在用大型游乐设施检验合格率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jc w:val="center"/>
              <w:rPr>
                <w:color w:val="000000"/>
                <w:kern w:val="0"/>
                <w:szCs w:val="21"/>
              </w:rPr>
            </w:pPr>
          </w:p>
        </w:tc>
        <w:tc>
          <w:tcPr>
            <w:tcW w:w="374" w:type="pct"/>
            <w:vAlign w:val="center"/>
          </w:tcPr>
          <w:p w:rsidR="00316730" w:rsidRPr="007F5DED" w:rsidRDefault="00316730" w:rsidP="007B189D">
            <w:pPr>
              <w:widowControl/>
              <w:spacing w:line="300" w:lineRule="exact"/>
              <w:jc w:val="center"/>
              <w:rPr>
                <w:color w:val="000000"/>
                <w:kern w:val="0"/>
                <w:szCs w:val="21"/>
              </w:rPr>
            </w:pPr>
          </w:p>
        </w:tc>
        <w:tc>
          <w:tcPr>
            <w:tcW w:w="327" w:type="pct"/>
            <w:vAlign w:val="center"/>
          </w:tcPr>
          <w:p w:rsidR="00316730" w:rsidRPr="007F5DED" w:rsidRDefault="00316730" w:rsidP="007B189D">
            <w:pPr>
              <w:widowControl/>
              <w:spacing w:line="300" w:lineRule="exact"/>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100%</w:t>
            </w:r>
          </w:p>
        </w:tc>
        <w:tc>
          <w:tcPr>
            <w:tcW w:w="227" w:type="pct"/>
            <w:vAlign w:val="center"/>
          </w:tcPr>
          <w:p w:rsidR="00316730" w:rsidRPr="007F5DED" w:rsidRDefault="00316730" w:rsidP="007B189D">
            <w:pPr>
              <w:widowControl/>
              <w:spacing w:line="300" w:lineRule="exact"/>
              <w:jc w:val="center"/>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r w:rsidR="00316730" w:rsidRPr="007F5DED" w:rsidTr="007B189D">
        <w:trPr>
          <w:trHeight w:val="454"/>
          <w:jc w:val="center"/>
        </w:trPr>
        <w:tc>
          <w:tcPr>
            <w:tcW w:w="136" w:type="pct"/>
            <w:vMerge/>
            <w:tcBorders>
              <w:left w:val="single" w:sz="4" w:space="0" w:color="auto"/>
            </w:tcBorders>
          </w:tcPr>
          <w:p w:rsidR="00316730" w:rsidRPr="007F5DED" w:rsidRDefault="00316730" w:rsidP="007B189D">
            <w:pPr>
              <w:widowControl/>
              <w:spacing w:line="260" w:lineRule="exact"/>
              <w:jc w:val="left"/>
              <w:rPr>
                <w:color w:val="000000"/>
                <w:kern w:val="0"/>
                <w:szCs w:val="21"/>
              </w:rPr>
            </w:pPr>
          </w:p>
        </w:tc>
        <w:tc>
          <w:tcPr>
            <w:tcW w:w="157"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63</w:t>
            </w:r>
          </w:p>
        </w:tc>
        <w:tc>
          <w:tcPr>
            <w:tcW w:w="1889" w:type="pct"/>
            <w:vAlign w:val="center"/>
          </w:tcPr>
          <w:p w:rsidR="00316730" w:rsidRPr="007F5DED" w:rsidRDefault="00316730" w:rsidP="007B189D">
            <w:pPr>
              <w:widowControl/>
              <w:spacing w:line="300" w:lineRule="exact"/>
              <w:rPr>
                <w:color w:val="000000"/>
                <w:kern w:val="0"/>
                <w:szCs w:val="21"/>
              </w:rPr>
            </w:pPr>
            <w:r w:rsidRPr="007F5DED">
              <w:rPr>
                <w:rFonts w:hAnsi="宋体"/>
                <w:color w:val="000000"/>
                <w:kern w:val="0"/>
                <w:szCs w:val="21"/>
              </w:rPr>
              <w:t>在用大型游乐设施的定检率</w:t>
            </w:r>
          </w:p>
        </w:tc>
        <w:tc>
          <w:tcPr>
            <w:tcW w:w="33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w:t>
            </w:r>
          </w:p>
        </w:tc>
        <w:tc>
          <w:tcPr>
            <w:tcW w:w="364" w:type="pct"/>
            <w:vAlign w:val="center"/>
          </w:tcPr>
          <w:p w:rsidR="00316730" w:rsidRPr="007F5DED" w:rsidRDefault="00316730" w:rsidP="007B189D">
            <w:pPr>
              <w:widowControl/>
              <w:spacing w:line="300" w:lineRule="exact"/>
              <w:ind w:firstLineChars="200" w:firstLine="420"/>
              <w:jc w:val="center"/>
              <w:rPr>
                <w:color w:val="000000"/>
                <w:kern w:val="0"/>
                <w:szCs w:val="21"/>
              </w:rPr>
            </w:pPr>
          </w:p>
        </w:tc>
        <w:tc>
          <w:tcPr>
            <w:tcW w:w="374" w:type="pct"/>
            <w:vAlign w:val="center"/>
          </w:tcPr>
          <w:p w:rsidR="00316730" w:rsidRPr="007F5DED" w:rsidRDefault="00316730" w:rsidP="007B189D">
            <w:pPr>
              <w:widowControl/>
              <w:spacing w:line="300" w:lineRule="exact"/>
              <w:ind w:firstLineChars="200" w:firstLine="420"/>
              <w:jc w:val="center"/>
              <w:rPr>
                <w:color w:val="000000"/>
                <w:kern w:val="0"/>
                <w:szCs w:val="21"/>
              </w:rPr>
            </w:pPr>
          </w:p>
        </w:tc>
        <w:tc>
          <w:tcPr>
            <w:tcW w:w="327" w:type="pct"/>
            <w:vAlign w:val="center"/>
          </w:tcPr>
          <w:p w:rsidR="00316730" w:rsidRPr="007F5DED" w:rsidRDefault="00316730" w:rsidP="007B189D">
            <w:pPr>
              <w:widowControl/>
              <w:spacing w:line="300" w:lineRule="exact"/>
              <w:ind w:firstLineChars="200" w:firstLine="420"/>
              <w:jc w:val="center"/>
              <w:rPr>
                <w:color w:val="000000"/>
                <w:kern w:val="0"/>
                <w:szCs w:val="21"/>
              </w:rPr>
            </w:pPr>
          </w:p>
        </w:tc>
        <w:tc>
          <w:tcPr>
            <w:tcW w:w="482" w:type="pct"/>
            <w:vAlign w:val="center"/>
          </w:tcPr>
          <w:p w:rsidR="00316730" w:rsidRPr="007F5DED" w:rsidRDefault="00316730" w:rsidP="007B189D">
            <w:pPr>
              <w:widowControl/>
              <w:spacing w:line="300" w:lineRule="exact"/>
              <w:jc w:val="center"/>
              <w:rPr>
                <w:color w:val="000000"/>
                <w:kern w:val="0"/>
                <w:szCs w:val="21"/>
              </w:rPr>
            </w:pPr>
            <w:r w:rsidRPr="007F5DED">
              <w:rPr>
                <w:color w:val="000000"/>
                <w:kern w:val="0"/>
                <w:szCs w:val="21"/>
              </w:rPr>
              <w:t>95%</w:t>
            </w:r>
          </w:p>
        </w:tc>
        <w:tc>
          <w:tcPr>
            <w:tcW w:w="227" w:type="pct"/>
            <w:vAlign w:val="center"/>
          </w:tcPr>
          <w:p w:rsidR="00316730" w:rsidRPr="007F5DED" w:rsidRDefault="00316730" w:rsidP="007B189D">
            <w:pPr>
              <w:widowControl/>
              <w:spacing w:line="300" w:lineRule="exact"/>
              <w:jc w:val="center"/>
              <w:rPr>
                <w:color w:val="000000"/>
                <w:kern w:val="0"/>
                <w:szCs w:val="21"/>
              </w:rPr>
            </w:pPr>
          </w:p>
        </w:tc>
        <w:tc>
          <w:tcPr>
            <w:tcW w:w="712" w:type="pct"/>
            <w:vMerge/>
            <w:tcBorders>
              <w:right w:val="single" w:sz="4" w:space="0" w:color="auto"/>
            </w:tcBorders>
            <w:vAlign w:val="center"/>
          </w:tcPr>
          <w:p w:rsidR="00316730" w:rsidRPr="007F5DED" w:rsidRDefault="00316730" w:rsidP="007B189D">
            <w:pPr>
              <w:widowControl/>
              <w:spacing w:line="300" w:lineRule="exact"/>
              <w:jc w:val="center"/>
              <w:rPr>
                <w:color w:val="000000"/>
                <w:kern w:val="0"/>
                <w:szCs w:val="21"/>
              </w:rPr>
            </w:pPr>
          </w:p>
        </w:tc>
      </w:tr>
    </w:tbl>
    <w:p w:rsidR="00316730" w:rsidRPr="007F5DED" w:rsidRDefault="00316730" w:rsidP="00316730">
      <w:pPr>
        <w:widowControl/>
        <w:spacing w:line="440" w:lineRule="exact"/>
        <w:rPr>
          <w:rFonts w:hAnsi="宋体" w:hint="eastAsia"/>
          <w:color w:val="000000"/>
          <w:kern w:val="0"/>
          <w:szCs w:val="21"/>
        </w:rPr>
      </w:pPr>
      <w:r w:rsidRPr="007F5DED">
        <w:rPr>
          <w:rFonts w:hAnsi="宋体" w:hint="eastAsia"/>
          <w:color w:val="000000"/>
          <w:kern w:val="0"/>
          <w:szCs w:val="21"/>
        </w:rPr>
        <w:t>注：★为国家考核指标</w:t>
      </w:r>
    </w:p>
    <w:p w:rsidR="00316730" w:rsidRPr="000670E4" w:rsidRDefault="00316730" w:rsidP="00316730">
      <w:pPr>
        <w:spacing w:line="570" w:lineRule="exact"/>
        <w:rPr>
          <w:rFonts w:eastAsia="仿宋_GB2312"/>
          <w:sz w:val="32"/>
          <w:szCs w:val="32"/>
        </w:rPr>
      </w:pPr>
    </w:p>
    <w:p w:rsidR="00316730" w:rsidRDefault="00316730" w:rsidP="00316730">
      <w:pPr>
        <w:spacing w:before="240"/>
        <w:ind w:right="1281"/>
        <w:jc w:val="center"/>
        <w:rPr>
          <w:rFonts w:eastAsia="仿宋_GB2312" w:hint="eastAsia"/>
          <w:sz w:val="32"/>
        </w:rPr>
      </w:pPr>
    </w:p>
    <w:p w:rsidR="00E40182" w:rsidRDefault="00E40182"/>
    <w:sectPr w:rsidR="00E40182" w:rsidSect="0031673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创艺简标宋">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0000000000000000000"/>
    <w:charset w:val="86"/>
    <w:family w:val="script"/>
    <w:notTrueType/>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863"/>
    <w:multiLevelType w:val="hybridMultilevel"/>
    <w:tmpl w:val="E01C47BE"/>
    <w:lvl w:ilvl="0" w:tplc="2CB22E8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C33B27"/>
    <w:multiLevelType w:val="singleLevel"/>
    <w:tmpl w:val="59C33B27"/>
    <w:lvl w:ilvl="0">
      <w:start w:val="1"/>
      <w:numFmt w:val="decimal"/>
      <w:suff w:val="nothing"/>
      <w:lvlText w:val="%1、"/>
      <w:lvlJc w:val="left"/>
    </w:lvl>
  </w:abstractNum>
  <w:abstractNum w:abstractNumId="2">
    <w:nsid w:val="5F3F2DCE"/>
    <w:multiLevelType w:val="hybridMultilevel"/>
    <w:tmpl w:val="D4CC4376"/>
    <w:lvl w:ilvl="0" w:tplc="D0A00D2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6730"/>
    <w:rsid w:val="00070583"/>
    <w:rsid w:val="00316730"/>
    <w:rsid w:val="003F5AB8"/>
    <w:rsid w:val="00C26757"/>
    <w:rsid w:val="00C628C5"/>
    <w:rsid w:val="00C840FF"/>
    <w:rsid w:val="00E40182"/>
    <w:rsid w:val="00FC7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3167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6730"/>
    <w:rPr>
      <w:rFonts w:ascii="Times New Roman" w:eastAsia="宋体" w:hAnsi="Times New Roman" w:cs="Times New Roman"/>
      <w:sz w:val="18"/>
      <w:szCs w:val="18"/>
    </w:rPr>
  </w:style>
  <w:style w:type="paragraph" w:styleId="a4">
    <w:name w:val="footer"/>
    <w:basedOn w:val="a"/>
    <w:link w:val="Char0"/>
    <w:rsid w:val="00316730"/>
    <w:pPr>
      <w:tabs>
        <w:tab w:val="center" w:pos="4153"/>
        <w:tab w:val="right" w:pos="8306"/>
      </w:tabs>
      <w:snapToGrid w:val="0"/>
      <w:jc w:val="left"/>
    </w:pPr>
    <w:rPr>
      <w:sz w:val="18"/>
      <w:szCs w:val="18"/>
    </w:rPr>
  </w:style>
  <w:style w:type="character" w:customStyle="1" w:styleId="Char0">
    <w:name w:val="页脚 Char"/>
    <w:basedOn w:val="a0"/>
    <w:link w:val="a4"/>
    <w:rsid w:val="00316730"/>
    <w:rPr>
      <w:rFonts w:ascii="Times New Roman" w:eastAsia="宋体" w:hAnsi="Times New Roman" w:cs="Times New Roman"/>
      <w:sz w:val="18"/>
      <w:szCs w:val="18"/>
    </w:rPr>
  </w:style>
  <w:style w:type="paragraph" w:customStyle="1" w:styleId="ListParagraph">
    <w:name w:val="List Paragraph"/>
    <w:basedOn w:val="a"/>
    <w:rsid w:val="00316730"/>
    <w:pPr>
      <w:ind w:firstLineChars="200" w:firstLine="420"/>
    </w:pPr>
    <w:rPr>
      <w:rFonts w:ascii="Calibri" w:hAnsi="Calibri"/>
      <w:szCs w:val="22"/>
    </w:rPr>
  </w:style>
  <w:style w:type="character" w:styleId="a5">
    <w:name w:val="Hyperlink"/>
    <w:unhideWhenUsed/>
    <w:rsid w:val="00316730"/>
    <w:rPr>
      <w:color w:val="0000FF"/>
      <w:u w:val="single"/>
    </w:rPr>
  </w:style>
  <w:style w:type="character" w:styleId="a6">
    <w:name w:val="page number"/>
    <w:basedOn w:val="a0"/>
    <w:rsid w:val="00316730"/>
  </w:style>
  <w:style w:type="character" w:customStyle="1" w:styleId="Char1">
    <w:name w:val="标题 Char"/>
    <w:link w:val="a7"/>
    <w:rsid w:val="00316730"/>
    <w:rPr>
      <w:rFonts w:ascii="Cambria" w:hAnsi="Cambria"/>
      <w:b/>
      <w:bCs/>
      <w:sz w:val="32"/>
      <w:szCs w:val="32"/>
    </w:rPr>
  </w:style>
  <w:style w:type="paragraph" w:styleId="a7">
    <w:name w:val="Title"/>
    <w:basedOn w:val="a"/>
    <w:next w:val="a"/>
    <w:link w:val="Char1"/>
    <w:qFormat/>
    <w:rsid w:val="00316730"/>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link w:val="a7"/>
    <w:uiPriority w:val="10"/>
    <w:rsid w:val="00316730"/>
    <w:rPr>
      <w:rFonts w:asciiTheme="majorHAnsi" w:eastAsia="宋体" w:hAnsiTheme="majorHAnsi" w:cstheme="majorBidi"/>
      <w:b/>
      <w:bCs/>
      <w:sz w:val="32"/>
      <w:szCs w:val="32"/>
    </w:rPr>
  </w:style>
  <w:style w:type="paragraph" w:styleId="a8">
    <w:name w:val="Body Text"/>
    <w:basedOn w:val="a"/>
    <w:link w:val="Char2"/>
    <w:rsid w:val="00316730"/>
    <w:pPr>
      <w:spacing w:afterLines="100" w:line="560" w:lineRule="exact"/>
      <w:jc w:val="center"/>
    </w:pPr>
    <w:rPr>
      <w:rFonts w:ascii="创艺简标宋" w:eastAsia="创艺简标宋"/>
      <w:b/>
      <w:bCs/>
      <w:color w:val="000000"/>
      <w:kern w:val="0"/>
      <w:sz w:val="36"/>
      <w:szCs w:val="20"/>
    </w:rPr>
  </w:style>
  <w:style w:type="character" w:customStyle="1" w:styleId="Char2">
    <w:name w:val="正文文本 Char"/>
    <w:basedOn w:val="a0"/>
    <w:link w:val="a8"/>
    <w:rsid w:val="00316730"/>
    <w:rPr>
      <w:rFonts w:ascii="创艺简标宋" w:eastAsia="创艺简标宋" w:hAnsi="Times New Roman" w:cs="Times New Roman"/>
      <w:b/>
      <w:bCs/>
      <w:color w:val="000000"/>
      <w:kern w:val="0"/>
      <w:sz w:val="36"/>
      <w:szCs w:val="20"/>
    </w:rPr>
  </w:style>
  <w:style w:type="paragraph" w:styleId="a9">
    <w:name w:val="Date"/>
    <w:basedOn w:val="a"/>
    <w:next w:val="a"/>
    <w:link w:val="Char3"/>
    <w:rsid w:val="00316730"/>
  </w:style>
  <w:style w:type="character" w:customStyle="1" w:styleId="Char3">
    <w:name w:val="日期 Char"/>
    <w:basedOn w:val="a0"/>
    <w:link w:val="a9"/>
    <w:rsid w:val="00316730"/>
    <w:rPr>
      <w:rFonts w:ascii="Times New Roman" w:eastAsia="宋体" w:hAnsi="Times New Roman" w:cs="Times New Roman"/>
      <w:szCs w:val="24"/>
    </w:rPr>
  </w:style>
  <w:style w:type="paragraph" w:styleId="aa">
    <w:name w:val="List Paragraph"/>
    <w:basedOn w:val="a"/>
    <w:qFormat/>
    <w:rsid w:val="00316730"/>
    <w:pPr>
      <w:ind w:firstLineChars="200" w:firstLine="420"/>
    </w:pPr>
  </w:style>
  <w:style w:type="paragraph" w:customStyle="1" w:styleId="CharCharCharChar">
    <w:name w:val="Char Char Char Char"/>
    <w:basedOn w:val="a"/>
    <w:rsid w:val="00316730"/>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1008</Words>
  <Characters>5750</Characters>
  <Application>Microsoft Office Word</Application>
  <DocSecurity>0</DocSecurity>
  <Lines>47</Lines>
  <Paragraphs>13</Paragraphs>
  <ScaleCrop>false</ScaleCrop>
  <Company>微软中国</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中国用户</dc:creator>
  <cp:keywords/>
  <dc:description/>
  <cp:lastModifiedBy>中国用户</cp:lastModifiedBy>
  <cp:revision>1</cp:revision>
  <dcterms:created xsi:type="dcterms:W3CDTF">2018-06-28T01:43:00Z</dcterms:created>
  <dcterms:modified xsi:type="dcterms:W3CDTF">2018-06-28T01:44:00Z</dcterms:modified>
</cp:coreProperties>
</file>