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A16" w:rsidRPr="00B516A0" w:rsidRDefault="006C2A16" w:rsidP="00A55439">
      <w:pPr>
        <w:rPr>
          <w:rFonts w:ascii="Times New Roman" w:eastAsia="黑体" w:hAnsi="Times New Roman"/>
          <w:bCs/>
          <w:sz w:val="32"/>
          <w:szCs w:val="32"/>
        </w:rPr>
      </w:pPr>
      <w:r w:rsidRPr="00B516A0">
        <w:rPr>
          <w:rFonts w:ascii="Times New Roman" w:eastAsia="黑体" w:hAnsi="Times New Roman" w:hint="eastAsia"/>
          <w:bCs/>
          <w:sz w:val="32"/>
          <w:szCs w:val="32"/>
        </w:rPr>
        <w:t>附件</w:t>
      </w:r>
      <w:r w:rsidRPr="00B516A0">
        <w:rPr>
          <w:rFonts w:ascii="Times New Roman" w:eastAsia="黑体" w:hAnsi="Times New Roman"/>
          <w:bCs/>
          <w:sz w:val="32"/>
          <w:szCs w:val="32"/>
        </w:rPr>
        <w:t>2</w:t>
      </w:r>
    </w:p>
    <w:p w:rsidR="006C2A16" w:rsidRPr="00B516A0" w:rsidRDefault="006C2A16" w:rsidP="00A55439">
      <w:pPr>
        <w:spacing w:before="120" w:line="520" w:lineRule="exact"/>
        <w:jc w:val="center"/>
        <w:rPr>
          <w:rFonts w:ascii="Times New Roman" w:eastAsia="方正小标宋简体" w:hAnsi="Times New Roman"/>
          <w:sz w:val="36"/>
          <w:szCs w:val="36"/>
        </w:rPr>
      </w:pPr>
      <w:r w:rsidRPr="00B516A0">
        <w:rPr>
          <w:rFonts w:ascii="Times New Roman" w:eastAsia="方正小标宋简体" w:hAnsi="Times New Roman" w:hint="eastAsia"/>
          <w:sz w:val="36"/>
          <w:szCs w:val="36"/>
        </w:rPr>
        <w:t>规范的行政审批中介服务事项目录</w:t>
      </w:r>
    </w:p>
    <w:p w:rsidR="006C2A16" w:rsidRPr="00B516A0" w:rsidRDefault="006C2A16" w:rsidP="00A55439">
      <w:pPr>
        <w:spacing w:line="520" w:lineRule="exact"/>
        <w:ind w:right="28"/>
        <w:jc w:val="center"/>
        <w:rPr>
          <w:rFonts w:ascii="Times New Roman" w:eastAsia="方正楷体简体" w:hAnsi="Times New Roman"/>
          <w:sz w:val="32"/>
          <w:szCs w:val="32"/>
        </w:rPr>
      </w:pPr>
      <w:r w:rsidRPr="00B516A0">
        <w:rPr>
          <w:rFonts w:ascii="Times New Roman" w:eastAsia="方正楷体简体" w:hAnsi="Times New Roman" w:hint="eastAsia"/>
          <w:sz w:val="32"/>
          <w:szCs w:val="32"/>
        </w:rPr>
        <w:t>（共</w:t>
      </w:r>
      <w:r w:rsidRPr="00B516A0">
        <w:rPr>
          <w:rFonts w:ascii="Times New Roman" w:eastAsia="方正楷体简体" w:hAnsi="Times New Roman"/>
          <w:sz w:val="32"/>
          <w:szCs w:val="32"/>
        </w:rPr>
        <w:t>3</w:t>
      </w:r>
      <w:r w:rsidRPr="00B516A0">
        <w:rPr>
          <w:rFonts w:ascii="Times New Roman" w:eastAsia="方正楷体简体" w:hAnsi="Times New Roman" w:hint="eastAsia"/>
          <w:sz w:val="32"/>
          <w:szCs w:val="32"/>
        </w:rPr>
        <w:t>项）</w:t>
      </w:r>
    </w:p>
    <w:tbl>
      <w:tblPr>
        <w:tblW w:w="13292"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32"/>
        <w:gridCol w:w="1243"/>
        <w:gridCol w:w="4945"/>
        <w:gridCol w:w="1695"/>
        <w:gridCol w:w="3705"/>
        <w:gridCol w:w="872"/>
      </w:tblGrid>
      <w:tr w:rsidR="006C2A16" w:rsidRPr="00B516A0" w:rsidTr="00FB386E">
        <w:trPr>
          <w:tblHeader/>
        </w:trPr>
        <w:tc>
          <w:tcPr>
            <w:tcW w:w="832" w:type="dxa"/>
            <w:vAlign w:val="center"/>
          </w:tcPr>
          <w:p w:rsidR="006C2A16" w:rsidRPr="00B516A0" w:rsidRDefault="006C2A16" w:rsidP="00FB386E">
            <w:pPr>
              <w:spacing w:line="320" w:lineRule="exact"/>
              <w:ind w:right="28"/>
              <w:jc w:val="center"/>
              <w:rPr>
                <w:rFonts w:ascii="Times New Roman" w:eastAsia="方正仿宋简体" w:hAnsi="Times New Roman"/>
                <w:sz w:val="24"/>
                <w:szCs w:val="24"/>
              </w:rPr>
            </w:pPr>
            <w:r w:rsidRPr="00B516A0">
              <w:rPr>
                <w:rFonts w:ascii="Times New Roman" w:eastAsia="方正仿宋简体" w:hAnsi="Times New Roman" w:hint="eastAsia"/>
                <w:sz w:val="24"/>
                <w:szCs w:val="24"/>
              </w:rPr>
              <w:t>序号</w:t>
            </w:r>
          </w:p>
        </w:tc>
        <w:tc>
          <w:tcPr>
            <w:tcW w:w="1243" w:type="dxa"/>
            <w:vAlign w:val="center"/>
          </w:tcPr>
          <w:p w:rsidR="006C2A16" w:rsidRPr="00B516A0" w:rsidRDefault="006C2A16" w:rsidP="00FB386E">
            <w:pPr>
              <w:spacing w:line="320" w:lineRule="exact"/>
              <w:ind w:right="28"/>
              <w:jc w:val="center"/>
              <w:rPr>
                <w:rFonts w:ascii="Times New Roman" w:eastAsia="方正仿宋简体" w:hAnsi="Times New Roman"/>
                <w:sz w:val="24"/>
                <w:szCs w:val="24"/>
              </w:rPr>
            </w:pPr>
            <w:r w:rsidRPr="00B516A0">
              <w:rPr>
                <w:rFonts w:ascii="Times New Roman" w:eastAsia="方正仿宋简体" w:hAnsi="Times New Roman" w:hint="eastAsia"/>
                <w:sz w:val="24"/>
                <w:szCs w:val="24"/>
              </w:rPr>
              <w:t>事项名称</w:t>
            </w:r>
          </w:p>
        </w:tc>
        <w:tc>
          <w:tcPr>
            <w:tcW w:w="4945" w:type="dxa"/>
            <w:vAlign w:val="center"/>
          </w:tcPr>
          <w:p w:rsidR="006C2A16" w:rsidRPr="00B516A0" w:rsidRDefault="006C2A16" w:rsidP="00FB386E">
            <w:pPr>
              <w:spacing w:line="320" w:lineRule="exact"/>
              <w:ind w:right="28"/>
              <w:jc w:val="center"/>
              <w:rPr>
                <w:rFonts w:ascii="Times New Roman" w:eastAsia="方正仿宋简体" w:hAnsi="Times New Roman"/>
                <w:sz w:val="24"/>
                <w:szCs w:val="24"/>
              </w:rPr>
            </w:pPr>
            <w:r w:rsidRPr="00B516A0">
              <w:rPr>
                <w:rFonts w:ascii="Times New Roman" w:eastAsia="方正仿宋简体" w:hAnsi="Times New Roman" w:hint="eastAsia"/>
                <w:sz w:val="24"/>
                <w:szCs w:val="24"/>
              </w:rPr>
              <w:t>事项设定依据</w:t>
            </w:r>
          </w:p>
        </w:tc>
        <w:tc>
          <w:tcPr>
            <w:tcW w:w="1695" w:type="dxa"/>
            <w:vAlign w:val="center"/>
          </w:tcPr>
          <w:p w:rsidR="006C2A16" w:rsidRPr="00B516A0" w:rsidRDefault="006C2A16" w:rsidP="00FB386E">
            <w:pPr>
              <w:spacing w:line="320" w:lineRule="exact"/>
              <w:ind w:right="28"/>
              <w:jc w:val="center"/>
              <w:rPr>
                <w:rFonts w:ascii="Times New Roman" w:eastAsia="方正仿宋简体" w:hAnsi="Times New Roman"/>
                <w:sz w:val="24"/>
                <w:szCs w:val="24"/>
              </w:rPr>
            </w:pPr>
            <w:r w:rsidRPr="00B516A0">
              <w:rPr>
                <w:rFonts w:ascii="Times New Roman" w:eastAsia="方正仿宋简体" w:hAnsi="Times New Roman" w:hint="eastAsia"/>
                <w:sz w:val="24"/>
                <w:szCs w:val="24"/>
              </w:rPr>
              <w:t>事项实施机构</w:t>
            </w:r>
          </w:p>
        </w:tc>
        <w:tc>
          <w:tcPr>
            <w:tcW w:w="3705" w:type="dxa"/>
            <w:vAlign w:val="center"/>
          </w:tcPr>
          <w:p w:rsidR="006C2A16" w:rsidRPr="00B516A0" w:rsidRDefault="006C2A16" w:rsidP="00FB386E">
            <w:pPr>
              <w:spacing w:line="320" w:lineRule="exact"/>
              <w:ind w:right="28"/>
              <w:jc w:val="center"/>
              <w:rPr>
                <w:rFonts w:ascii="Times New Roman" w:eastAsia="方正仿宋简体" w:hAnsi="Times New Roman"/>
                <w:sz w:val="24"/>
                <w:szCs w:val="24"/>
              </w:rPr>
            </w:pPr>
            <w:r w:rsidRPr="00B516A0">
              <w:rPr>
                <w:rFonts w:ascii="Times New Roman" w:eastAsia="方正仿宋简体" w:hAnsi="Times New Roman" w:hint="eastAsia"/>
                <w:sz w:val="24"/>
                <w:szCs w:val="24"/>
              </w:rPr>
              <w:t>规范要求</w:t>
            </w:r>
          </w:p>
        </w:tc>
        <w:tc>
          <w:tcPr>
            <w:tcW w:w="872" w:type="dxa"/>
            <w:vAlign w:val="center"/>
          </w:tcPr>
          <w:p w:rsidR="006C2A16" w:rsidRPr="00B516A0" w:rsidRDefault="006C2A16" w:rsidP="00FB386E">
            <w:pPr>
              <w:spacing w:line="320" w:lineRule="exact"/>
              <w:ind w:right="28"/>
              <w:jc w:val="center"/>
              <w:rPr>
                <w:rFonts w:ascii="Times New Roman" w:eastAsia="方正仿宋简体" w:hAnsi="Times New Roman"/>
                <w:sz w:val="24"/>
                <w:szCs w:val="24"/>
              </w:rPr>
            </w:pPr>
            <w:r w:rsidRPr="00B516A0">
              <w:rPr>
                <w:rFonts w:ascii="Times New Roman" w:eastAsia="方正仿宋简体" w:hAnsi="Times New Roman" w:hint="eastAsia"/>
                <w:sz w:val="24"/>
                <w:szCs w:val="24"/>
              </w:rPr>
              <w:t>备注</w:t>
            </w:r>
          </w:p>
        </w:tc>
      </w:tr>
      <w:tr w:rsidR="006C2A16" w:rsidRPr="00B516A0" w:rsidTr="00FB386E">
        <w:tc>
          <w:tcPr>
            <w:tcW w:w="832" w:type="dxa"/>
            <w:vAlign w:val="center"/>
          </w:tcPr>
          <w:p w:rsidR="006C2A16" w:rsidRPr="00B516A0" w:rsidRDefault="006C2A16" w:rsidP="00FB386E">
            <w:pPr>
              <w:spacing w:line="320" w:lineRule="exact"/>
              <w:ind w:right="28"/>
              <w:jc w:val="center"/>
              <w:rPr>
                <w:rFonts w:ascii="Times New Roman" w:eastAsia="方正仿宋简体" w:hAnsi="Times New Roman"/>
                <w:sz w:val="24"/>
                <w:szCs w:val="24"/>
              </w:rPr>
            </w:pPr>
            <w:r w:rsidRPr="00B516A0">
              <w:rPr>
                <w:rFonts w:ascii="Times New Roman" w:eastAsia="方正仿宋简体" w:hAnsi="Times New Roman"/>
                <w:sz w:val="24"/>
                <w:szCs w:val="24"/>
              </w:rPr>
              <w:t>1</w:t>
            </w:r>
          </w:p>
        </w:tc>
        <w:tc>
          <w:tcPr>
            <w:tcW w:w="1243" w:type="dxa"/>
            <w:vAlign w:val="center"/>
          </w:tcPr>
          <w:p w:rsidR="006C2A16" w:rsidRPr="00B516A0" w:rsidRDefault="006C2A16" w:rsidP="00FB386E">
            <w:pPr>
              <w:spacing w:line="320" w:lineRule="exact"/>
              <w:ind w:right="26"/>
              <w:rPr>
                <w:rFonts w:ascii="Times New Roman" w:eastAsia="方正仿宋简体" w:hAnsi="Times New Roman"/>
                <w:spacing w:val="-4"/>
                <w:sz w:val="24"/>
                <w:szCs w:val="24"/>
              </w:rPr>
            </w:pPr>
            <w:r w:rsidRPr="00B516A0">
              <w:rPr>
                <w:rFonts w:ascii="Times New Roman" w:eastAsia="方正仿宋简体" w:hAnsi="Times New Roman" w:hint="eastAsia"/>
                <w:sz w:val="24"/>
                <w:szCs w:val="24"/>
              </w:rPr>
              <w:t>公路桥梁结构荷载验算报告编制</w:t>
            </w:r>
          </w:p>
        </w:tc>
        <w:tc>
          <w:tcPr>
            <w:tcW w:w="4945" w:type="dxa"/>
            <w:vAlign w:val="center"/>
          </w:tcPr>
          <w:p w:rsidR="006C2A16" w:rsidRPr="00B516A0" w:rsidRDefault="006C2A16" w:rsidP="00FB386E">
            <w:pPr>
              <w:spacing w:line="320" w:lineRule="exact"/>
              <w:ind w:right="26"/>
              <w:rPr>
                <w:rFonts w:ascii="Times New Roman" w:eastAsia="方正仿宋简体" w:hAnsi="Times New Roman"/>
                <w:sz w:val="24"/>
                <w:szCs w:val="24"/>
              </w:rPr>
            </w:pPr>
            <w:r w:rsidRPr="00B516A0">
              <w:rPr>
                <w:rFonts w:ascii="Times New Roman" w:eastAsia="方正仿宋简体" w:hAnsi="Times New Roman" w:hint="eastAsia"/>
                <w:sz w:val="24"/>
                <w:szCs w:val="24"/>
              </w:rPr>
              <w:t>《交通运输部关于开展跨省大件运输并联许可试点工作的通知》（交公路函〔</w:t>
            </w:r>
            <w:r w:rsidRPr="00B516A0">
              <w:rPr>
                <w:rFonts w:ascii="Times New Roman" w:eastAsia="方正仿宋简体" w:hAnsi="Times New Roman"/>
                <w:sz w:val="24"/>
                <w:szCs w:val="24"/>
              </w:rPr>
              <w:t>2016</w:t>
            </w:r>
            <w:r w:rsidRPr="00B516A0">
              <w:rPr>
                <w:rFonts w:ascii="Times New Roman" w:eastAsia="方正仿宋简体" w:hAnsi="Times New Roman" w:hint="eastAsia"/>
                <w:sz w:val="24"/>
                <w:szCs w:val="24"/>
              </w:rPr>
              <w:t>〕</w:t>
            </w:r>
            <w:r w:rsidRPr="00B516A0">
              <w:rPr>
                <w:rFonts w:ascii="Times New Roman" w:eastAsia="方正仿宋简体" w:hAnsi="Times New Roman"/>
                <w:sz w:val="24"/>
                <w:szCs w:val="24"/>
              </w:rPr>
              <w:t>189</w:t>
            </w:r>
            <w:r w:rsidRPr="00B516A0">
              <w:rPr>
                <w:rFonts w:ascii="Times New Roman" w:eastAsia="方正仿宋简体" w:hAnsi="Times New Roman" w:hint="eastAsia"/>
                <w:sz w:val="24"/>
                <w:szCs w:val="24"/>
              </w:rPr>
              <w:t>号）附件</w:t>
            </w:r>
            <w:r w:rsidRPr="00B516A0">
              <w:rPr>
                <w:rFonts w:ascii="Times New Roman" w:eastAsia="方正仿宋简体" w:hAnsi="Times New Roman"/>
                <w:sz w:val="24"/>
                <w:szCs w:val="24"/>
              </w:rPr>
              <w:t>2</w:t>
            </w:r>
            <w:r w:rsidRPr="00B516A0">
              <w:rPr>
                <w:rFonts w:ascii="Times New Roman" w:eastAsia="方正仿宋简体" w:hAnsi="Times New Roman" w:hint="eastAsia"/>
                <w:sz w:val="24"/>
                <w:szCs w:val="24"/>
              </w:rPr>
              <w:t>：第三（四）公路管理机构受理大件运输申请后，应当根据实际情况组织人员勘测同行路线；对需要验算公路设施承载能力的，应当及时告知承运人，由其委托具有相应资质的第三人进行验算。</w:t>
            </w:r>
          </w:p>
        </w:tc>
        <w:tc>
          <w:tcPr>
            <w:tcW w:w="1695" w:type="dxa"/>
            <w:vAlign w:val="center"/>
          </w:tcPr>
          <w:p w:rsidR="006C2A16" w:rsidRPr="00B516A0" w:rsidRDefault="006C2A16" w:rsidP="00FB386E">
            <w:pPr>
              <w:spacing w:line="320" w:lineRule="exact"/>
              <w:ind w:right="26"/>
              <w:jc w:val="center"/>
              <w:rPr>
                <w:rFonts w:ascii="Times New Roman" w:eastAsia="方正仿宋简体" w:hAnsi="Times New Roman"/>
                <w:sz w:val="24"/>
                <w:szCs w:val="24"/>
              </w:rPr>
            </w:pPr>
            <w:r w:rsidRPr="00B516A0">
              <w:rPr>
                <w:rFonts w:ascii="Times New Roman" w:eastAsia="方正仿宋简体" w:hAnsi="Times New Roman" w:hint="eastAsia"/>
                <w:sz w:val="24"/>
                <w:szCs w:val="24"/>
              </w:rPr>
              <w:t>市政设计</w:t>
            </w:r>
          </w:p>
          <w:p w:rsidR="006C2A16" w:rsidRPr="00B516A0" w:rsidRDefault="006C2A16" w:rsidP="00FB386E">
            <w:pPr>
              <w:spacing w:line="320" w:lineRule="exact"/>
              <w:ind w:right="26"/>
              <w:jc w:val="center"/>
              <w:rPr>
                <w:rFonts w:ascii="Times New Roman" w:eastAsia="方正仿宋简体" w:hAnsi="Times New Roman"/>
                <w:sz w:val="24"/>
                <w:szCs w:val="24"/>
              </w:rPr>
            </w:pPr>
            <w:r w:rsidRPr="00B516A0">
              <w:rPr>
                <w:rFonts w:ascii="Times New Roman" w:eastAsia="方正仿宋简体" w:hAnsi="Times New Roman" w:hint="eastAsia"/>
                <w:sz w:val="24"/>
                <w:szCs w:val="24"/>
              </w:rPr>
              <w:t>研究院等</w:t>
            </w:r>
          </w:p>
        </w:tc>
        <w:tc>
          <w:tcPr>
            <w:tcW w:w="3705" w:type="dxa"/>
            <w:vAlign w:val="center"/>
          </w:tcPr>
          <w:p w:rsidR="006C2A16" w:rsidRPr="00B516A0" w:rsidRDefault="006C2A16" w:rsidP="00FB386E">
            <w:pPr>
              <w:spacing w:line="320" w:lineRule="exact"/>
              <w:ind w:right="26"/>
              <w:rPr>
                <w:rFonts w:ascii="Times New Roman" w:eastAsia="方正仿宋简体" w:hAnsi="Times New Roman"/>
                <w:sz w:val="24"/>
                <w:szCs w:val="24"/>
              </w:rPr>
            </w:pPr>
            <w:r w:rsidRPr="00B516A0">
              <w:rPr>
                <w:rFonts w:ascii="Times New Roman" w:eastAsia="方正仿宋简体" w:hAnsi="Times New Roman" w:hint="eastAsia"/>
                <w:sz w:val="24"/>
                <w:szCs w:val="24"/>
              </w:rPr>
              <w:t>区行政审批部门对申请公路超限运输许可的，不再要求申请人提供公路桥梁结构荷载验算报告，改由审批部门根据工作需要委托有关机构编制，不得以任何形式委托特定中介机构提供服务。</w:t>
            </w:r>
          </w:p>
        </w:tc>
        <w:tc>
          <w:tcPr>
            <w:tcW w:w="872" w:type="dxa"/>
            <w:vAlign w:val="center"/>
          </w:tcPr>
          <w:p w:rsidR="006C2A16" w:rsidRPr="00B516A0" w:rsidRDefault="006C2A16" w:rsidP="00FB386E">
            <w:pPr>
              <w:spacing w:line="320" w:lineRule="exact"/>
              <w:ind w:right="26"/>
              <w:jc w:val="center"/>
              <w:rPr>
                <w:rFonts w:ascii="Times New Roman" w:eastAsia="方正仿宋简体" w:hAnsi="Times New Roman"/>
                <w:sz w:val="24"/>
                <w:szCs w:val="24"/>
              </w:rPr>
            </w:pPr>
          </w:p>
        </w:tc>
      </w:tr>
      <w:tr w:rsidR="006C2A16" w:rsidRPr="00B516A0" w:rsidTr="00FB386E">
        <w:tc>
          <w:tcPr>
            <w:tcW w:w="832" w:type="dxa"/>
            <w:vAlign w:val="center"/>
          </w:tcPr>
          <w:p w:rsidR="006C2A16" w:rsidRPr="00B516A0" w:rsidRDefault="006C2A16" w:rsidP="00FB386E">
            <w:pPr>
              <w:spacing w:line="320" w:lineRule="exact"/>
              <w:ind w:right="28"/>
              <w:jc w:val="center"/>
              <w:rPr>
                <w:rFonts w:ascii="Times New Roman" w:eastAsia="方正仿宋简体" w:hAnsi="Times New Roman"/>
                <w:sz w:val="24"/>
                <w:szCs w:val="24"/>
              </w:rPr>
            </w:pPr>
            <w:r w:rsidRPr="00B516A0">
              <w:rPr>
                <w:rFonts w:ascii="Times New Roman" w:eastAsia="方正仿宋简体" w:hAnsi="Times New Roman"/>
                <w:sz w:val="24"/>
                <w:szCs w:val="24"/>
              </w:rPr>
              <w:t>2</w:t>
            </w:r>
          </w:p>
        </w:tc>
        <w:tc>
          <w:tcPr>
            <w:tcW w:w="1243" w:type="dxa"/>
            <w:vAlign w:val="center"/>
          </w:tcPr>
          <w:p w:rsidR="006C2A16" w:rsidRPr="00B516A0" w:rsidRDefault="006C2A16" w:rsidP="00FB386E">
            <w:pPr>
              <w:spacing w:line="320" w:lineRule="exact"/>
              <w:ind w:right="26"/>
              <w:rPr>
                <w:rFonts w:ascii="Times New Roman" w:eastAsia="方正仿宋简体" w:hAnsi="Times New Roman"/>
                <w:sz w:val="24"/>
                <w:szCs w:val="24"/>
              </w:rPr>
            </w:pPr>
            <w:r w:rsidRPr="00B516A0">
              <w:rPr>
                <w:rFonts w:ascii="Times New Roman" w:eastAsia="方正仿宋简体" w:hAnsi="Times New Roman" w:hint="eastAsia"/>
                <w:sz w:val="24"/>
                <w:szCs w:val="24"/>
              </w:rPr>
              <w:t>提交食品经营许可所需的自酿酒成品安全检验合格报告</w:t>
            </w:r>
          </w:p>
        </w:tc>
        <w:tc>
          <w:tcPr>
            <w:tcW w:w="4945" w:type="dxa"/>
            <w:vAlign w:val="center"/>
          </w:tcPr>
          <w:p w:rsidR="006C2A16" w:rsidRPr="00B516A0" w:rsidRDefault="006C2A16" w:rsidP="00FB386E">
            <w:pPr>
              <w:spacing w:line="320" w:lineRule="exact"/>
              <w:ind w:right="26"/>
              <w:rPr>
                <w:rFonts w:ascii="Times New Roman" w:eastAsia="方正仿宋简体" w:hAnsi="Times New Roman"/>
                <w:sz w:val="24"/>
                <w:szCs w:val="24"/>
              </w:rPr>
            </w:pPr>
            <w:r w:rsidRPr="00B516A0">
              <w:rPr>
                <w:rFonts w:ascii="Times New Roman" w:eastAsia="方正仿宋简体" w:hAnsi="Times New Roman" w:hint="eastAsia"/>
                <w:sz w:val="24"/>
                <w:szCs w:val="24"/>
              </w:rPr>
              <w:t>《食品经营许可审查通则</w:t>
            </w:r>
            <w:r w:rsidRPr="00B516A0">
              <w:rPr>
                <w:rFonts w:ascii="Times New Roman" w:eastAsia="方正仿宋简体" w:hAnsi="Times New Roman"/>
                <w:sz w:val="24"/>
                <w:szCs w:val="24"/>
              </w:rPr>
              <w:t>(</w:t>
            </w:r>
            <w:r w:rsidRPr="00B516A0">
              <w:rPr>
                <w:rFonts w:ascii="Times New Roman" w:eastAsia="方正仿宋简体" w:hAnsi="Times New Roman" w:hint="eastAsia"/>
                <w:sz w:val="24"/>
                <w:szCs w:val="24"/>
              </w:rPr>
              <w:t>试行）》（食药监食监二〔</w:t>
            </w:r>
            <w:r w:rsidRPr="00B516A0">
              <w:rPr>
                <w:rFonts w:ascii="Times New Roman" w:eastAsia="方正仿宋简体" w:hAnsi="Times New Roman"/>
                <w:sz w:val="24"/>
                <w:szCs w:val="24"/>
              </w:rPr>
              <w:t>2015</w:t>
            </w:r>
            <w:r w:rsidRPr="00B516A0">
              <w:rPr>
                <w:rFonts w:ascii="Times New Roman" w:eastAsia="方正仿宋简体" w:hAnsi="Times New Roman" w:hint="eastAsia"/>
                <w:sz w:val="24"/>
                <w:szCs w:val="24"/>
              </w:rPr>
              <w:t>〕</w:t>
            </w:r>
            <w:r w:rsidRPr="00B516A0">
              <w:rPr>
                <w:rFonts w:ascii="Times New Roman" w:eastAsia="方正仿宋简体" w:hAnsi="Times New Roman"/>
                <w:sz w:val="24"/>
                <w:szCs w:val="24"/>
              </w:rPr>
              <w:t>228</w:t>
            </w:r>
            <w:r w:rsidRPr="00B516A0">
              <w:rPr>
                <w:rFonts w:ascii="Times New Roman" w:eastAsia="方正仿宋简体" w:hAnsi="Times New Roman" w:hint="eastAsia"/>
                <w:sz w:val="24"/>
                <w:szCs w:val="24"/>
              </w:rPr>
              <w:t>号）第四十二条：在餐饮服务中提供自酿酒的经营者在申请许可前应当先行取得具有资质的食品安全第三方机构出具的对成品安全性的检验合格报告。</w:t>
            </w:r>
          </w:p>
        </w:tc>
        <w:tc>
          <w:tcPr>
            <w:tcW w:w="1695" w:type="dxa"/>
            <w:vAlign w:val="center"/>
          </w:tcPr>
          <w:p w:rsidR="006C2A16" w:rsidRPr="00B516A0" w:rsidRDefault="006C2A16" w:rsidP="00FB386E">
            <w:pPr>
              <w:spacing w:line="320" w:lineRule="exact"/>
              <w:ind w:right="26"/>
              <w:jc w:val="center"/>
              <w:rPr>
                <w:rFonts w:ascii="Times New Roman" w:eastAsia="方正仿宋简体" w:hAnsi="Times New Roman"/>
                <w:sz w:val="24"/>
                <w:szCs w:val="24"/>
              </w:rPr>
            </w:pPr>
            <w:r w:rsidRPr="00B516A0">
              <w:rPr>
                <w:rFonts w:ascii="Times New Roman" w:eastAsia="方正仿宋简体" w:hAnsi="Times New Roman" w:hint="eastAsia"/>
                <w:sz w:val="24"/>
                <w:szCs w:val="24"/>
              </w:rPr>
              <w:t>具有资质的食品安全第三方机构</w:t>
            </w:r>
          </w:p>
        </w:tc>
        <w:tc>
          <w:tcPr>
            <w:tcW w:w="3705" w:type="dxa"/>
            <w:vAlign w:val="center"/>
          </w:tcPr>
          <w:p w:rsidR="006C2A16" w:rsidRPr="00B516A0" w:rsidRDefault="006C2A16" w:rsidP="00FB386E">
            <w:pPr>
              <w:spacing w:line="320" w:lineRule="exact"/>
              <w:ind w:right="26"/>
              <w:rPr>
                <w:rFonts w:ascii="Times New Roman" w:eastAsia="方正仿宋简体" w:hAnsi="Times New Roman"/>
                <w:sz w:val="24"/>
                <w:szCs w:val="24"/>
              </w:rPr>
            </w:pPr>
            <w:r w:rsidRPr="00B516A0">
              <w:rPr>
                <w:rFonts w:ascii="Times New Roman" w:eastAsia="方正仿宋简体" w:hAnsi="Times New Roman" w:hint="eastAsia"/>
                <w:spacing w:val="2"/>
                <w:sz w:val="24"/>
                <w:szCs w:val="24"/>
              </w:rPr>
              <w:t>对申请食品经营许可的，申请人可按要求自行编制自酿酒成品安全检验合格报告，也可委托有关机构开展。区行政审批部门不得以任何形式要求申请人委托特定中介机构提供服务。</w:t>
            </w:r>
          </w:p>
        </w:tc>
        <w:tc>
          <w:tcPr>
            <w:tcW w:w="872" w:type="dxa"/>
            <w:vAlign w:val="center"/>
          </w:tcPr>
          <w:p w:rsidR="006C2A16" w:rsidRPr="00B516A0" w:rsidRDefault="006C2A16" w:rsidP="00FB386E">
            <w:pPr>
              <w:spacing w:line="320" w:lineRule="exact"/>
              <w:ind w:right="26"/>
              <w:jc w:val="center"/>
              <w:rPr>
                <w:rFonts w:ascii="Times New Roman" w:eastAsia="方正仿宋简体" w:hAnsi="Times New Roman"/>
                <w:sz w:val="24"/>
                <w:szCs w:val="24"/>
              </w:rPr>
            </w:pPr>
          </w:p>
        </w:tc>
      </w:tr>
      <w:tr w:rsidR="006C2A16" w:rsidRPr="00B516A0" w:rsidTr="00FB386E">
        <w:tc>
          <w:tcPr>
            <w:tcW w:w="832" w:type="dxa"/>
            <w:vAlign w:val="center"/>
          </w:tcPr>
          <w:p w:rsidR="006C2A16" w:rsidRPr="00B516A0" w:rsidRDefault="006C2A16" w:rsidP="00FB386E">
            <w:pPr>
              <w:spacing w:line="320" w:lineRule="exact"/>
              <w:ind w:right="28"/>
              <w:jc w:val="center"/>
              <w:rPr>
                <w:rFonts w:ascii="Times New Roman" w:eastAsia="方正仿宋简体" w:hAnsi="Times New Roman"/>
                <w:sz w:val="24"/>
                <w:szCs w:val="24"/>
              </w:rPr>
            </w:pPr>
            <w:r w:rsidRPr="00B516A0">
              <w:rPr>
                <w:rFonts w:ascii="Times New Roman" w:eastAsia="方正仿宋简体" w:hAnsi="Times New Roman"/>
                <w:sz w:val="24"/>
                <w:szCs w:val="24"/>
              </w:rPr>
              <w:t>3</w:t>
            </w:r>
          </w:p>
        </w:tc>
        <w:tc>
          <w:tcPr>
            <w:tcW w:w="1243" w:type="dxa"/>
            <w:vAlign w:val="center"/>
          </w:tcPr>
          <w:p w:rsidR="006C2A16" w:rsidRPr="00B516A0" w:rsidRDefault="006C2A16" w:rsidP="00FB386E">
            <w:pPr>
              <w:spacing w:line="320" w:lineRule="exact"/>
              <w:ind w:right="26"/>
              <w:rPr>
                <w:rFonts w:ascii="Times New Roman" w:eastAsia="方正仿宋简体" w:hAnsi="Times New Roman"/>
                <w:sz w:val="24"/>
                <w:szCs w:val="24"/>
              </w:rPr>
            </w:pPr>
            <w:r w:rsidRPr="00B516A0">
              <w:rPr>
                <w:rFonts w:ascii="Times New Roman" w:eastAsia="方正仿宋简体" w:hAnsi="Times New Roman" w:hint="eastAsia"/>
                <w:sz w:val="24"/>
                <w:szCs w:val="24"/>
              </w:rPr>
              <w:t>人民防空工程竣工验收前人防设备质量检测</w:t>
            </w:r>
          </w:p>
        </w:tc>
        <w:tc>
          <w:tcPr>
            <w:tcW w:w="4945" w:type="dxa"/>
            <w:vAlign w:val="center"/>
          </w:tcPr>
          <w:p w:rsidR="006C2A16" w:rsidRPr="00B516A0" w:rsidRDefault="006C2A16" w:rsidP="00FB386E">
            <w:pPr>
              <w:spacing w:line="320" w:lineRule="exact"/>
              <w:ind w:right="26"/>
              <w:rPr>
                <w:rFonts w:ascii="Times New Roman" w:eastAsia="方正仿宋简体" w:hAnsi="Times New Roman"/>
                <w:sz w:val="24"/>
                <w:szCs w:val="24"/>
              </w:rPr>
            </w:pPr>
            <w:r w:rsidRPr="00B516A0">
              <w:rPr>
                <w:rFonts w:ascii="Times New Roman" w:eastAsia="方正仿宋简体" w:hAnsi="Times New Roman" w:hint="eastAsia"/>
                <w:sz w:val="24"/>
                <w:szCs w:val="24"/>
              </w:rPr>
              <w:t>《国家人防办关于印发</w:t>
            </w:r>
            <w:r w:rsidRPr="00B516A0">
              <w:rPr>
                <w:rFonts w:ascii="Times New Roman" w:eastAsia="方正仿宋简体" w:hAnsi="Times New Roman"/>
                <w:sz w:val="24"/>
                <w:szCs w:val="24"/>
              </w:rPr>
              <w:t>&lt;</w:t>
            </w:r>
            <w:r w:rsidRPr="00B516A0">
              <w:rPr>
                <w:rFonts w:ascii="Times New Roman" w:eastAsia="方正仿宋简体" w:hAnsi="Times New Roman" w:hint="eastAsia"/>
                <w:sz w:val="24"/>
                <w:szCs w:val="24"/>
              </w:rPr>
              <w:t>人民防空专用设备生产安装管理暂行办法</w:t>
            </w:r>
            <w:r w:rsidRPr="00B516A0">
              <w:rPr>
                <w:rFonts w:ascii="Times New Roman" w:eastAsia="方正仿宋简体" w:hAnsi="Times New Roman"/>
                <w:sz w:val="24"/>
                <w:szCs w:val="24"/>
              </w:rPr>
              <w:t>&gt;</w:t>
            </w:r>
            <w:r w:rsidRPr="00B516A0">
              <w:rPr>
                <w:rFonts w:ascii="Times New Roman" w:eastAsia="方正仿宋简体" w:hAnsi="Times New Roman" w:hint="eastAsia"/>
                <w:sz w:val="24"/>
                <w:szCs w:val="24"/>
              </w:rPr>
              <w:t>的通知》（国人防〔</w:t>
            </w:r>
            <w:r w:rsidRPr="00B516A0">
              <w:rPr>
                <w:rFonts w:ascii="Times New Roman" w:eastAsia="方正仿宋简体" w:hAnsi="Times New Roman"/>
                <w:sz w:val="24"/>
                <w:szCs w:val="24"/>
              </w:rPr>
              <w:t>2014</w:t>
            </w:r>
            <w:r w:rsidRPr="00B516A0">
              <w:rPr>
                <w:rFonts w:ascii="Times New Roman" w:eastAsia="方正仿宋简体" w:hAnsi="Times New Roman" w:hint="eastAsia"/>
                <w:sz w:val="24"/>
                <w:szCs w:val="24"/>
              </w:rPr>
              <w:t>〕</w:t>
            </w:r>
            <w:r w:rsidRPr="00B516A0">
              <w:rPr>
                <w:rFonts w:ascii="Times New Roman" w:eastAsia="方正仿宋简体" w:hAnsi="Times New Roman"/>
                <w:sz w:val="24"/>
                <w:szCs w:val="24"/>
              </w:rPr>
              <w:t>438</w:t>
            </w:r>
            <w:r w:rsidRPr="00B516A0">
              <w:rPr>
                <w:rFonts w:ascii="Times New Roman" w:eastAsia="方正仿宋简体" w:hAnsi="Times New Roman" w:hint="eastAsia"/>
                <w:sz w:val="24"/>
                <w:szCs w:val="24"/>
              </w:rPr>
              <w:t>号）第十九条：人民防空工程建设单位在工程竣工验收前，应当委托人民防空防护（防化、信息系统）设备产品质量检测（验）机构对所安装的人防设备进行检测（验）。检测（验）机构出具的检测（验）报告为竣工验收依据。</w:t>
            </w:r>
          </w:p>
        </w:tc>
        <w:tc>
          <w:tcPr>
            <w:tcW w:w="1695" w:type="dxa"/>
            <w:vAlign w:val="center"/>
          </w:tcPr>
          <w:p w:rsidR="006C2A16" w:rsidRPr="00B516A0" w:rsidRDefault="006C2A16" w:rsidP="00FB386E">
            <w:pPr>
              <w:spacing w:line="320" w:lineRule="exact"/>
              <w:ind w:right="26"/>
              <w:jc w:val="center"/>
              <w:rPr>
                <w:rFonts w:ascii="Times New Roman" w:eastAsia="方正仿宋简体" w:hAnsi="Times New Roman"/>
                <w:sz w:val="24"/>
                <w:szCs w:val="24"/>
              </w:rPr>
            </w:pPr>
            <w:r w:rsidRPr="00B516A0">
              <w:rPr>
                <w:rFonts w:ascii="Times New Roman" w:eastAsia="方正仿宋简体" w:hAnsi="Times New Roman" w:hint="eastAsia"/>
                <w:sz w:val="24"/>
                <w:szCs w:val="24"/>
              </w:rPr>
              <w:t>人防专用设备</w:t>
            </w:r>
          </w:p>
          <w:p w:rsidR="006C2A16" w:rsidRPr="00B516A0" w:rsidRDefault="006C2A16" w:rsidP="00FB386E">
            <w:pPr>
              <w:spacing w:line="320" w:lineRule="exact"/>
              <w:ind w:right="26"/>
              <w:jc w:val="center"/>
              <w:rPr>
                <w:rFonts w:ascii="Times New Roman" w:eastAsia="方正仿宋简体" w:hAnsi="Times New Roman"/>
                <w:sz w:val="24"/>
                <w:szCs w:val="24"/>
              </w:rPr>
            </w:pPr>
            <w:r w:rsidRPr="00B516A0">
              <w:rPr>
                <w:rFonts w:ascii="Times New Roman" w:eastAsia="方正仿宋简体" w:hAnsi="Times New Roman" w:hint="eastAsia"/>
                <w:sz w:val="24"/>
                <w:szCs w:val="24"/>
              </w:rPr>
              <w:t>质量检测机构</w:t>
            </w:r>
          </w:p>
        </w:tc>
        <w:tc>
          <w:tcPr>
            <w:tcW w:w="3705" w:type="dxa"/>
            <w:vAlign w:val="center"/>
          </w:tcPr>
          <w:p w:rsidR="006C2A16" w:rsidRPr="00B516A0" w:rsidRDefault="006C2A16" w:rsidP="00FB386E">
            <w:pPr>
              <w:spacing w:line="320" w:lineRule="exact"/>
              <w:ind w:right="26"/>
              <w:rPr>
                <w:rFonts w:ascii="Times New Roman" w:eastAsia="方正仿宋简体" w:hAnsi="Times New Roman"/>
                <w:spacing w:val="2"/>
                <w:sz w:val="24"/>
                <w:szCs w:val="24"/>
              </w:rPr>
            </w:pPr>
            <w:r w:rsidRPr="00B516A0">
              <w:rPr>
                <w:rFonts w:ascii="Times New Roman" w:eastAsia="方正仿宋简体" w:hAnsi="Times New Roman" w:hint="eastAsia"/>
                <w:sz w:val="24"/>
                <w:szCs w:val="24"/>
              </w:rPr>
              <w:t>工程竣工备案时，建设单位按照国家人防办制定的标准要求，可对人防设备自行组织检测，也可委托有关机构检测，检测资料纳入工程竣工验收报告。区民防部门</w:t>
            </w:r>
            <w:bookmarkStart w:id="0" w:name="_GoBack"/>
            <w:bookmarkEnd w:id="0"/>
            <w:r w:rsidRPr="00B516A0">
              <w:rPr>
                <w:rFonts w:ascii="Times New Roman" w:eastAsia="方正仿宋简体" w:hAnsi="Times New Roman" w:hint="eastAsia"/>
                <w:sz w:val="24"/>
                <w:szCs w:val="24"/>
              </w:rPr>
              <w:t>不得以任何形式要求申请人委托特定中介机构提供服务。</w:t>
            </w:r>
          </w:p>
        </w:tc>
        <w:tc>
          <w:tcPr>
            <w:tcW w:w="872" w:type="dxa"/>
            <w:vAlign w:val="center"/>
          </w:tcPr>
          <w:p w:rsidR="006C2A16" w:rsidRPr="00B516A0" w:rsidRDefault="006C2A16" w:rsidP="00FB386E">
            <w:pPr>
              <w:spacing w:line="320" w:lineRule="exact"/>
              <w:ind w:right="26"/>
              <w:rPr>
                <w:rFonts w:ascii="Times New Roman" w:eastAsia="方正仿宋简体" w:hAnsi="Times New Roman"/>
                <w:sz w:val="24"/>
                <w:szCs w:val="24"/>
              </w:rPr>
            </w:pPr>
          </w:p>
        </w:tc>
      </w:tr>
    </w:tbl>
    <w:p w:rsidR="006C2A16" w:rsidRPr="00B516A0" w:rsidRDefault="006C2A16" w:rsidP="00A55439">
      <w:pPr>
        <w:rPr>
          <w:rFonts w:ascii="Times New Roman" w:eastAsia="黑体" w:hAnsi="Times New Roman"/>
          <w:bCs/>
          <w:sz w:val="32"/>
          <w:szCs w:val="32"/>
        </w:rPr>
      </w:pPr>
    </w:p>
    <w:sectPr w:rsidR="006C2A16" w:rsidRPr="00B516A0" w:rsidSect="004B6F22">
      <w:headerReference w:type="even" r:id="rId6"/>
      <w:headerReference w:type="default" r:id="rId7"/>
      <w:footerReference w:type="even" r:id="rId8"/>
      <w:footerReference w:type="default" r:id="rId9"/>
      <w:pgSz w:w="16838" w:h="11906" w:orient="landscape"/>
      <w:pgMar w:top="1531" w:right="2098" w:bottom="1531" w:left="1985" w:header="851" w:footer="1134" w:gutter="0"/>
      <w:cols w:space="720"/>
      <w:docGrid w:type="linesAndChar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2A16" w:rsidRDefault="006C2A16" w:rsidP="004B6F22">
      <w:r>
        <w:separator/>
      </w:r>
    </w:p>
  </w:endnote>
  <w:endnote w:type="continuationSeparator" w:id="0">
    <w:p w:rsidR="006C2A16" w:rsidRDefault="006C2A16" w:rsidP="004B6F2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方正仿宋简体">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A16" w:rsidRPr="00B503F6" w:rsidRDefault="006C2A16" w:rsidP="00B503F6">
    <w:pPr>
      <w:pStyle w:val="Footer"/>
      <w:ind w:right="360" w:firstLine="360"/>
      <w:rPr>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A16" w:rsidRPr="00B503F6" w:rsidRDefault="006C2A16" w:rsidP="00B503F6">
    <w:pPr>
      <w:pStyle w:val="Footer"/>
      <w:framePr w:wrap="around" w:vAnchor="text" w:hAnchor="page" w:x="1441" w:y="-1736"/>
      <w:textDirection w:val="tbRlV"/>
      <w:rPr>
        <w:rStyle w:val="PageNumber"/>
        <w:rFonts w:ascii="宋体"/>
        <w:sz w:val="28"/>
        <w:szCs w:val="28"/>
      </w:rPr>
    </w:pPr>
    <w:r w:rsidRPr="00B503F6">
      <w:rPr>
        <w:rStyle w:val="PageNumber"/>
        <w:rFonts w:ascii="宋体" w:hAnsi="宋体" w:hint="eastAsia"/>
        <w:sz w:val="28"/>
        <w:szCs w:val="28"/>
      </w:rPr>
      <w:t>－</w:t>
    </w:r>
    <w:r w:rsidRPr="00B503F6">
      <w:rPr>
        <w:rStyle w:val="PageNumber"/>
        <w:rFonts w:ascii="宋体" w:hAnsi="宋体"/>
        <w:sz w:val="28"/>
        <w:szCs w:val="28"/>
      </w:rPr>
      <w:t xml:space="preserve"> </w:t>
    </w:r>
    <w:r w:rsidRPr="00B503F6">
      <w:rPr>
        <w:rStyle w:val="PageNumber"/>
        <w:rFonts w:ascii="宋体" w:hAnsi="宋体"/>
        <w:sz w:val="28"/>
        <w:szCs w:val="28"/>
      </w:rPr>
      <w:fldChar w:fldCharType="begin"/>
    </w:r>
    <w:r w:rsidRPr="00B503F6">
      <w:rPr>
        <w:rStyle w:val="PageNumber"/>
        <w:rFonts w:ascii="宋体" w:hAnsi="宋体"/>
        <w:sz w:val="28"/>
        <w:szCs w:val="28"/>
      </w:rPr>
      <w:instrText xml:space="preserve">PAGE  </w:instrText>
    </w:r>
    <w:r w:rsidRPr="00B503F6">
      <w:rPr>
        <w:rStyle w:val="PageNumber"/>
        <w:rFonts w:ascii="宋体" w:hAnsi="宋体"/>
        <w:sz w:val="28"/>
        <w:szCs w:val="28"/>
      </w:rPr>
      <w:fldChar w:fldCharType="separate"/>
    </w:r>
    <w:r>
      <w:rPr>
        <w:rStyle w:val="PageNumber"/>
        <w:rFonts w:ascii="宋体" w:hAnsi="宋体"/>
        <w:noProof/>
        <w:sz w:val="28"/>
        <w:szCs w:val="28"/>
      </w:rPr>
      <w:t>1</w:t>
    </w:r>
    <w:r w:rsidRPr="00B503F6">
      <w:rPr>
        <w:rStyle w:val="PageNumber"/>
        <w:rFonts w:ascii="宋体" w:hAnsi="宋体"/>
        <w:sz w:val="28"/>
        <w:szCs w:val="28"/>
      </w:rPr>
      <w:fldChar w:fldCharType="end"/>
    </w:r>
    <w:r w:rsidRPr="00B503F6">
      <w:rPr>
        <w:rStyle w:val="PageNumber"/>
        <w:rFonts w:ascii="宋体" w:hAnsi="宋体"/>
        <w:sz w:val="28"/>
        <w:szCs w:val="28"/>
      </w:rPr>
      <w:t xml:space="preserve"> </w:t>
    </w:r>
    <w:r w:rsidRPr="00B503F6">
      <w:rPr>
        <w:rStyle w:val="PageNumber"/>
        <w:rFonts w:ascii="宋体" w:hAnsi="宋体" w:hint="eastAsia"/>
        <w:sz w:val="28"/>
        <w:szCs w:val="28"/>
      </w:rPr>
      <w:t>－</w:t>
    </w:r>
  </w:p>
  <w:p w:rsidR="006C2A16" w:rsidRPr="00B503F6" w:rsidRDefault="006C2A16" w:rsidP="00B503F6">
    <w:pPr>
      <w:pStyle w:val="Footer"/>
      <w:ind w:right="360" w:firstLine="360"/>
      <w:rPr>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2A16" w:rsidRDefault="006C2A16" w:rsidP="004B6F22">
      <w:r>
        <w:separator/>
      </w:r>
    </w:p>
  </w:footnote>
  <w:footnote w:type="continuationSeparator" w:id="0">
    <w:p w:rsidR="006C2A16" w:rsidRDefault="006C2A16" w:rsidP="004B6F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A16" w:rsidRPr="00B503F6" w:rsidRDefault="006C2A16" w:rsidP="00B503F6">
    <w:pPr>
      <w:pStyle w:val="Footer"/>
      <w:framePr w:wrap="around" w:vAnchor="text" w:hAnchor="page" w:x="1478" w:y="1216"/>
      <w:textDirection w:val="tbRlV"/>
      <w:rPr>
        <w:rStyle w:val="PageNumber"/>
        <w:rFonts w:ascii="宋体"/>
        <w:sz w:val="28"/>
        <w:szCs w:val="28"/>
      </w:rPr>
    </w:pPr>
    <w:r w:rsidRPr="00B503F6">
      <w:rPr>
        <w:rStyle w:val="PageNumber"/>
        <w:rFonts w:ascii="宋体" w:hAnsi="宋体" w:hint="eastAsia"/>
        <w:sz w:val="28"/>
        <w:szCs w:val="28"/>
      </w:rPr>
      <w:t>－</w:t>
    </w:r>
    <w:r w:rsidRPr="00B503F6">
      <w:rPr>
        <w:rStyle w:val="PageNumber"/>
        <w:rFonts w:ascii="宋体" w:hAnsi="宋体"/>
        <w:sz w:val="28"/>
        <w:szCs w:val="28"/>
      </w:rPr>
      <w:t xml:space="preserve"> </w:t>
    </w:r>
    <w:r w:rsidRPr="00B503F6">
      <w:rPr>
        <w:rStyle w:val="PageNumber"/>
        <w:rFonts w:ascii="宋体" w:hAnsi="宋体"/>
        <w:sz w:val="28"/>
        <w:szCs w:val="28"/>
      </w:rPr>
      <w:fldChar w:fldCharType="begin"/>
    </w:r>
    <w:r w:rsidRPr="00B503F6">
      <w:rPr>
        <w:rStyle w:val="PageNumber"/>
        <w:rFonts w:ascii="宋体" w:hAnsi="宋体"/>
        <w:sz w:val="28"/>
        <w:szCs w:val="28"/>
      </w:rPr>
      <w:instrText xml:space="preserve">PAGE  </w:instrText>
    </w:r>
    <w:r w:rsidRPr="00B503F6">
      <w:rPr>
        <w:rStyle w:val="PageNumber"/>
        <w:rFonts w:ascii="宋体" w:hAnsi="宋体"/>
        <w:sz w:val="28"/>
        <w:szCs w:val="28"/>
      </w:rPr>
      <w:fldChar w:fldCharType="separate"/>
    </w:r>
    <w:r>
      <w:rPr>
        <w:rStyle w:val="PageNumber"/>
        <w:rFonts w:ascii="宋体" w:hAnsi="宋体"/>
        <w:noProof/>
        <w:sz w:val="28"/>
        <w:szCs w:val="28"/>
      </w:rPr>
      <w:t>4</w:t>
    </w:r>
    <w:r w:rsidRPr="00B503F6">
      <w:rPr>
        <w:rStyle w:val="PageNumber"/>
        <w:rFonts w:ascii="宋体" w:hAnsi="宋体"/>
        <w:sz w:val="28"/>
        <w:szCs w:val="28"/>
      </w:rPr>
      <w:fldChar w:fldCharType="end"/>
    </w:r>
    <w:r w:rsidRPr="00B503F6">
      <w:rPr>
        <w:rStyle w:val="PageNumber"/>
        <w:rFonts w:ascii="宋体" w:hAnsi="宋体"/>
        <w:sz w:val="28"/>
        <w:szCs w:val="28"/>
      </w:rPr>
      <w:t xml:space="preserve"> </w:t>
    </w:r>
    <w:r w:rsidRPr="00B503F6">
      <w:rPr>
        <w:rStyle w:val="PageNumber"/>
        <w:rFonts w:ascii="宋体" w:hAnsi="宋体" w:hint="eastAsia"/>
        <w:sz w:val="28"/>
        <w:szCs w:val="28"/>
      </w:rPr>
      <w:t>－</w:t>
    </w:r>
  </w:p>
  <w:p w:rsidR="006C2A16" w:rsidRDefault="006C2A16">
    <w:pPr>
      <w:pStyle w:val="Header"/>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A16" w:rsidRDefault="006C2A16">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5439"/>
    <w:rsid w:val="0015750C"/>
    <w:rsid w:val="001A6B77"/>
    <w:rsid w:val="002A7AFC"/>
    <w:rsid w:val="003D56BD"/>
    <w:rsid w:val="004B6F22"/>
    <w:rsid w:val="006C2A16"/>
    <w:rsid w:val="00A55439"/>
    <w:rsid w:val="00B503F6"/>
    <w:rsid w:val="00B516A0"/>
    <w:rsid w:val="00EC021F"/>
    <w:rsid w:val="00F63C69"/>
    <w:rsid w:val="00FB386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439"/>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uiPriority w:val="99"/>
    <w:semiHidden/>
    <w:locked/>
    <w:rsid w:val="00A55439"/>
    <w:rPr>
      <w:rFonts w:cs="Times New Roman"/>
      <w:sz w:val="18"/>
      <w:szCs w:val="18"/>
    </w:rPr>
  </w:style>
  <w:style w:type="character" w:styleId="PageNumber">
    <w:name w:val="page number"/>
    <w:basedOn w:val="DefaultParagraphFont"/>
    <w:uiPriority w:val="99"/>
    <w:rsid w:val="00A55439"/>
    <w:rPr>
      <w:rFonts w:cs="Times New Roman"/>
    </w:rPr>
  </w:style>
  <w:style w:type="character" w:customStyle="1" w:styleId="FooterChar">
    <w:name w:val="Footer Char"/>
    <w:link w:val="Footer"/>
    <w:uiPriority w:val="99"/>
    <w:semiHidden/>
    <w:locked/>
    <w:rsid w:val="00A55439"/>
    <w:rPr>
      <w:rFonts w:cs="Times New Roman"/>
      <w:sz w:val="18"/>
      <w:szCs w:val="18"/>
    </w:rPr>
  </w:style>
  <w:style w:type="paragraph" w:styleId="Footer">
    <w:name w:val="footer"/>
    <w:basedOn w:val="Normal"/>
    <w:link w:val="FooterChar2"/>
    <w:uiPriority w:val="99"/>
    <w:semiHidden/>
    <w:rsid w:val="00A55439"/>
    <w:pPr>
      <w:tabs>
        <w:tab w:val="center" w:pos="4153"/>
        <w:tab w:val="right" w:pos="8306"/>
      </w:tabs>
      <w:snapToGrid w:val="0"/>
      <w:jc w:val="left"/>
    </w:pPr>
    <w:rPr>
      <w:sz w:val="18"/>
      <w:szCs w:val="18"/>
    </w:rPr>
  </w:style>
  <w:style w:type="character" w:customStyle="1" w:styleId="FooterChar1">
    <w:name w:val="Footer Char1"/>
    <w:basedOn w:val="DefaultParagraphFont"/>
    <w:link w:val="Footer"/>
    <w:uiPriority w:val="99"/>
    <w:semiHidden/>
    <w:rsid w:val="00726016"/>
    <w:rPr>
      <w:sz w:val="18"/>
      <w:szCs w:val="18"/>
    </w:rPr>
  </w:style>
  <w:style w:type="character" w:customStyle="1" w:styleId="FooterChar2">
    <w:name w:val="Footer Char2"/>
    <w:basedOn w:val="DefaultParagraphFont"/>
    <w:link w:val="Footer"/>
    <w:uiPriority w:val="99"/>
    <w:semiHidden/>
    <w:locked/>
    <w:rsid w:val="00A55439"/>
    <w:rPr>
      <w:rFonts w:ascii="Calibri" w:eastAsia="宋体" w:hAnsi="Calibri" w:cs="Times New Roman"/>
      <w:sz w:val="18"/>
      <w:szCs w:val="18"/>
    </w:rPr>
  </w:style>
  <w:style w:type="paragraph" w:styleId="Header">
    <w:name w:val="header"/>
    <w:basedOn w:val="Normal"/>
    <w:link w:val="HeaderChar2"/>
    <w:uiPriority w:val="99"/>
    <w:semiHidden/>
    <w:rsid w:val="00A55439"/>
    <w:pPr>
      <w:pBdr>
        <w:bottom w:val="single" w:sz="6" w:space="1" w:color="auto"/>
      </w:pBdr>
      <w:tabs>
        <w:tab w:val="center" w:pos="4153"/>
        <w:tab w:val="right" w:pos="8306"/>
      </w:tabs>
      <w:snapToGrid w:val="0"/>
      <w:jc w:val="center"/>
    </w:pPr>
    <w:rPr>
      <w:sz w:val="18"/>
      <w:szCs w:val="18"/>
    </w:rPr>
  </w:style>
  <w:style w:type="character" w:customStyle="1" w:styleId="HeaderChar1">
    <w:name w:val="Header Char1"/>
    <w:basedOn w:val="DefaultParagraphFont"/>
    <w:link w:val="Header"/>
    <w:uiPriority w:val="99"/>
    <w:semiHidden/>
    <w:rsid w:val="00726016"/>
    <w:rPr>
      <w:sz w:val="18"/>
      <w:szCs w:val="18"/>
    </w:rPr>
  </w:style>
  <w:style w:type="character" w:customStyle="1" w:styleId="HeaderChar2">
    <w:name w:val="Header Char2"/>
    <w:basedOn w:val="DefaultParagraphFont"/>
    <w:link w:val="Header"/>
    <w:uiPriority w:val="99"/>
    <w:semiHidden/>
    <w:locked/>
    <w:rsid w:val="00A55439"/>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C7EDC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120</Words>
  <Characters>690</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subject/>
  <dc:creator>时迁境</dc:creator>
  <cp:keywords/>
  <dc:description/>
  <cp:lastModifiedBy>孟瑶</cp:lastModifiedBy>
  <cp:revision>2</cp:revision>
  <dcterms:created xsi:type="dcterms:W3CDTF">2018-09-12T07:01:00Z</dcterms:created>
  <dcterms:modified xsi:type="dcterms:W3CDTF">2018-09-12T07:01:00Z</dcterms:modified>
</cp:coreProperties>
</file>