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5D20" w:rsidRPr="00906DC3" w:rsidRDefault="00BB5D20" w:rsidP="00906DC3">
      <w:pPr>
        <w:snapToGrid w:val="0"/>
        <w:jc w:val="center"/>
        <w:rPr>
          <w:rFonts w:ascii="宋体" w:cs="Times New Roman"/>
          <w:b/>
          <w:bCs/>
          <w:sz w:val="44"/>
          <w:szCs w:val="44"/>
        </w:rPr>
      </w:pPr>
      <w:r w:rsidRPr="00906DC3">
        <w:rPr>
          <w:rFonts w:ascii="宋体" w:hAnsi="宋体" w:cs="宋体"/>
          <w:b/>
          <w:bCs/>
          <w:sz w:val="44"/>
          <w:szCs w:val="44"/>
        </w:rPr>
        <w:t>2018</w:t>
      </w:r>
      <w:r w:rsidRPr="00906DC3">
        <w:rPr>
          <w:rFonts w:ascii="宋体" w:hAnsi="宋体" w:cs="宋体" w:hint="eastAsia"/>
          <w:b/>
          <w:bCs/>
          <w:sz w:val="44"/>
          <w:szCs w:val="44"/>
        </w:rPr>
        <w:t>年常州市武进区教育工作意见</w:t>
      </w:r>
    </w:p>
    <w:p w:rsidR="00BB5D20" w:rsidRDefault="00BB5D20">
      <w:pPr>
        <w:rPr>
          <w:rFonts w:cs="Times New Roman"/>
        </w:rPr>
      </w:pPr>
    </w:p>
    <w:p w:rsidR="00BB5D20" w:rsidRPr="00353101" w:rsidRDefault="00BB5D20" w:rsidP="00CC0A5F">
      <w:pPr>
        <w:spacing w:line="570" w:lineRule="exact"/>
        <w:ind w:firstLineChars="200" w:firstLine="31680"/>
        <w:rPr>
          <w:rFonts w:ascii="仿宋" w:eastAsia="仿宋" w:hAnsi="仿宋" w:cs="Times New Roman"/>
          <w:sz w:val="32"/>
          <w:szCs w:val="32"/>
        </w:rPr>
      </w:pPr>
      <w:r w:rsidRPr="00353101">
        <w:rPr>
          <w:rFonts w:ascii="仿宋" w:eastAsia="仿宋" w:hAnsi="仿宋" w:cs="仿宋"/>
          <w:sz w:val="32"/>
          <w:szCs w:val="32"/>
        </w:rPr>
        <w:t>2018</w:t>
      </w:r>
      <w:r w:rsidRPr="00353101">
        <w:rPr>
          <w:rFonts w:ascii="仿宋" w:eastAsia="仿宋" w:hAnsi="仿宋" w:cs="仿宋" w:hint="eastAsia"/>
          <w:sz w:val="32"/>
          <w:szCs w:val="32"/>
        </w:rPr>
        <w:t>年是全面贯彻党的十九大精神的开局之年，是实施“十三五”规划承前启后的关键之年，也是武进区实施</w:t>
      </w:r>
      <w:r>
        <w:rPr>
          <w:rFonts w:ascii="仿宋" w:eastAsia="仿宋" w:hAnsi="仿宋" w:cs="仿宋" w:hint="eastAsia"/>
          <w:sz w:val="32"/>
          <w:szCs w:val="32"/>
        </w:rPr>
        <w:t>《</w:t>
      </w:r>
      <w:r w:rsidRPr="00353101">
        <w:rPr>
          <w:rFonts w:ascii="仿宋" w:eastAsia="仿宋" w:hAnsi="仿宋" w:cs="仿宋" w:hint="eastAsia"/>
          <w:sz w:val="32"/>
          <w:szCs w:val="32"/>
        </w:rPr>
        <w:t>教育事业均等化三年行动计划（</w:t>
      </w:r>
      <w:r w:rsidRPr="00353101">
        <w:rPr>
          <w:rFonts w:ascii="仿宋" w:eastAsia="仿宋" w:hAnsi="仿宋" w:cs="仿宋"/>
          <w:sz w:val="32"/>
          <w:szCs w:val="32"/>
        </w:rPr>
        <w:t>2017—2019</w:t>
      </w:r>
      <w:r w:rsidRPr="00353101">
        <w:rPr>
          <w:rFonts w:ascii="仿宋" w:eastAsia="仿宋" w:hAnsi="仿宋" w:cs="仿宋" w:hint="eastAsia"/>
          <w:sz w:val="32"/>
          <w:szCs w:val="32"/>
        </w:rPr>
        <w:t>年）</w:t>
      </w:r>
      <w:r>
        <w:rPr>
          <w:rFonts w:ascii="仿宋" w:eastAsia="仿宋" w:hAnsi="仿宋" w:cs="仿宋" w:hint="eastAsia"/>
          <w:sz w:val="32"/>
          <w:szCs w:val="32"/>
        </w:rPr>
        <w:t>》</w:t>
      </w:r>
      <w:r w:rsidRPr="00353101">
        <w:rPr>
          <w:rFonts w:ascii="仿宋" w:eastAsia="仿宋" w:hAnsi="仿宋" w:cs="仿宋" w:hint="eastAsia"/>
          <w:sz w:val="32"/>
          <w:szCs w:val="32"/>
        </w:rPr>
        <w:t>的</w:t>
      </w:r>
      <w:r>
        <w:rPr>
          <w:rFonts w:ascii="仿宋" w:eastAsia="仿宋" w:hAnsi="仿宋" w:cs="仿宋" w:hint="eastAsia"/>
          <w:sz w:val="32"/>
          <w:szCs w:val="32"/>
        </w:rPr>
        <w:t>突破</w:t>
      </w:r>
      <w:r w:rsidRPr="00353101">
        <w:rPr>
          <w:rFonts w:ascii="仿宋" w:eastAsia="仿宋" w:hAnsi="仿宋" w:cs="仿宋" w:hint="eastAsia"/>
          <w:sz w:val="32"/>
          <w:szCs w:val="32"/>
        </w:rPr>
        <w:t>年。做好全年工作，对于全区教育事业改革发展意义重大。现就全区教育工作提出如下指导意见，请认真贯彻执行。</w:t>
      </w:r>
    </w:p>
    <w:p w:rsidR="00BB5D20" w:rsidRPr="00353101" w:rsidRDefault="00BB5D20" w:rsidP="00CC0A5F">
      <w:pPr>
        <w:spacing w:line="570" w:lineRule="exact"/>
        <w:ind w:firstLineChars="196" w:firstLine="31680"/>
        <w:rPr>
          <w:rFonts w:ascii="仿宋" w:eastAsia="仿宋" w:hAnsi="仿宋" w:cs="Times New Roman"/>
          <w:sz w:val="32"/>
          <w:szCs w:val="32"/>
        </w:rPr>
      </w:pPr>
      <w:r w:rsidRPr="00353101">
        <w:rPr>
          <w:rFonts w:ascii="仿宋" w:eastAsia="仿宋" w:hAnsi="仿宋" w:cs="仿宋" w:hint="eastAsia"/>
          <w:b/>
          <w:bCs/>
          <w:sz w:val="32"/>
          <w:szCs w:val="32"/>
        </w:rPr>
        <w:t>指导思想：</w:t>
      </w:r>
      <w:r w:rsidRPr="00353101">
        <w:rPr>
          <w:rFonts w:ascii="仿宋" w:eastAsia="仿宋" w:hAnsi="仿宋" w:cs="仿宋" w:hint="eastAsia"/>
          <w:sz w:val="32"/>
          <w:szCs w:val="32"/>
        </w:rPr>
        <w:t>深入贯彻党的十九大精神，以习近平新时代中国特色社会主义思想为指引，全面落实党的教育方针，坚持目标导向和问题导向，以加快推进教育现代化统领全局，以“促进公平、改革创新、提高质量、加强保障”统筹发展，努力办好人民满意的教育。</w:t>
      </w:r>
    </w:p>
    <w:p w:rsidR="00BB5D20" w:rsidRPr="00353101" w:rsidRDefault="00BB5D20" w:rsidP="00CC0A5F">
      <w:pPr>
        <w:spacing w:line="570" w:lineRule="exact"/>
        <w:ind w:firstLineChars="200" w:firstLine="31680"/>
        <w:rPr>
          <w:rFonts w:ascii="仿宋" w:eastAsia="仿宋" w:hAnsi="仿宋" w:cs="Times New Roman"/>
          <w:sz w:val="32"/>
          <w:szCs w:val="32"/>
        </w:rPr>
      </w:pPr>
      <w:r w:rsidRPr="00353101">
        <w:rPr>
          <w:rFonts w:ascii="仿宋" w:eastAsia="仿宋" w:hAnsi="仿宋" w:cs="仿宋" w:hint="eastAsia"/>
          <w:b/>
          <w:bCs/>
          <w:sz w:val="32"/>
          <w:szCs w:val="32"/>
        </w:rPr>
        <w:t>主要目标：</w:t>
      </w:r>
      <w:r w:rsidRPr="00353101">
        <w:rPr>
          <w:rFonts w:ascii="仿宋" w:eastAsia="仿宋" w:hAnsi="仿宋" w:cs="仿宋" w:hint="eastAsia"/>
          <w:sz w:val="32"/>
          <w:szCs w:val="32"/>
        </w:rPr>
        <w:t>进一步优化教育布局和结构，加快推进学校建设；进一步深化教育综合改革，推动改革项目取得成效；进一步加强两支队伍建设，夯实教育发展人才基础；进一步提升教育教学质量，促进学生全面发展；进一步统筹各类教育协调发展，实现区域教育优质均衡；进一步推进教育现代化，力争建设水平达到</w:t>
      </w:r>
      <w:r w:rsidRPr="00353101">
        <w:rPr>
          <w:rFonts w:ascii="仿宋" w:eastAsia="仿宋" w:hAnsi="仿宋" w:cs="仿宋"/>
          <w:sz w:val="32"/>
          <w:szCs w:val="32"/>
        </w:rPr>
        <w:t>90%</w:t>
      </w:r>
      <w:r w:rsidRPr="00353101">
        <w:rPr>
          <w:rFonts w:ascii="仿宋" w:eastAsia="仿宋" w:hAnsi="仿宋" w:cs="仿宋" w:hint="eastAsia"/>
          <w:sz w:val="32"/>
          <w:szCs w:val="32"/>
        </w:rPr>
        <w:t>。</w:t>
      </w:r>
    </w:p>
    <w:p w:rsidR="00BB5D20" w:rsidRPr="00353101" w:rsidRDefault="00BB5D20" w:rsidP="00CC0A5F">
      <w:pPr>
        <w:spacing w:line="570" w:lineRule="exact"/>
        <w:ind w:firstLineChars="200" w:firstLine="31680"/>
        <w:rPr>
          <w:rFonts w:ascii="仿宋" w:eastAsia="仿宋" w:hAnsi="仿宋" w:cs="Times New Roman"/>
          <w:b/>
          <w:bCs/>
          <w:sz w:val="32"/>
          <w:szCs w:val="32"/>
        </w:rPr>
      </w:pPr>
      <w:r w:rsidRPr="00353101">
        <w:rPr>
          <w:rFonts w:ascii="仿宋" w:eastAsia="仿宋" w:hAnsi="仿宋" w:cs="仿宋" w:hint="eastAsia"/>
          <w:b/>
          <w:bCs/>
          <w:sz w:val="32"/>
          <w:szCs w:val="32"/>
        </w:rPr>
        <w:t>主要任务：</w:t>
      </w:r>
    </w:p>
    <w:p w:rsidR="00BB5D20" w:rsidRPr="00353101" w:rsidRDefault="00BB5D20" w:rsidP="00CC0A5F">
      <w:pPr>
        <w:spacing w:line="570" w:lineRule="exact"/>
        <w:ind w:firstLineChars="196" w:firstLine="31680"/>
        <w:rPr>
          <w:rFonts w:ascii="仿宋" w:eastAsia="仿宋" w:hAnsi="仿宋" w:cs="Times New Roman"/>
          <w:b/>
          <w:bCs/>
          <w:sz w:val="32"/>
          <w:szCs w:val="32"/>
        </w:rPr>
      </w:pPr>
      <w:r w:rsidRPr="00353101">
        <w:rPr>
          <w:rFonts w:ascii="仿宋" w:eastAsia="仿宋" w:hAnsi="仿宋" w:cs="仿宋" w:hint="eastAsia"/>
          <w:b/>
          <w:bCs/>
          <w:sz w:val="32"/>
          <w:szCs w:val="32"/>
        </w:rPr>
        <w:t>一、加快项目建设，努力补足教育短板</w:t>
      </w:r>
    </w:p>
    <w:p w:rsidR="00BB5D20" w:rsidRPr="00353101" w:rsidRDefault="00BB5D20" w:rsidP="00CC0A5F">
      <w:pPr>
        <w:spacing w:line="570" w:lineRule="exact"/>
        <w:ind w:firstLineChars="200" w:firstLine="31680"/>
        <w:rPr>
          <w:rFonts w:ascii="仿宋" w:eastAsia="仿宋" w:hAnsi="仿宋" w:cs="Times New Roman"/>
          <w:sz w:val="32"/>
          <w:szCs w:val="32"/>
        </w:rPr>
      </w:pPr>
      <w:r w:rsidRPr="00353101">
        <w:rPr>
          <w:rFonts w:ascii="仿宋" w:eastAsia="仿宋" w:hAnsi="仿宋" w:cs="仿宋"/>
          <w:b/>
          <w:bCs/>
          <w:sz w:val="32"/>
          <w:szCs w:val="32"/>
        </w:rPr>
        <w:t>1.</w:t>
      </w:r>
      <w:r w:rsidRPr="00353101">
        <w:rPr>
          <w:rFonts w:ascii="仿宋" w:eastAsia="仿宋" w:hAnsi="仿宋" w:cs="仿宋" w:hint="eastAsia"/>
          <w:b/>
          <w:bCs/>
          <w:sz w:val="32"/>
          <w:szCs w:val="32"/>
        </w:rPr>
        <w:t>推进中小学新建工程。</w:t>
      </w:r>
      <w:r w:rsidRPr="00353101">
        <w:rPr>
          <w:rFonts w:ascii="仿宋" w:eastAsia="仿宋" w:hAnsi="仿宋" w:cs="仿宋" w:hint="eastAsia"/>
          <w:sz w:val="32"/>
          <w:szCs w:val="32"/>
        </w:rPr>
        <w:t>实施新一轮教育专项规划，</w:t>
      </w:r>
      <w:r>
        <w:rPr>
          <w:rFonts w:ascii="仿宋" w:eastAsia="仿宋" w:hAnsi="仿宋" w:cs="仿宋" w:hint="eastAsia"/>
          <w:sz w:val="32"/>
          <w:szCs w:val="32"/>
        </w:rPr>
        <w:t>创新教育投入机制，</w:t>
      </w:r>
      <w:r w:rsidRPr="00353101">
        <w:rPr>
          <w:rFonts w:ascii="仿宋" w:eastAsia="仿宋" w:hAnsi="仿宋" w:cs="仿宋" w:hint="eastAsia"/>
          <w:sz w:val="32"/>
          <w:szCs w:val="32"/>
        </w:rPr>
        <w:t>加快推进全区规划学校建设。人民路小学、采菱小学、经开区小学、经开区初中等新建学校投入使用。加快建设湖塘第三实验小学、人民路初中、牛塘实验学校等</w:t>
      </w:r>
      <w:r w:rsidRPr="00353101">
        <w:rPr>
          <w:rFonts w:ascii="仿宋" w:eastAsia="仿宋" w:hAnsi="仿宋" w:cs="仿宋"/>
          <w:sz w:val="32"/>
          <w:szCs w:val="32"/>
        </w:rPr>
        <w:t>9</w:t>
      </w:r>
      <w:r w:rsidRPr="00353101">
        <w:rPr>
          <w:rFonts w:ascii="仿宋" w:eastAsia="仿宋" w:hAnsi="仿宋" w:cs="仿宋" w:hint="eastAsia"/>
          <w:sz w:val="32"/>
          <w:szCs w:val="32"/>
        </w:rPr>
        <w:t>所学校，争取</w:t>
      </w:r>
      <w:r w:rsidRPr="00353101">
        <w:rPr>
          <w:rFonts w:ascii="仿宋" w:eastAsia="仿宋" w:hAnsi="仿宋" w:cs="仿宋"/>
          <w:sz w:val="32"/>
          <w:szCs w:val="32"/>
        </w:rPr>
        <w:t>2019</w:t>
      </w:r>
      <w:r w:rsidRPr="00353101">
        <w:rPr>
          <w:rFonts w:ascii="仿宋" w:eastAsia="仿宋" w:hAnsi="仿宋" w:cs="仿宋" w:hint="eastAsia"/>
          <w:sz w:val="32"/>
          <w:szCs w:val="32"/>
        </w:rPr>
        <w:t>年投入使用，切实化解入学矛盾。</w:t>
      </w:r>
    </w:p>
    <w:p w:rsidR="00BB5D20" w:rsidRPr="00353101" w:rsidRDefault="00BB5D20" w:rsidP="00CC0A5F">
      <w:pPr>
        <w:spacing w:line="570" w:lineRule="exact"/>
        <w:ind w:firstLineChars="200" w:firstLine="31680"/>
        <w:rPr>
          <w:rFonts w:ascii="仿宋" w:eastAsia="仿宋" w:hAnsi="仿宋" w:cs="Times New Roman"/>
          <w:sz w:val="32"/>
          <w:szCs w:val="32"/>
        </w:rPr>
      </w:pPr>
      <w:r w:rsidRPr="00353101">
        <w:rPr>
          <w:rFonts w:ascii="仿宋" w:eastAsia="仿宋" w:hAnsi="仿宋" w:cs="仿宋"/>
          <w:b/>
          <w:bCs/>
          <w:sz w:val="32"/>
          <w:szCs w:val="32"/>
        </w:rPr>
        <w:t>2.</w:t>
      </w:r>
      <w:r w:rsidRPr="00353101">
        <w:rPr>
          <w:rFonts w:ascii="仿宋" w:eastAsia="仿宋" w:hAnsi="仿宋" w:cs="仿宋" w:hint="eastAsia"/>
          <w:b/>
          <w:bCs/>
          <w:sz w:val="32"/>
          <w:szCs w:val="32"/>
        </w:rPr>
        <w:t>推进破解中小学大班额工程。</w:t>
      </w:r>
      <w:r w:rsidRPr="00353101">
        <w:rPr>
          <w:rFonts w:ascii="仿宋" w:eastAsia="仿宋" w:hAnsi="仿宋" w:cs="仿宋" w:hint="eastAsia"/>
          <w:sz w:val="32"/>
          <w:szCs w:val="32"/>
        </w:rPr>
        <w:t>根据《武进区人民政府关于统筹推进城乡义务教育一体化促进优质均衡发展的实施意见》，通过施教区调整、集团化办学等举措，有效缓解择校热。进一步规范义务教育学校招生行为，着力化解起始年级“大班额”问题。改扩建卢家巷实验学校、星河实验小学分校、花园小学二期等</w:t>
      </w:r>
      <w:r w:rsidRPr="00353101">
        <w:rPr>
          <w:rFonts w:ascii="仿宋" w:eastAsia="仿宋" w:hAnsi="仿宋" w:cs="仿宋"/>
          <w:sz w:val="32"/>
          <w:szCs w:val="32"/>
        </w:rPr>
        <w:t>7</w:t>
      </w:r>
      <w:r w:rsidRPr="00353101">
        <w:rPr>
          <w:rFonts w:ascii="仿宋" w:eastAsia="仿宋" w:hAnsi="仿宋" w:cs="仿宋" w:hint="eastAsia"/>
          <w:sz w:val="32"/>
          <w:szCs w:val="32"/>
        </w:rPr>
        <w:t>所学校，基本消除</w:t>
      </w:r>
      <w:r w:rsidRPr="00353101">
        <w:rPr>
          <w:rFonts w:ascii="仿宋" w:eastAsia="仿宋" w:hAnsi="仿宋" w:cs="仿宋"/>
          <w:sz w:val="32"/>
          <w:szCs w:val="32"/>
        </w:rPr>
        <w:t>56</w:t>
      </w:r>
      <w:r w:rsidRPr="00353101">
        <w:rPr>
          <w:rFonts w:ascii="仿宋" w:eastAsia="仿宋" w:hAnsi="仿宋" w:cs="仿宋" w:hint="eastAsia"/>
          <w:sz w:val="32"/>
          <w:szCs w:val="32"/>
        </w:rPr>
        <w:t>人以上大班额现象。</w:t>
      </w:r>
    </w:p>
    <w:p w:rsidR="00BB5D20" w:rsidRPr="00353101" w:rsidRDefault="00BB5D20" w:rsidP="00CC0A5F">
      <w:pPr>
        <w:spacing w:line="570" w:lineRule="exact"/>
        <w:ind w:firstLineChars="200" w:firstLine="31680"/>
        <w:rPr>
          <w:rFonts w:ascii="仿宋" w:eastAsia="仿宋" w:hAnsi="仿宋" w:cs="Times New Roman"/>
          <w:sz w:val="32"/>
          <w:szCs w:val="32"/>
        </w:rPr>
      </w:pPr>
      <w:r w:rsidRPr="00353101">
        <w:rPr>
          <w:rFonts w:ascii="仿宋" w:eastAsia="仿宋" w:hAnsi="仿宋" w:cs="仿宋"/>
          <w:b/>
          <w:bCs/>
          <w:sz w:val="32"/>
          <w:szCs w:val="32"/>
        </w:rPr>
        <w:t>3.</w:t>
      </w:r>
      <w:r w:rsidRPr="00353101">
        <w:rPr>
          <w:rFonts w:ascii="仿宋" w:eastAsia="仿宋" w:hAnsi="仿宋" w:cs="仿宋" w:hint="eastAsia"/>
          <w:b/>
          <w:bCs/>
          <w:sz w:val="32"/>
          <w:szCs w:val="32"/>
        </w:rPr>
        <w:t>推进学前教育资源扩充工程。</w:t>
      </w:r>
      <w:r w:rsidRPr="00AB20E0">
        <w:rPr>
          <w:rFonts w:ascii="仿宋" w:eastAsia="仿宋" w:hAnsi="仿宋" w:cs="仿宋" w:hint="eastAsia"/>
          <w:sz w:val="32"/>
          <w:szCs w:val="32"/>
        </w:rPr>
        <w:t>确保</w:t>
      </w:r>
      <w:r w:rsidRPr="00353101">
        <w:rPr>
          <w:rFonts w:ascii="仿宋" w:eastAsia="仿宋" w:hAnsi="仿宋" w:cs="仿宋" w:hint="eastAsia"/>
          <w:sz w:val="32"/>
          <w:szCs w:val="32"/>
        </w:rPr>
        <w:t>湖塘实验幼儿园玉兰广场分园、横林实验幼儿园等</w:t>
      </w:r>
      <w:r w:rsidRPr="00353101">
        <w:rPr>
          <w:rFonts w:ascii="仿宋" w:eastAsia="仿宋" w:hAnsi="仿宋" w:cs="仿宋"/>
          <w:sz w:val="32"/>
          <w:szCs w:val="32"/>
        </w:rPr>
        <w:t>7</w:t>
      </w:r>
      <w:r w:rsidRPr="00353101">
        <w:rPr>
          <w:rFonts w:ascii="仿宋" w:eastAsia="仿宋" w:hAnsi="仿宋" w:cs="仿宋" w:hint="eastAsia"/>
          <w:sz w:val="32"/>
          <w:szCs w:val="32"/>
        </w:rPr>
        <w:t>所幼儿园竣工并投入使用。努力探索多元办</w:t>
      </w:r>
      <w:r>
        <w:rPr>
          <w:rFonts w:ascii="仿宋" w:eastAsia="仿宋" w:hAnsi="仿宋" w:cs="仿宋" w:hint="eastAsia"/>
          <w:sz w:val="32"/>
          <w:szCs w:val="32"/>
        </w:rPr>
        <w:t>园</w:t>
      </w:r>
      <w:r w:rsidRPr="00353101">
        <w:rPr>
          <w:rFonts w:ascii="仿宋" w:eastAsia="仿宋" w:hAnsi="仿宋" w:cs="仿宋" w:hint="eastAsia"/>
          <w:sz w:val="32"/>
          <w:szCs w:val="32"/>
        </w:rPr>
        <w:t>体制，积极鼓励和吸引社会力量投资举办幼儿园。加强对现有简易托幼机构的督查，提升办园硬件条件和管理水平。加强对无证园的整治，对不符合基本办园条件的，予以关停、取缔；对符合和基本符合办园要求的，鼓励提升改造为民办幼儿园。</w:t>
      </w:r>
    </w:p>
    <w:p w:rsidR="00BB5D20" w:rsidRPr="00353101" w:rsidRDefault="00BB5D20" w:rsidP="00CC0A5F">
      <w:pPr>
        <w:spacing w:line="570" w:lineRule="exact"/>
        <w:ind w:firstLineChars="196" w:firstLine="31680"/>
        <w:rPr>
          <w:rFonts w:ascii="仿宋" w:eastAsia="仿宋" w:hAnsi="仿宋" w:cs="Times New Roman"/>
          <w:b/>
          <w:bCs/>
          <w:sz w:val="32"/>
          <w:szCs w:val="32"/>
        </w:rPr>
      </w:pPr>
      <w:r w:rsidRPr="00353101">
        <w:rPr>
          <w:rFonts w:ascii="仿宋" w:eastAsia="仿宋" w:hAnsi="仿宋" w:cs="仿宋" w:hint="eastAsia"/>
          <w:b/>
          <w:bCs/>
          <w:sz w:val="32"/>
          <w:szCs w:val="32"/>
        </w:rPr>
        <w:t>二、深化改革创新，持续激发教育活力</w:t>
      </w:r>
    </w:p>
    <w:p w:rsidR="00BB5D20" w:rsidRPr="00353101" w:rsidRDefault="00BB5D20" w:rsidP="00CC0A5F">
      <w:pPr>
        <w:spacing w:line="570" w:lineRule="exact"/>
        <w:ind w:firstLineChars="200" w:firstLine="31680"/>
        <w:rPr>
          <w:rFonts w:ascii="仿宋" w:eastAsia="仿宋" w:hAnsi="仿宋" w:cs="Times New Roman"/>
          <w:color w:val="FF0000"/>
          <w:sz w:val="32"/>
          <w:szCs w:val="32"/>
        </w:rPr>
      </w:pPr>
      <w:r w:rsidRPr="00353101">
        <w:rPr>
          <w:rFonts w:ascii="仿宋" w:eastAsia="仿宋" w:hAnsi="仿宋" w:cs="仿宋"/>
          <w:b/>
          <w:bCs/>
          <w:sz w:val="32"/>
          <w:szCs w:val="32"/>
        </w:rPr>
        <w:t>4.</w:t>
      </w:r>
      <w:r w:rsidRPr="00353101">
        <w:rPr>
          <w:rFonts w:ascii="仿宋" w:eastAsia="仿宋" w:hAnsi="仿宋" w:cs="仿宋" w:hint="eastAsia"/>
          <w:b/>
          <w:bCs/>
          <w:sz w:val="32"/>
          <w:szCs w:val="32"/>
        </w:rPr>
        <w:t>深化人事制度改革。</w:t>
      </w:r>
      <w:r w:rsidRPr="00353101">
        <w:rPr>
          <w:rFonts w:ascii="仿宋" w:eastAsia="仿宋" w:hAnsi="仿宋" w:cs="仿宋" w:hint="eastAsia"/>
          <w:sz w:val="32"/>
          <w:szCs w:val="32"/>
        </w:rPr>
        <w:t>继续推进教师队伍“区管校聘”，盘活教师存量，努力解决学校结构性缺编和区域不均衡问题。不断完善岗位能上能下</w:t>
      </w:r>
      <w:r>
        <w:rPr>
          <w:rFonts w:ascii="仿宋" w:eastAsia="仿宋" w:hAnsi="仿宋" w:cs="仿宋" w:hint="eastAsia"/>
          <w:sz w:val="32"/>
          <w:szCs w:val="32"/>
        </w:rPr>
        <w:t>、</w:t>
      </w:r>
      <w:r w:rsidRPr="00353101">
        <w:rPr>
          <w:rFonts w:ascii="仿宋" w:eastAsia="仿宋" w:hAnsi="仿宋" w:cs="仿宋" w:hint="eastAsia"/>
          <w:sz w:val="32"/>
          <w:szCs w:val="32"/>
        </w:rPr>
        <w:t>人员能留能走</w:t>
      </w:r>
      <w:r>
        <w:rPr>
          <w:rFonts w:ascii="仿宋" w:eastAsia="仿宋" w:hAnsi="仿宋" w:cs="仿宋" w:hint="eastAsia"/>
          <w:sz w:val="32"/>
          <w:szCs w:val="32"/>
        </w:rPr>
        <w:t>、</w:t>
      </w:r>
      <w:r w:rsidRPr="00353101">
        <w:rPr>
          <w:rFonts w:ascii="仿宋" w:eastAsia="仿宋" w:hAnsi="仿宋" w:cs="仿宋" w:hint="eastAsia"/>
          <w:sz w:val="32"/>
          <w:szCs w:val="32"/>
        </w:rPr>
        <w:t>编制能进能出的用人机制，进一步巩固教师全员竞岗成果，</w:t>
      </w:r>
      <w:r>
        <w:rPr>
          <w:rFonts w:ascii="仿宋" w:eastAsia="仿宋" w:hAnsi="仿宋" w:cs="仿宋" w:hint="eastAsia"/>
          <w:sz w:val="32"/>
          <w:szCs w:val="32"/>
        </w:rPr>
        <w:t>探索</w:t>
      </w:r>
      <w:r w:rsidRPr="00B86FF1">
        <w:rPr>
          <w:rFonts w:ascii="仿宋" w:eastAsia="仿宋" w:hAnsi="仿宋" w:cs="仿宋" w:hint="eastAsia"/>
          <w:sz w:val="32"/>
          <w:szCs w:val="32"/>
        </w:rPr>
        <w:t>学校工作岗位聘任</w:t>
      </w:r>
      <w:r>
        <w:rPr>
          <w:rFonts w:ascii="仿宋" w:eastAsia="仿宋" w:hAnsi="仿宋" w:cs="仿宋" w:hint="eastAsia"/>
          <w:sz w:val="32"/>
          <w:szCs w:val="32"/>
        </w:rPr>
        <w:t>，</w:t>
      </w:r>
      <w:r w:rsidRPr="00353101">
        <w:rPr>
          <w:rFonts w:ascii="仿宋" w:eastAsia="仿宋" w:hAnsi="仿宋" w:cs="仿宋" w:hint="eastAsia"/>
          <w:sz w:val="32"/>
          <w:szCs w:val="32"/>
        </w:rPr>
        <w:t>激发队伍活力。继续实施编外教师“备案聘用”管理，并逐步弥补专职会计</w:t>
      </w:r>
      <w:r>
        <w:rPr>
          <w:rFonts w:ascii="仿宋" w:eastAsia="仿宋" w:hAnsi="仿宋" w:cs="仿宋" w:hint="eastAsia"/>
          <w:sz w:val="32"/>
          <w:szCs w:val="32"/>
        </w:rPr>
        <w:t>等专业人员</w:t>
      </w:r>
      <w:r w:rsidRPr="00353101">
        <w:rPr>
          <w:rFonts w:ascii="仿宋" w:eastAsia="仿宋" w:hAnsi="仿宋" w:cs="仿宋" w:hint="eastAsia"/>
          <w:sz w:val="32"/>
          <w:szCs w:val="32"/>
        </w:rPr>
        <w:t>缺失的短板。</w:t>
      </w:r>
    </w:p>
    <w:p w:rsidR="00BB5D20" w:rsidRPr="00353101" w:rsidRDefault="00BB5D20" w:rsidP="00CC0A5F">
      <w:pPr>
        <w:spacing w:line="570" w:lineRule="exact"/>
        <w:ind w:firstLineChars="200" w:firstLine="31680"/>
        <w:rPr>
          <w:rFonts w:ascii="仿宋" w:eastAsia="仿宋" w:hAnsi="仿宋" w:cs="Times New Roman"/>
          <w:sz w:val="32"/>
          <w:szCs w:val="32"/>
        </w:rPr>
      </w:pPr>
      <w:r w:rsidRPr="00353101">
        <w:rPr>
          <w:rFonts w:ascii="仿宋" w:eastAsia="仿宋" w:hAnsi="仿宋" w:cs="仿宋"/>
          <w:b/>
          <w:bCs/>
          <w:sz w:val="32"/>
          <w:szCs w:val="32"/>
        </w:rPr>
        <w:t>5.</w:t>
      </w:r>
      <w:r w:rsidRPr="00353101">
        <w:rPr>
          <w:rFonts w:ascii="仿宋" w:eastAsia="仿宋" w:hAnsi="仿宋" w:cs="仿宋" w:hint="eastAsia"/>
          <w:b/>
          <w:bCs/>
          <w:sz w:val="32"/>
          <w:szCs w:val="32"/>
        </w:rPr>
        <w:t>深化办学模式改革。</w:t>
      </w:r>
      <w:r w:rsidRPr="00353101">
        <w:rPr>
          <w:rFonts w:ascii="仿宋" w:eastAsia="仿宋" w:hAnsi="仿宋" w:cs="仿宋" w:hint="eastAsia"/>
          <w:sz w:val="32"/>
          <w:szCs w:val="32"/>
        </w:rPr>
        <w:t>进一步深化集团化办学</w:t>
      </w:r>
      <w:r>
        <w:rPr>
          <w:rFonts w:ascii="仿宋" w:eastAsia="仿宋" w:hAnsi="仿宋" w:cs="仿宋" w:hint="eastAsia"/>
          <w:sz w:val="32"/>
          <w:szCs w:val="32"/>
        </w:rPr>
        <w:t>工作，</w:t>
      </w:r>
      <w:r>
        <w:rPr>
          <w:rFonts w:ascii="仿宋" w:eastAsia="仿宋" w:hAnsi="仿宋" w:cs="仿宋" w:hint="eastAsia"/>
          <w:color w:val="000000"/>
          <w:sz w:val="32"/>
          <w:szCs w:val="32"/>
        </w:rPr>
        <w:t>推进</w:t>
      </w:r>
      <w:r w:rsidRPr="00C45CCF">
        <w:rPr>
          <w:rFonts w:ascii="仿宋" w:eastAsia="仿宋" w:hAnsi="仿宋" w:cs="仿宋" w:hint="eastAsia"/>
          <w:color w:val="000000"/>
          <w:sz w:val="32"/>
          <w:szCs w:val="32"/>
        </w:rPr>
        <w:t>教育集团在办学理念、课程设置、教育教学、师资培育</w:t>
      </w:r>
      <w:r>
        <w:rPr>
          <w:rFonts w:ascii="仿宋" w:eastAsia="仿宋" w:hAnsi="仿宋" w:cs="仿宋" w:hint="eastAsia"/>
          <w:color w:val="000000"/>
          <w:sz w:val="32"/>
          <w:szCs w:val="32"/>
        </w:rPr>
        <w:t>、考核评价</w:t>
      </w:r>
      <w:r w:rsidRPr="00C45CCF">
        <w:rPr>
          <w:rFonts w:ascii="仿宋" w:eastAsia="仿宋" w:hAnsi="仿宋" w:cs="仿宋" w:hint="eastAsia"/>
          <w:color w:val="000000"/>
          <w:sz w:val="32"/>
          <w:szCs w:val="32"/>
        </w:rPr>
        <w:t>等方面的一体化管理运作，促进集团</w:t>
      </w:r>
      <w:r>
        <w:rPr>
          <w:rFonts w:ascii="仿宋" w:eastAsia="仿宋" w:hAnsi="仿宋" w:cs="仿宋" w:hint="eastAsia"/>
          <w:color w:val="000000"/>
          <w:sz w:val="32"/>
          <w:szCs w:val="32"/>
        </w:rPr>
        <w:t>学校</w:t>
      </w:r>
      <w:r w:rsidRPr="00C45CCF">
        <w:rPr>
          <w:rFonts w:ascii="仿宋" w:eastAsia="仿宋" w:hAnsi="仿宋" w:cs="仿宋" w:hint="eastAsia"/>
          <w:color w:val="000000"/>
          <w:sz w:val="32"/>
          <w:szCs w:val="32"/>
        </w:rPr>
        <w:t>的合作创新</w:t>
      </w:r>
      <w:r>
        <w:rPr>
          <w:rFonts w:ascii="仿宋" w:eastAsia="仿宋" w:hAnsi="仿宋" w:cs="仿宋" w:hint="eastAsia"/>
          <w:color w:val="000000"/>
          <w:sz w:val="32"/>
          <w:szCs w:val="32"/>
        </w:rPr>
        <w:t>与</w:t>
      </w:r>
      <w:r w:rsidRPr="00C45CCF">
        <w:rPr>
          <w:rFonts w:ascii="仿宋" w:eastAsia="仿宋" w:hAnsi="仿宋" w:cs="仿宋" w:hint="eastAsia"/>
          <w:color w:val="000000"/>
          <w:sz w:val="32"/>
          <w:szCs w:val="32"/>
        </w:rPr>
        <w:t>优势互补，实现集团内部的品牌辐射效应和个性化成长，努力使教育集团内各校都能成为老百姓“家门口的好学校</w:t>
      </w:r>
      <w:r>
        <w:rPr>
          <w:rFonts w:ascii="仿宋" w:eastAsia="仿宋" w:hAnsi="仿宋" w:cs="仿宋" w:hint="eastAsia"/>
          <w:color w:val="000000"/>
          <w:sz w:val="32"/>
          <w:szCs w:val="32"/>
        </w:rPr>
        <w:t>”</w:t>
      </w:r>
      <w:r w:rsidRPr="00C45CCF">
        <w:rPr>
          <w:rFonts w:ascii="仿宋" w:eastAsia="仿宋" w:hAnsi="仿宋" w:cs="仿宋" w:hint="eastAsia"/>
          <w:color w:val="000000"/>
          <w:sz w:val="32"/>
          <w:szCs w:val="32"/>
        </w:rPr>
        <w:t>。</w:t>
      </w:r>
      <w:r w:rsidRPr="00145245">
        <w:rPr>
          <w:rFonts w:ascii="仿宋" w:eastAsia="仿宋" w:hAnsi="仿宋" w:cs="仿宋"/>
          <w:sz w:val="32"/>
          <w:szCs w:val="32"/>
        </w:rPr>
        <w:t xml:space="preserve"> </w:t>
      </w:r>
      <w:r w:rsidRPr="00353101">
        <w:rPr>
          <w:rFonts w:ascii="仿宋" w:eastAsia="仿宋" w:hAnsi="仿宋" w:cs="仿宋" w:hint="eastAsia"/>
          <w:sz w:val="32"/>
          <w:szCs w:val="32"/>
        </w:rPr>
        <w:t>推动城区优质教育资源向农村辐射</w:t>
      </w:r>
      <w:r>
        <w:rPr>
          <w:rFonts w:ascii="仿宋" w:eastAsia="仿宋" w:hAnsi="仿宋" w:cs="仿宋" w:hint="eastAsia"/>
          <w:sz w:val="32"/>
          <w:szCs w:val="32"/>
        </w:rPr>
        <w:t>，</w:t>
      </w:r>
      <w:r w:rsidRPr="00353101">
        <w:rPr>
          <w:rFonts w:ascii="仿宋" w:eastAsia="仿宋" w:hAnsi="仿宋" w:cs="仿宋" w:hint="eastAsia"/>
          <w:sz w:val="32"/>
          <w:szCs w:val="32"/>
        </w:rPr>
        <w:t>启动首轮城乡学校结对共进计划，做好</w:t>
      </w:r>
      <w:r w:rsidRPr="00353101">
        <w:rPr>
          <w:rFonts w:ascii="仿宋" w:eastAsia="仿宋" w:hAnsi="仿宋" w:cs="仿宋"/>
          <w:sz w:val="32"/>
          <w:szCs w:val="32"/>
        </w:rPr>
        <w:t>12</w:t>
      </w:r>
      <w:r w:rsidRPr="00353101">
        <w:rPr>
          <w:rFonts w:ascii="仿宋" w:eastAsia="仿宋" w:hAnsi="仿宋" w:cs="仿宋" w:hint="eastAsia"/>
          <w:sz w:val="32"/>
          <w:szCs w:val="32"/>
        </w:rPr>
        <w:t>所城区小学牵手</w:t>
      </w:r>
      <w:r w:rsidRPr="00353101">
        <w:rPr>
          <w:rFonts w:ascii="仿宋" w:eastAsia="仿宋" w:hAnsi="仿宋" w:cs="仿宋"/>
          <w:sz w:val="32"/>
          <w:szCs w:val="32"/>
        </w:rPr>
        <w:t>14</w:t>
      </w:r>
      <w:r w:rsidRPr="00353101">
        <w:rPr>
          <w:rFonts w:ascii="仿宋" w:eastAsia="仿宋" w:hAnsi="仿宋" w:cs="仿宋" w:hint="eastAsia"/>
          <w:sz w:val="32"/>
          <w:szCs w:val="32"/>
        </w:rPr>
        <w:t>所乡村小学的结对共进工作，</w:t>
      </w:r>
      <w:r>
        <w:rPr>
          <w:rFonts w:ascii="仿宋" w:eastAsia="仿宋" w:hAnsi="仿宋" w:cs="仿宋" w:hint="eastAsia"/>
          <w:sz w:val="32"/>
          <w:szCs w:val="32"/>
        </w:rPr>
        <w:t>努力</w:t>
      </w:r>
      <w:r w:rsidRPr="00C45CCF">
        <w:rPr>
          <w:rFonts w:ascii="仿宋" w:eastAsia="仿宋" w:hAnsi="仿宋" w:cs="仿宋" w:hint="eastAsia"/>
          <w:color w:val="000000"/>
          <w:sz w:val="32"/>
          <w:szCs w:val="32"/>
        </w:rPr>
        <w:t>促进区域教育的优质均衡发展</w:t>
      </w:r>
      <w:r w:rsidRPr="00353101">
        <w:rPr>
          <w:rFonts w:ascii="仿宋" w:eastAsia="仿宋" w:hAnsi="仿宋" w:cs="仿宋" w:hint="eastAsia"/>
          <w:sz w:val="32"/>
          <w:szCs w:val="32"/>
        </w:rPr>
        <w:t>。</w:t>
      </w:r>
      <w:r>
        <w:rPr>
          <w:rFonts w:ascii="仿宋" w:eastAsia="仿宋" w:hAnsi="仿宋" w:cs="仿宋" w:hint="eastAsia"/>
          <w:sz w:val="32"/>
          <w:szCs w:val="32"/>
        </w:rPr>
        <w:t>积极引进高校优质教育资源</w:t>
      </w:r>
      <w:r w:rsidRPr="00353101">
        <w:rPr>
          <w:rFonts w:ascii="仿宋" w:eastAsia="仿宋" w:hAnsi="仿宋" w:cs="仿宋" w:hint="eastAsia"/>
          <w:sz w:val="32"/>
          <w:szCs w:val="32"/>
        </w:rPr>
        <w:t>，加快武进教育与高校合作办学的步伐，</w:t>
      </w:r>
      <w:r>
        <w:rPr>
          <w:rFonts w:ascii="仿宋" w:eastAsia="仿宋" w:hAnsi="仿宋" w:cs="仿宋" w:hint="eastAsia"/>
          <w:sz w:val="32"/>
          <w:szCs w:val="32"/>
        </w:rPr>
        <w:t>扩大全区</w:t>
      </w:r>
      <w:r w:rsidRPr="00353101">
        <w:rPr>
          <w:rFonts w:ascii="仿宋" w:eastAsia="仿宋" w:hAnsi="仿宋" w:cs="仿宋" w:hint="eastAsia"/>
          <w:sz w:val="32"/>
          <w:szCs w:val="32"/>
        </w:rPr>
        <w:t>优质教育资源</w:t>
      </w:r>
      <w:r>
        <w:rPr>
          <w:rFonts w:ascii="仿宋" w:eastAsia="仿宋" w:hAnsi="仿宋" w:cs="仿宋" w:hint="eastAsia"/>
          <w:sz w:val="32"/>
          <w:szCs w:val="32"/>
        </w:rPr>
        <w:t>总量，促进中小学校特色发展</w:t>
      </w:r>
      <w:r w:rsidRPr="00353101">
        <w:rPr>
          <w:rFonts w:ascii="仿宋" w:eastAsia="仿宋" w:hAnsi="仿宋" w:cs="仿宋" w:hint="eastAsia"/>
          <w:sz w:val="32"/>
          <w:szCs w:val="32"/>
        </w:rPr>
        <w:t>。加强国际交流与合作，推进与国外知名高校、国际职业教育机构深度合作，进一步提升武进教育品质。</w:t>
      </w:r>
    </w:p>
    <w:p w:rsidR="00BB5D20" w:rsidRPr="00353101" w:rsidRDefault="00BB5D20" w:rsidP="00CC0A5F">
      <w:pPr>
        <w:spacing w:line="570" w:lineRule="exact"/>
        <w:ind w:firstLineChars="200" w:firstLine="31680"/>
        <w:rPr>
          <w:rFonts w:ascii="仿宋" w:eastAsia="仿宋" w:hAnsi="仿宋" w:cs="Times New Roman"/>
          <w:sz w:val="32"/>
          <w:szCs w:val="32"/>
        </w:rPr>
      </w:pPr>
      <w:r w:rsidRPr="00353101">
        <w:rPr>
          <w:rFonts w:ascii="仿宋" w:eastAsia="仿宋" w:hAnsi="仿宋" w:cs="仿宋"/>
          <w:b/>
          <w:bCs/>
          <w:sz w:val="32"/>
          <w:szCs w:val="32"/>
        </w:rPr>
        <w:t>6.</w:t>
      </w:r>
      <w:r w:rsidRPr="00353101">
        <w:rPr>
          <w:rFonts w:ascii="仿宋" w:eastAsia="仿宋" w:hAnsi="仿宋" w:cs="仿宋" w:hint="eastAsia"/>
          <w:b/>
          <w:bCs/>
          <w:sz w:val="32"/>
          <w:szCs w:val="32"/>
        </w:rPr>
        <w:t>深化产教融合改革。</w:t>
      </w:r>
      <w:r w:rsidRPr="00353101">
        <w:rPr>
          <w:rFonts w:ascii="仿宋" w:eastAsia="仿宋" w:hAnsi="仿宋" w:cs="仿宋" w:hint="eastAsia"/>
          <w:sz w:val="32"/>
          <w:szCs w:val="32"/>
        </w:rPr>
        <w:t>加快武进开放大学与武进职教中心资源整合的进度。重点对接武进优势、特色产业和战略性新兴产业，强化专业群建设、实训基地建设，重点建设好</w:t>
      </w:r>
      <w:r w:rsidRPr="00353101">
        <w:rPr>
          <w:rFonts w:ascii="仿宋" w:eastAsia="仿宋" w:hAnsi="仿宋" w:cs="仿宋"/>
          <w:sz w:val="32"/>
          <w:szCs w:val="32"/>
        </w:rPr>
        <w:t>2-3</w:t>
      </w:r>
      <w:r w:rsidRPr="00353101">
        <w:rPr>
          <w:rFonts w:ascii="仿宋" w:eastAsia="仿宋" w:hAnsi="仿宋" w:cs="仿宋" w:hint="eastAsia"/>
          <w:sz w:val="32"/>
          <w:szCs w:val="32"/>
        </w:rPr>
        <w:t>个省现代化专业群、</w:t>
      </w:r>
      <w:r w:rsidRPr="00353101">
        <w:rPr>
          <w:rFonts w:ascii="仿宋" w:eastAsia="仿宋" w:hAnsi="仿宋" w:cs="仿宋"/>
          <w:sz w:val="32"/>
          <w:szCs w:val="32"/>
        </w:rPr>
        <w:t>2-3</w:t>
      </w:r>
      <w:r w:rsidRPr="00353101">
        <w:rPr>
          <w:rFonts w:ascii="仿宋" w:eastAsia="仿宋" w:hAnsi="仿宋" w:cs="仿宋" w:hint="eastAsia"/>
          <w:sz w:val="32"/>
          <w:szCs w:val="32"/>
        </w:rPr>
        <w:t>个产教深度融合的高职特色品牌专业，形成具有武进特色的专业体系。大力开展现代学徒制试点，促进校企合作。抓好“五年一贯制”高职教育，继续对接高校，扩大“</w:t>
      </w:r>
      <w:r w:rsidRPr="00353101">
        <w:rPr>
          <w:rFonts w:ascii="仿宋" w:eastAsia="仿宋" w:hAnsi="仿宋" w:cs="仿宋"/>
          <w:sz w:val="32"/>
          <w:szCs w:val="32"/>
        </w:rPr>
        <w:t>3+4</w:t>
      </w:r>
      <w:r w:rsidRPr="00353101">
        <w:rPr>
          <w:rFonts w:ascii="仿宋" w:eastAsia="仿宋" w:hAnsi="仿宋" w:cs="仿宋" w:hint="eastAsia"/>
          <w:sz w:val="32"/>
          <w:szCs w:val="32"/>
        </w:rPr>
        <w:t>”中职本科项目在武进的招生计划。普及“双创”教育，完善建设平台，运营好“极客梦工场”学生科技创新创业中心。继续保持职业院校技能大赛全省领先</w:t>
      </w:r>
      <w:r>
        <w:rPr>
          <w:rFonts w:ascii="仿宋" w:eastAsia="仿宋" w:hAnsi="仿宋" w:cs="仿宋" w:hint="eastAsia"/>
          <w:sz w:val="32"/>
          <w:szCs w:val="32"/>
        </w:rPr>
        <w:t>的</w:t>
      </w:r>
      <w:r w:rsidRPr="00353101">
        <w:rPr>
          <w:rFonts w:ascii="仿宋" w:eastAsia="仿宋" w:hAnsi="仿宋" w:cs="仿宋" w:hint="eastAsia"/>
          <w:sz w:val="32"/>
          <w:szCs w:val="32"/>
        </w:rPr>
        <w:t>水平。大力开展高技能人才培训和市民教育，完成</w:t>
      </w:r>
      <w:r w:rsidRPr="00353101">
        <w:rPr>
          <w:rFonts w:ascii="仿宋" w:eastAsia="仿宋" w:hAnsi="仿宋" w:cs="仿宋"/>
          <w:sz w:val="32"/>
          <w:szCs w:val="32"/>
        </w:rPr>
        <w:t>1</w:t>
      </w:r>
      <w:r w:rsidRPr="00353101">
        <w:rPr>
          <w:rFonts w:ascii="仿宋" w:eastAsia="仿宋" w:hAnsi="仿宋" w:cs="仿宋" w:hint="eastAsia"/>
          <w:sz w:val="32"/>
          <w:szCs w:val="32"/>
        </w:rPr>
        <w:t>万人次实用技能技术培训。依托社区教育集团，进一步完善终身教育体系，推进学习型</w:t>
      </w:r>
      <w:r>
        <w:rPr>
          <w:rFonts w:ascii="仿宋" w:eastAsia="仿宋" w:hAnsi="仿宋" w:cs="仿宋" w:hint="eastAsia"/>
          <w:sz w:val="32"/>
          <w:szCs w:val="32"/>
        </w:rPr>
        <w:t>社会</w:t>
      </w:r>
      <w:r w:rsidRPr="00353101">
        <w:rPr>
          <w:rFonts w:ascii="仿宋" w:eastAsia="仿宋" w:hAnsi="仿宋" w:cs="仿宋" w:hint="eastAsia"/>
          <w:sz w:val="32"/>
          <w:szCs w:val="32"/>
        </w:rPr>
        <w:t>建设。</w:t>
      </w:r>
    </w:p>
    <w:p w:rsidR="00BB5D20" w:rsidRPr="00353101" w:rsidRDefault="00BB5D20" w:rsidP="00CC0A5F">
      <w:pPr>
        <w:spacing w:line="570" w:lineRule="exact"/>
        <w:ind w:firstLineChars="200" w:firstLine="31680"/>
        <w:rPr>
          <w:rFonts w:ascii="仿宋" w:eastAsia="仿宋" w:hAnsi="仿宋" w:cs="Times New Roman"/>
          <w:b/>
          <w:bCs/>
          <w:sz w:val="32"/>
          <w:szCs w:val="32"/>
        </w:rPr>
      </w:pPr>
      <w:r w:rsidRPr="00353101">
        <w:rPr>
          <w:rFonts w:ascii="仿宋" w:eastAsia="仿宋" w:hAnsi="仿宋" w:cs="仿宋" w:hint="eastAsia"/>
          <w:b/>
          <w:bCs/>
          <w:sz w:val="32"/>
          <w:szCs w:val="32"/>
        </w:rPr>
        <w:t>三、坚持“立德树人”，切实提升教育质量</w:t>
      </w:r>
    </w:p>
    <w:p w:rsidR="00BB5D20" w:rsidRPr="00353101" w:rsidRDefault="00BB5D20" w:rsidP="00CC0A5F">
      <w:pPr>
        <w:spacing w:line="570" w:lineRule="exact"/>
        <w:ind w:firstLineChars="200" w:firstLine="31680"/>
        <w:rPr>
          <w:rFonts w:ascii="仿宋" w:eastAsia="仿宋" w:hAnsi="仿宋" w:cs="Times New Roman"/>
          <w:sz w:val="32"/>
          <w:szCs w:val="32"/>
        </w:rPr>
      </w:pPr>
      <w:r w:rsidRPr="00353101">
        <w:rPr>
          <w:rFonts w:ascii="仿宋" w:eastAsia="仿宋" w:hAnsi="仿宋" w:cs="仿宋"/>
          <w:b/>
          <w:bCs/>
          <w:sz w:val="32"/>
          <w:szCs w:val="32"/>
        </w:rPr>
        <w:t>7.</w:t>
      </w:r>
      <w:r w:rsidRPr="00353101">
        <w:rPr>
          <w:rFonts w:ascii="仿宋" w:eastAsia="仿宋" w:hAnsi="仿宋" w:cs="仿宋" w:hint="eastAsia"/>
          <w:b/>
          <w:bCs/>
          <w:sz w:val="32"/>
          <w:szCs w:val="32"/>
        </w:rPr>
        <w:t>加强德育工作。</w:t>
      </w:r>
      <w:r w:rsidRPr="00353101">
        <w:rPr>
          <w:rFonts w:ascii="仿宋" w:eastAsia="仿宋" w:hAnsi="仿宋" w:cs="仿宋" w:hint="eastAsia"/>
          <w:sz w:val="32"/>
          <w:szCs w:val="32"/>
        </w:rPr>
        <w:t>坚持以社会主义核心价值观为引领，全面贯彻《中小学德育工作指南》，深入开展理想信念、社会主义核心价值观、中华优秀传统文化、生态文明、心理健康等系列教育，引导学生树立正确的人生观、世界观和价值观。进一步完善课程育人、文化育人、活动育人、实践育人、管理育人和协同育人的实施途径。强化德育工作方法创新，注重德育课内与课外、校内与校外、线上与线下相结合。充分发挥德育基地、武进名人名家育人功能，结合地方资源及特色，开发和实施适切学校及学生实际的德育校本课程，继续推进诚信教育、法治教育进校园等特色德育项目，形成“一校一特色”的德育格局。</w:t>
      </w:r>
    </w:p>
    <w:p w:rsidR="00BB5D20" w:rsidRPr="00353101" w:rsidRDefault="00BB5D20" w:rsidP="00CC0A5F">
      <w:pPr>
        <w:spacing w:line="570" w:lineRule="exact"/>
        <w:ind w:firstLineChars="200" w:firstLine="31680"/>
        <w:rPr>
          <w:rFonts w:ascii="仿宋" w:eastAsia="仿宋" w:hAnsi="仿宋" w:cs="Times New Roman"/>
          <w:sz w:val="32"/>
          <w:szCs w:val="32"/>
        </w:rPr>
      </w:pPr>
      <w:r w:rsidRPr="00353101">
        <w:rPr>
          <w:rFonts w:ascii="仿宋" w:eastAsia="仿宋" w:hAnsi="仿宋" w:cs="仿宋"/>
          <w:b/>
          <w:bCs/>
          <w:sz w:val="32"/>
          <w:szCs w:val="32"/>
        </w:rPr>
        <w:t>8.</w:t>
      </w:r>
      <w:r w:rsidRPr="00353101">
        <w:rPr>
          <w:rFonts w:ascii="仿宋" w:eastAsia="仿宋" w:hAnsi="仿宋" w:cs="仿宋" w:hint="eastAsia"/>
          <w:b/>
          <w:bCs/>
          <w:sz w:val="32"/>
          <w:szCs w:val="32"/>
        </w:rPr>
        <w:t>加强课程建设。</w:t>
      </w:r>
      <w:r w:rsidRPr="00353101">
        <w:rPr>
          <w:rFonts w:ascii="仿宋" w:eastAsia="仿宋" w:hAnsi="仿宋" w:cs="仿宋" w:hint="eastAsia"/>
          <w:sz w:val="32"/>
          <w:szCs w:val="32"/>
        </w:rPr>
        <w:t>开齐开足国家课程。结合办学目标、学生特点和实际条件，创造性地落实国家课程方案，规划和开发满足学生个性发展需要的校本课程，努力形成具有鲜明特色的课程体系。充分发挥省级课程基地的示范引领作用，小学加强开发和实施综合实践课程，初中合理设置分科与综合相结合的课程，高中强化分科课程和选修课程特色化发展，各类学校培育一批优质核心课程。依托课程资源，丰富学校文化建设内涵，持续推进“书香校园”建设。</w:t>
      </w:r>
    </w:p>
    <w:p w:rsidR="00BB5D20" w:rsidRPr="00353101" w:rsidRDefault="00BB5D20" w:rsidP="00CC0A5F">
      <w:pPr>
        <w:spacing w:line="570" w:lineRule="exact"/>
        <w:ind w:firstLineChars="200" w:firstLine="31680"/>
        <w:rPr>
          <w:rFonts w:ascii="仿宋" w:eastAsia="仿宋" w:hAnsi="仿宋" w:cs="Times New Roman"/>
          <w:sz w:val="32"/>
          <w:szCs w:val="32"/>
        </w:rPr>
      </w:pPr>
      <w:r w:rsidRPr="00353101">
        <w:rPr>
          <w:rFonts w:ascii="仿宋" w:eastAsia="仿宋" w:hAnsi="仿宋" w:cs="仿宋"/>
          <w:b/>
          <w:bCs/>
          <w:sz w:val="32"/>
          <w:szCs w:val="32"/>
        </w:rPr>
        <w:t>9.</w:t>
      </w:r>
      <w:r w:rsidRPr="00353101">
        <w:rPr>
          <w:rFonts w:ascii="仿宋" w:eastAsia="仿宋" w:hAnsi="仿宋" w:cs="仿宋" w:hint="eastAsia"/>
          <w:b/>
          <w:bCs/>
          <w:sz w:val="32"/>
          <w:szCs w:val="32"/>
        </w:rPr>
        <w:t>加强课堂教学改革。</w:t>
      </w:r>
      <w:r w:rsidRPr="00353101">
        <w:rPr>
          <w:rFonts w:ascii="仿宋" w:eastAsia="仿宋" w:hAnsi="仿宋" w:cs="仿宋" w:hint="eastAsia"/>
          <w:sz w:val="32"/>
          <w:szCs w:val="32"/>
        </w:rPr>
        <w:t>以培育学生核心素养为目标，以江苏</w:t>
      </w:r>
      <w:r w:rsidRPr="00353101">
        <w:rPr>
          <w:rFonts w:ascii="仿宋" w:eastAsia="仿宋" w:hAnsi="仿宋" w:cs="仿宋"/>
          <w:sz w:val="32"/>
          <w:szCs w:val="32"/>
        </w:rPr>
        <w:t>2018</w:t>
      </w:r>
      <w:r w:rsidRPr="00353101">
        <w:rPr>
          <w:rFonts w:ascii="仿宋" w:eastAsia="仿宋" w:hAnsi="仿宋" w:cs="仿宋" w:hint="eastAsia"/>
          <w:sz w:val="32"/>
          <w:szCs w:val="32"/>
        </w:rPr>
        <w:t>年新高考方案为导向，变革课堂教学模式，建设“有效课堂”。严格执行教育教学管理规范，落实《关于进一步推进课堂教学改革的行动方案》，加强教研组、备课组、课堂阵地建设，将教学各环节抓细抓实；培养学生自主学习、合作探究的意识与能力，提高课堂教学效益；以项目研究的方式推进课堂教学改革，强化过程性动态监控；定期开展课堂教学专项调研活动，举行优质课评比、优秀教研组和备课组评比活动，开展学科教学专题研讨活动，课堂教学改革成果展示活动等。制定切实可行的“增效减负”实施计划，进一步优化课堂教学设计，提高课堂教学效率。</w:t>
      </w:r>
    </w:p>
    <w:p w:rsidR="00BB5D20" w:rsidRPr="00353101" w:rsidRDefault="00BB5D20" w:rsidP="00CC0A5F">
      <w:pPr>
        <w:spacing w:line="570" w:lineRule="exact"/>
        <w:ind w:firstLineChars="200" w:firstLine="31680"/>
        <w:rPr>
          <w:rFonts w:ascii="仿宋" w:eastAsia="仿宋" w:hAnsi="仿宋" w:cs="Times New Roman"/>
          <w:sz w:val="32"/>
          <w:szCs w:val="32"/>
        </w:rPr>
      </w:pPr>
      <w:r w:rsidRPr="00353101">
        <w:rPr>
          <w:rFonts w:ascii="仿宋" w:eastAsia="仿宋" w:hAnsi="仿宋" w:cs="仿宋"/>
          <w:b/>
          <w:bCs/>
          <w:sz w:val="32"/>
          <w:szCs w:val="32"/>
        </w:rPr>
        <w:t>10.</w:t>
      </w:r>
      <w:r w:rsidRPr="00353101">
        <w:rPr>
          <w:rFonts w:ascii="仿宋" w:eastAsia="仿宋" w:hAnsi="仿宋" w:cs="仿宋" w:hint="eastAsia"/>
          <w:b/>
          <w:bCs/>
          <w:sz w:val="32"/>
          <w:szCs w:val="32"/>
        </w:rPr>
        <w:t>加强体卫艺科技教育。</w:t>
      </w:r>
      <w:r w:rsidRPr="00353101">
        <w:rPr>
          <w:rFonts w:ascii="仿宋" w:eastAsia="仿宋" w:hAnsi="仿宋" w:cs="仿宋" w:hint="eastAsia"/>
          <w:sz w:val="32"/>
          <w:szCs w:val="32"/>
        </w:rPr>
        <w:t>全面实施学校体育、卫生、艺术、科技等课程，推进强健体魄、</w:t>
      </w:r>
      <w:r>
        <w:rPr>
          <w:rFonts w:ascii="仿宋" w:eastAsia="仿宋" w:hAnsi="仿宋" w:cs="仿宋" w:hint="eastAsia"/>
          <w:sz w:val="32"/>
          <w:szCs w:val="32"/>
        </w:rPr>
        <w:t>呵护视力</w:t>
      </w:r>
      <w:r w:rsidRPr="00353101">
        <w:rPr>
          <w:rFonts w:ascii="仿宋" w:eastAsia="仿宋" w:hAnsi="仿宋" w:cs="仿宋" w:hint="eastAsia"/>
          <w:sz w:val="32"/>
          <w:szCs w:val="32"/>
        </w:rPr>
        <w:t>、健康校园、健康营养餐、健康心理、监测护航等六大行动，促进学生全面发展。推动体育课程教学模式创新，鼓励体育教学项目化实施，进一步做好足球、篮球、曲棍球等体育特色项目。重视学校心理健康、传染病防治、食品安全等卫生工作，</w:t>
      </w:r>
      <w:r w:rsidRPr="00E91647">
        <w:rPr>
          <w:rFonts w:ascii="仿宋" w:eastAsia="仿宋" w:hAnsi="仿宋" w:cs="仿宋" w:hint="eastAsia"/>
          <w:sz w:val="32"/>
          <w:szCs w:val="32"/>
        </w:rPr>
        <w:t>推进健康促进学校创建</w:t>
      </w:r>
      <w:r w:rsidRPr="00353101">
        <w:rPr>
          <w:rFonts w:ascii="仿宋" w:eastAsia="仿宋" w:hAnsi="仿宋" w:cs="仿宋" w:hint="eastAsia"/>
          <w:sz w:val="32"/>
          <w:szCs w:val="32"/>
        </w:rPr>
        <w:t>。加强学校艺术教育，大力开展“非遗”体验课程、高雅艺术等项目进校园活动，提升学生审美品质。加强学校科普教育，组织好各级各类科技竞赛活动，提升学生科技创新能力。</w:t>
      </w:r>
    </w:p>
    <w:p w:rsidR="00BB5D20" w:rsidRPr="00353101" w:rsidRDefault="00BB5D20" w:rsidP="00CC0A5F">
      <w:pPr>
        <w:spacing w:line="570" w:lineRule="exact"/>
        <w:ind w:firstLineChars="200" w:firstLine="31680"/>
        <w:rPr>
          <w:rFonts w:ascii="仿宋" w:eastAsia="仿宋" w:hAnsi="仿宋" w:cs="Times New Roman"/>
          <w:sz w:val="32"/>
          <w:szCs w:val="32"/>
        </w:rPr>
      </w:pPr>
      <w:r w:rsidRPr="00353101">
        <w:rPr>
          <w:rFonts w:ascii="仿宋" w:eastAsia="仿宋" w:hAnsi="仿宋" w:cs="仿宋"/>
          <w:b/>
          <w:bCs/>
          <w:sz w:val="32"/>
          <w:szCs w:val="32"/>
        </w:rPr>
        <w:t>11.</w:t>
      </w:r>
      <w:r w:rsidRPr="00353101">
        <w:rPr>
          <w:rFonts w:ascii="仿宋" w:eastAsia="仿宋" w:hAnsi="仿宋" w:cs="仿宋" w:hint="eastAsia"/>
          <w:b/>
          <w:bCs/>
          <w:sz w:val="32"/>
          <w:szCs w:val="32"/>
        </w:rPr>
        <w:t>推进各类教育协调创新发展。</w:t>
      </w:r>
      <w:r w:rsidRPr="00353101">
        <w:rPr>
          <w:rFonts w:ascii="仿宋" w:eastAsia="仿宋" w:hAnsi="仿宋" w:cs="仿宋" w:hint="eastAsia"/>
          <w:sz w:val="32"/>
          <w:szCs w:val="32"/>
        </w:rPr>
        <w:t>实施区学前教育第二期五年行动计划及幼儿园第五轮主动发展，切实规范幼儿园办园行为，新增</w:t>
      </w:r>
      <w:r w:rsidRPr="00353101">
        <w:rPr>
          <w:rFonts w:ascii="仿宋" w:eastAsia="仿宋" w:hAnsi="仿宋" w:cs="仿宋"/>
          <w:sz w:val="32"/>
          <w:szCs w:val="32"/>
        </w:rPr>
        <w:t>2-3</w:t>
      </w:r>
      <w:r w:rsidRPr="00353101">
        <w:rPr>
          <w:rFonts w:ascii="仿宋" w:eastAsia="仿宋" w:hAnsi="仿宋" w:cs="仿宋" w:hint="eastAsia"/>
          <w:sz w:val="32"/>
          <w:szCs w:val="32"/>
        </w:rPr>
        <w:t>所市优质园、</w:t>
      </w:r>
      <w:r w:rsidRPr="00353101">
        <w:rPr>
          <w:rFonts w:ascii="仿宋" w:eastAsia="仿宋" w:hAnsi="仿宋" w:cs="仿宋"/>
          <w:sz w:val="32"/>
          <w:szCs w:val="32"/>
        </w:rPr>
        <w:t>2-3</w:t>
      </w:r>
      <w:r w:rsidRPr="00353101">
        <w:rPr>
          <w:rFonts w:ascii="仿宋" w:eastAsia="仿宋" w:hAnsi="仿宋" w:cs="仿宋" w:hint="eastAsia"/>
          <w:sz w:val="32"/>
          <w:szCs w:val="32"/>
        </w:rPr>
        <w:t>所省优质园。强化义务教育阶段质量管理，促进义务教育优质均衡发展，积极争创</w:t>
      </w:r>
      <w:r w:rsidRPr="00353101">
        <w:rPr>
          <w:rFonts w:ascii="仿宋" w:eastAsia="仿宋" w:hAnsi="仿宋" w:cs="仿宋"/>
          <w:sz w:val="32"/>
          <w:szCs w:val="32"/>
        </w:rPr>
        <w:t>3</w:t>
      </w:r>
      <w:r w:rsidRPr="00353101">
        <w:rPr>
          <w:rFonts w:ascii="仿宋" w:eastAsia="仿宋" w:hAnsi="仿宋" w:cs="仿宋" w:hint="eastAsia"/>
          <w:sz w:val="32"/>
          <w:szCs w:val="32"/>
        </w:rPr>
        <w:t>所常州市“新优质学校”。推进高中教育高品质特色发展，进一步加强普通高中特色建设，巩固和提升我区普通高中“整体优化、多元发展、稳中有升、高位运行”的育人质量，力争创建</w:t>
      </w:r>
      <w:r w:rsidRPr="00353101">
        <w:rPr>
          <w:rFonts w:ascii="仿宋" w:eastAsia="仿宋" w:hAnsi="仿宋" w:cs="仿宋"/>
          <w:sz w:val="32"/>
          <w:szCs w:val="32"/>
        </w:rPr>
        <w:t>1</w:t>
      </w:r>
      <w:r w:rsidRPr="00353101">
        <w:rPr>
          <w:rFonts w:ascii="仿宋" w:eastAsia="仿宋" w:hAnsi="仿宋" w:cs="仿宋" w:hint="eastAsia"/>
          <w:sz w:val="32"/>
          <w:szCs w:val="32"/>
        </w:rPr>
        <w:t>所省高品质高中。推进职业教育创新发展，切实提高</w:t>
      </w:r>
      <w:r>
        <w:rPr>
          <w:rFonts w:ascii="仿宋" w:eastAsia="仿宋" w:hAnsi="仿宋" w:cs="仿宋" w:hint="eastAsia"/>
          <w:sz w:val="32"/>
          <w:szCs w:val="32"/>
        </w:rPr>
        <w:t>职业教育</w:t>
      </w:r>
      <w:r w:rsidRPr="00353101">
        <w:rPr>
          <w:rFonts w:ascii="仿宋" w:eastAsia="仿宋" w:hAnsi="仿宋" w:cs="仿宋" w:hint="eastAsia"/>
          <w:sz w:val="32"/>
          <w:szCs w:val="32"/>
        </w:rPr>
        <w:t>服务经济社会发展</w:t>
      </w:r>
      <w:r>
        <w:rPr>
          <w:rFonts w:ascii="仿宋" w:eastAsia="仿宋" w:hAnsi="仿宋" w:cs="仿宋" w:hint="eastAsia"/>
          <w:sz w:val="32"/>
          <w:szCs w:val="32"/>
        </w:rPr>
        <w:t>的</w:t>
      </w:r>
      <w:r w:rsidRPr="00353101">
        <w:rPr>
          <w:rFonts w:ascii="仿宋" w:eastAsia="仿宋" w:hAnsi="仿宋" w:cs="仿宋" w:hint="eastAsia"/>
          <w:sz w:val="32"/>
          <w:szCs w:val="32"/>
        </w:rPr>
        <w:t>能力。探索建立以特殊教育学校为核心，以随班就读为主体，以送教上门等为补充的特殊教育体系</w:t>
      </w:r>
      <w:r>
        <w:rPr>
          <w:rFonts w:ascii="仿宋" w:eastAsia="仿宋" w:hAnsi="仿宋" w:cs="仿宋" w:hint="eastAsia"/>
          <w:sz w:val="32"/>
          <w:szCs w:val="32"/>
        </w:rPr>
        <w:t>，切实提高特殊教育质量。</w:t>
      </w:r>
    </w:p>
    <w:p w:rsidR="00BB5D20" w:rsidRPr="00353101" w:rsidRDefault="00BB5D20" w:rsidP="00CC0A5F">
      <w:pPr>
        <w:spacing w:line="570" w:lineRule="exact"/>
        <w:ind w:firstLineChars="196" w:firstLine="31680"/>
        <w:rPr>
          <w:rFonts w:ascii="仿宋" w:eastAsia="仿宋" w:hAnsi="仿宋" w:cs="Times New Roman"/>
          <w:b/>
          <w:bCs/>
          <w:sz w:val="32"/>
          <w:szCs w:val="32"/>
        </w:rPr>
      </w:pPr>
      <w:r w:rsidRPr="00353101">
        <w:rPr>
          <w:rFonts w:ascii="仿宋" w:eastAsia="仿宋" w:hAnsi="仿宋" w:cs="仿宋" w:hint="eastAsia"/>
          <w:b/>
          <w:bCs/>
          <w:sz w:val="32"/>
          <w:szCs w:val="32"/>
        </w:rPr>
        <w:t>四、增强保障能力，奋力推进教育现代化</w:t>
      </w:r>
    </w:p>
    <w:p w:rsidR="00BB5D20" w:rsidRPr="00353101" w:rsidRDefault="00BB5D20" w:rsidP="00CC0A5F">
      <w:pPr>
        <w:spacing w:line="570" w:lineRule="exact"/>
        <w:ind w:firstLineChars="200" w:firstLine="31680"/>
        <w:rPr>
          <w:rFonts w:ascii="仿宋" w:eastAsia="仿宋" w:hAnsi="仿宋" w:cs="Times New Roman"/>
          <w:sz w:val="32"/>
          <w:szCs w:val="32"/>
        </w:rPr>
      </w:pPr>
      <w:r w:rsidRPr="00353101">
        <w:rPr>
          <w:rFonts w:ascii="仿宋" w:eastAsia="仿宋" w:hAnsi="仿宋" w:cs="仿宋"/>
          <w:b/>
          <w:bCs/>
          <w:sz w:val="32"/>
          <w:szCs w:val="32"/>
        </w:rPr>
        <w:t>12.</w:t>
      </w:r>
      <w:r w:rsidRPr="00353101">
        <w:rPr>
          <w:rFonts w:ascii="仿宋" w:eastAsia="仿宋" w:hAnsi="仿宋" w:cs="仿宋" w:hint="eastAsia"/>
          <w:b/>
          <w:bCs/>
          <w:sz w:val="32"/>
          <w:szCs w:val="32"/>
        </w:rPr>
        <w:t>加强系统党建工作。</w:t>
      </w:r>
      <w:r w:rsidRPr="00353101">
        <w:rPr>
          <w:rFonts w:ascii="仿宋" w:eastAsia="仿宋" w:hAnsi="仿宋" w:cs="仿宋" w:hint="eastAsia"/>
          <w:sz w:val="32"/>
          <w:szCs w:val="32"/>
        </w:rPr>
        <w:t>强化政治建设，组织全系统深入学习贯彻党的十九大精神，认真开展“不忘初心、牢记使命”主题教育，继续推进“两学一做”学习教育常态化制度化。全面落实党委意识形态工作责任制，牢牢把握意识形态领域主动权。加强基层组织建设，以支部规范化建设为抓手，全面提升全系统党建工作整体水平。积极创新党建活动载体、形式和方式方法，以</w:t>
      </w:r>
      <w:r w:rsidRPr="00353101">
        <w:rPr>
          <w:rFonts w:ascii="仿宋" w:eastAsia="仿宋" w:hAnsi="仿宋" w:cs="仿宋"/>
          <w:sz w:val="32"/>
          <w:szCs w:val="32"/>
        </w:rPr>
        <w:t xml:space="preserve"> </w:t>
      </w:r>
      <w:r w:rsidRPr="00353101">
        <w:rPr>
          <w:rFonts w:ascii="仿宋" w:eastAsia="仿宋" w:hAnsi="仿宋" w:cs="仿宋" w:hint="eastAsia"/>
          <w:sz w:val="32"/>
          <w:szCs w:val="32"/>
        </w:rPr>
        <w:t>“一校一品”党建品牌创建和“十佳支部工作法”为引领，形成教育党建的亮点和品牌。落实全面从严治党主体责任，深化党风廉政建设，营造风清气正的教育生态。持之以恒贯彻执行中央“八项规定”，坚决防止“四风”反弹。切实加强全系统行风建设，着力解决人民群众反映强烈的行风问题。进一步发挥群团工妇桥梁纽带作用，创新群团活动载体，丰富群团活动内容。</w:t>
      </w:r>
    </w:p>
    <w:p w:rsidR="00BB5D20" w:rsidRPr="00353101" w:rsidRDefault="00BB5D20" w:rsidP="00CC0A5F">
      <w:pPr>
        <w:spacing w:line="570" w:lineRule="exact"/>
        <w:ind w:firstLineChars="200" w:firstLine="31680"/>
        <w:rPr>
          <w:rFonts w:ascii="仿宋" w:eastAsia="仿宋" w:hAnsi="仿宋" w:cs="Times New Roman"/>
          <w:sz w:val="32"/>
          <w:szCs w:val="32"/>
        </w:rPr>
      </w:pPr>
      <w:r w:rsidRPr="00353101">
        <w:rPr>
          <w:rFonts w:ascii="仿宋" w:eastAsia="仿宋" w:hAnsi="仿宋" w:cs="仿宋"/>
          <w:b/>
          <w:bCs/>
          <w:sz w:val="32"/>
          <w:szCs w:val="32"/>
        </w:rPr>
        <w:t>13.</w:t>
      </w:r>
      <w:r w:rsidRPr="00353101">
        <w:rPr>
          <w:rFonts w:ascii="仿宋" w:eastAsia="仿宋" w:hAnsi="仿宋" w:cs="仿宋" w:hint="eastAsia"/>
          <w:b/>
          <w:bCs/>
          <w:sz w:val="32"/>
          <w:szCs w:val="32"/>
        </w:rPr>
        <w:t>重视系统安全稳定。</w:t>
      </w:r>
      <w:r w:rsidRPr="00353101">
        <w:rPr>
          <w:rFonts w:ascii="仿宋" w:eastAsia="仿宋" w:hAnsi="仿宋" w:cs="仿宋" w:hint="eastAsia"/>
          <w:sz w:val="32"/>
          <w:szCs w:val="32"/>
        </w:rPr>
        <w:t>进一步健全安全工作机制，完善安全监管网络，按照“党政同责、一岗双责”的要求，扩大安全监管覆盖面，全面加强基层学校安全隐患排查、矛盾纠纷化解等工作，确保教育系统安全形势总体稳定。结合“安全教育周”“</w:t>
      </w:r>
      <w:r w:rsidRPr="00353101">
        <w:rPr>
          <w:rFonts w:ascii="仿宋" w:eastAsia="仿宋" w:hAnsi="仿宋" w:cs="仿宋"/>
          <w:sz w:val="32"/>
          <w:szCs w:val="32"/>
        </w:rPr>
        <w:t>11</w:t>
      </w:r>
      <w:r>
        <w:rPr>
          <w:rFonts w:ascii="仿宋" w:eastAsia="仿宋" w:hAnsi="仿宋" w:cs="仿宋" w:hint="eastAsia"/>
          <w:sz w:val="32"/>
          <w:szCs w:val="32"/>
        </w:rPr>
        <w:t>·</w:t>
      </w:r>
      <w:r w:rsidRPr="00353101">
        <w:rPr>
          <w:rFonts w:ascii="仿宋" w:eastAsia="仿宋" w:hAnsi="仿宋" w:cs="仿宋"/>
          <w:sz w:val="32"/>
          <w:szCs w:val="32"/>
        </w:rPr>
        <w:t>9</w:t>
      </w:r>
      <w:r w:rsidRPr="00353101">
        <w:rPr>
          <w:rFonts w:ascii="仿宋" w:eastAsia="仿宋" w:hAnsi="仿宋" w:cs="仿宋" w:hint="eastAsia"/>
          <w:sz w:val="32"/>
          <w:szCs w:val="32"/>
        </w:rPr>
        <w:t>消防安全日”等重要时间节点，系列化实施各类安全教育和演练，提升师生安全防范意识和应急能力。实施校园安全工程，重点加强学校技防设施改造升级、校舍安全监测、消防安全、校车安全、危化品安全、食品安全配送和食堂卫生管理等工作，提升校园安全基础条件和管理水平，推进平安校园建设。开展学校编外用工清理整顿，</w:t>
      </w:r>
      <w:r w:rsidRPr="000B25A2">
        <w:rPr>
          <w:rFonts w:ascii="仿宋" w:eastAsia="仿宋" w:hAnsi="仿宋" w:cs="仿宋" w:hint="eastAsia"/>
          <w:sz w:val="32"/>
          <w:szCs w:val="32"/>
        </w:rPr>
        <w:t>防止引发系统风险</w:t>
      </w:r>
      <w:r w:rsidRPr="00353101">
        <w:rPr>
          <w:rFonts w:ascii="仿宋" w:eastAsia="仿宋" w:hAnsi="仿宋" w:cs="仿宋" w:hint="eastAsia"/>
          <w:sz w:val="32"/>
          <w:szCs w:val="32"/>
        </w:rPr>
        <w:t>。</w:t>
      </w:r>
    </w:p>
    <w:p w:rsidR="00BB5D20" w:rsidRPr="00353101" w:rsidRDefault="00BB5D20" w:rsidP="00CC0A5F">
      <w:pPr>
        <w:spacing w:line="570" w:lineRule="exact"/>
        <w:ind w:firstLineChars="200" w:firstLine="31680"/>
        <w:rPr>
          <w:rFonts w:ascii="仿宋" w:eastAsia="仿宋" w:hAnsi="仿宋" w:cs="Times New Roman"/>
          <w:sz w:val="32"/>
          <w:szCs w:val="32"/>
        </w:rPr>
      </w:pPr>
      <w:r w:rsidRPr="004E6BF6">
        <w:rPr>
          <w:rFonts w:ascii="仿宋" w:eastAsia="仿宋" w:hAnsi="仿宋" w:cs="仿宋"/>
          <w:b/>
          <w:bCs/>
          <w:sz w:val="32"/>
          <w:szCs w:val="32"/>
        </w:rPr>
        <w:t xml:space="preserve">14. </w:t>
      </w:r>
      <w:r>
        <w:rPr>
          <w:rFonts w:ascii="仿宋" w:eastAsia="仿宋" w:hAnsi="仿宋" w:cs="仿宋" w:hint="eastAsia"/>
          <w:b/>
          <w:bCs/>
          <w:sz w:val="32"/>
          <w:szCs w:val="32"/>
        </w:rPr>
        <w:t>提升教育治理能力</w:t>
      </w:r>
      <w:r w:rsidRPr="004E6BF6">
        <w:rPr>
          <w:rFonts w:ascii="仿宋" w:eastAsia="仿宋" w:hAnsi="仿宋" w:cs="仿宋" w:hint="eastAsia"/>
          <w:b/>
          <w:bCs/>
          <w:sz w:val="32"/>
          <w:szCs w:val="32"/>
        </w:rPr>
        <w:t>。</w:t>
      </w:r>
      <w:r w:rsidRPr="004E6BF6">
        <w:rPr>
          <w:rFonts w:ascii="仿宋" w:eastAsia="仿宋" w:hAnsi="仿宋" w:cs="仿宋" w:hint="eastAsia"/>
          <w:sz w:val="32"/>
          <w:szCs w:val="32"/>
        </w:rPr>
        <w:t>引导学校构建以学校章程为依据，以校长负责制为主体，校务委员会、理事会、教职工代表大会和家长委员会等形式民主参与的学校内部治理结构，形成适应现代学校建设和发展实际的常规管理制度与操作规程体系。落实学校办学自主权，提升校长依法科学治理能力。</w:t>
      </w:r>
      <w:r>
        <w:rPr>
          <w:rFonts w:ascii="仿宋" w:eastAsia="仿宋" w:hAnsi="仿宋" w:cs="仿宋" w:hint="eastAsia"/>
          <w:sz w:val="32"/>
          <w:szCs w:val="32"/>
        </w:rPr>
        <w:t>认真贯彻</w:t>
      </w:r>
      <w:r w:rsidRPr="004D6D5F">
        <w:rPr>
          <w:rFonts w:ascii="仿宋" w:eastAsia="仿宋" w:hAnsi="仿宋" w:cs="仿宋" w:hint="eastAsia"/>
          <w:sz w:val="32"/>
          <w:szCs w:val="32"/>
        </w:rPr>
        <w:t>《义务教育学校管理标准》</w:t>
      </w:r>
      <w:r>
        <w:rPr>
          <w:rFonts w:ascii="仿宋" w:eastAsia="仿宋" w:hAnsi="仿宋" w:cs="仿宋" w:hint="eastAsia"/>
          <w:sz w:val="32"/>
          <w:szCs w:val="32"/>
        </w:rPr>
        <w:t>，</w:t>
      </w:r>
      <w:r w:rsidRPr="00353101">
        <w:rPr>
          <w:rFonts w:ascii="仿宋" w:eastAsia="仿宋" w:hAnsi="仿宋" w:cs="仿宋" w:hint="eastAsia"/>
          <w:sz w:val="32"/>
          <w:szCs w:val="32"/>
        </w:rPr>
        <w:t>完善区域教育督导工作的体制和运行机制，加强专、兼职督学队伍建设，</w:t>
      </w:r>
      <w:r>
        <w:rPr>
          <w:rFonts w:ascii="仿宋" w:eastAsia="仿宋" w:hAnsi="仿宋" w:cs="仿宋" w:hint="eastAsia"/>
          <w:sz w:val="32"/>
          <w:szCs w:val="32"/>
        </w:rPr>
        <w:t>依法开展</w:t>
      </w:r>
      <w:r w:rsidRPr="00353101">
        <w:rPr>
          <w:rFonts w:ascii="仿宋" w:eastAsia="仿宋" w:hAnsi="仿宋" w:cs="仿宋" w:hint="eastAsia"/>
          <w:sz w:val="32"/>
          <w:szCs w:val="32"/>
        </w:rPr>
        <w:t>学校督导评估</w:t>
      </w:r>
      <w:r>
        <w:rPr>
          <w:rFonts w:ascii="仿宋" w:eastAsia="仿宋" w:hAnsi="仿宋" w:cs="仿宋" w:hint="eastAsia"/>
          <w:sz w:val="32"/>
          <w:szCs w:val="32"/>
        </w:rPr>
        <w:t>，</w:t>
      </w:r>
      <w:r w:rsidRPr="00353101">
        <w:rPr>
          <w:rFonts w:ascii="仿宋" w:eastAsia="仿宋" w:hAnsi="仿宋" w:cs="仿宋" w:hint="eastAsia"/>
          <w:sz w:val="32"/>
          <w:szCs w:val="32"/>
        </w:rPr>
        <w:t>对重点工作进行专项督导。</w:t>
      </w:r>
    </w:p>
    <w:p w:rsidR="00BB5D20" w:rsidRPr="00353101" w:rsidRDefault="00BB5D20" w:rsidP="00CC0A5F">
      <w:pPr>
        <w:spacing w:line="570" w:lineRule="exact"/>
        <w:ind w:firstLineChars="200" w:firstLine="31680"/>
        <w:rPr>
          <w:rFonts w:ascii="仿宋" w:eastAsia="仿宋" w:hAnsi="仿宋" w:cs="Times New Roman"/>
          <w:sz w:val="32"/>
          <w:szCs w:val="32"/>
        </w:rPr>
      </w:pPr>
      <w:r w:rsidRPr="00353101">
        <w:rPr>
          <w:rFonts w:ascii="仿宋" w:eastAsia="仿宋" w:hAnsi="仿宋" w:cs="仿宋"/>
          <w:b/>
          <w:bCs/>
          <w:sz w:val="32"/>
          <w:szCs w:val="32"/>
        </w:rPr>
        <w:t xml:space="preserve">15. </w:t>
      </w:r>
      <w:r w:rsidRPr="00353101">
        <w:rPr>
          <w:rFonts w:ascii="仿宋" w:eastAsia="仿宋" w:hAnsi="仿宋" w:cs="仿宋" w:hint="eastAsia"/>
          <w:b/>
          <w:bCs/>
          <w:sz w:val="32"/>
          <w:szCs w:val="32"/>
        </w:rPr>
        <w:t>加强两支队伍建设。</w:t>
      </w:r>
      <w:r w:rsidRPr="00353101">
        <w:rPr>
          <w:rFonts w:ascii="仿宋" w:eastAsia="仿宋" w:hAnsi="仿宋" w:cs="仿宋" w:hint="eastAsia"/>
          <w:sz w:val="32"/>
          <w:szCs w:val="32"/>
        </w:rPr>
        <w:t>强化对教师的培训、教育、管理和考核，全面提高教师的师德水平及专业能力。营造相对宽松的教学改革与研究氛围，引导教师沉下心来，乐于治学，善于研学，在任教学科的相关领域逐渐形成自己的优势与特长。继续实施好乡村教师支持计划，多途径提升农村学校的师资水平。开展名校长、名教师、名班主任培养，发挥“三名”人才对全区教师队伍建设的引领示范作用及传帮带作用。积极拓宽用人渠道，实施人才引进绿色通道和本土教育人才培养计划，加强教育优秀人才团队建设，进一步壮大优秀教师群体。加强校长队伍建设，调整优化学校领导班子结构，继续实施“校长聚焦课堂”“武进教育讲堂”，不断提升校级领导的管理、教学及科研领导力。</w:t>
      </w:r>
    </w:p>
    <w:p w:rsidR="00BB5D20" w:rsidRPr="000B25A2" w:rsidRDefault="00BB5D20" w:rsidP="00CC0A5F">
      <w:pPr>
        <w:spacing w:line="570" w:lineRule="exact"/>
        <w:ind w:firstLineChars="200" w:firstLine="31680"/>
        <w:rPr>
          <w:rFonts w:ascii="仿宋" w:eastAsia="仿宋" w:hAnsi="仿宋" w:cs="Times New Roman"/>
          <w:sz w:val="32"/>
          <w:szCs w:val="32"/>
          <w:u w:val="single"/>
        </w:rPr>
      </w:pPr>
      <w:r w:rsidRPr="00353101">
        <w:rPr>
          <w:rFonts w:ascii="仿宋" w:eastAsia="仿宋" w:hAnsi="仿宋" w:cs="仿宋"/>
          <w:b/>
          <w:bCs/>
          <w:sz w:val="32"/>
          <w:szCs w:val="32"/>
        </w:rPr>
        <w:t xml:space="preserve">16. </w:t>
      </w:r>
      <w:r w:rsidRPr="00353101">
        <w:rPr>
          <w:rFonts w:ascii="仿宋" w:eastAsia="仿宋" w:hAnsi="仿宋" w:cs="仿宋" w:hint="eastAsia"/>
          <w:b/>
          <w:bCs/>
          <w:sz w:val="32"/>
          <w:szCs w:val="32"/>
        </w:rPr>
        <w:t>加快推进教育</w:t>
      </w:r>
      <w:r>
        <w:rPr>
          <w:rFonts w:ascii="仿宋" w:eastAsia="仿宋" w:hAnsi="仿宋" w:cs="仿宋" w:hint="eastAsia"/>
          <w:b/>
          <w:bCs/>
          <w:sz w:val="32"/>
          <w:szCs w:val="32"/>
        </w:rPr>
        <w:t>装备标准化建设</w:t>
      </w:r>
      <w:r w:rsidRPr="00353101">
        <w:rPr>
          <w:rFonts w:ascii="仿宋" w:eastAsia="仿宋" w:hAnsi="仿宋" w:cs="仿宋" w:hint="eastAsia"/>
          <w:b/>
          <w:bCs/>
          <w:sz w:val="32"/>
          <w:szCs w:val="32"/>
        </w:rPr>
        <w:t>。</w:t>
      </w:r>
      <w:r>
        <w:rPr>
          <w:rFonts w:ascii="仿宋" w:eastAsia="仿宋" w:hAnsi="仿宋" w:cs="仿宋" w:hint="eastAsia"/>
          <w:sz w:val="32"/>
          <w:szCs w:val="32"/>
        </w:rPr>
        <w:t>按照《江苏省中小学教育技术装备标准》，加快学校装备标准化建设，到</w:t>
      </w:r>
      <w:r>
        <w:rPr>
          <w:rFonts w:ascii="仿宋" w:eastAsia="仿宋" w:hAnsi="仿宋" w:cs="仿宋"/>
          <w:sz w:val="32"/>
          <w:szCs w:val="32"/>
        </w:rPr>
        <w:t>2020</w:t>
      </w:r>
      <w:r>
        <w:rPr>
          <w:rFonts w:ascii="仿宋" w:eastAsia="仿宋" w:hAnsi="仿宋" w:cs="仿宋" w:hint="eastAsia"/>
          <w:sz w:val="32"/>
          <w:szCs w:val="32"/>
        </w:rPr>
        <w:t>年，基本达到省（Ⅰ）类装备标准。</w:t>
      </w:r>
      <w:r w:rsidRPr="00353101">
        <w:rPr>
          <w:rFonts w:ascii="仿宋" w:eastAsia="仿宋" w:hAnsi="仿宋" w:cs="仿宋" w:hint="eastAsia"/>
          <w:sz w:val="32"/>
          <w:szCs w:val="32"/>
        </w:rPr>
        <w:t>继续以“江苏省中小学智慧校园建设指南”为标准，加强校园无线网络和信息化应用系统等信息化基础设施建设，有效促进“智慧校园”的建</w:t>
      </w:r>
      <w:r>
        <w:rPr>
          <w:rFonts w:ascii="仿宋" w:eastAsia="仿宋" w:hAnsi="仿宋" w:cs="仿宋" w:hint="eastAsia"/>
          <w:sz w:val="32"/>
          <w:szCs w:val="32"/>
        </w:rPr>
        <w:t>设</w:t>
      </w:r>
      <w:r w:rsidRPr="00353101">
        <w:rPr>
          <w:rFonts w:ascii="仿宋" w:eastAsia="仿宋" w:hAnsi="仿宋" w:cs="仿宋" w:hint="eastAsia"/>
          <w:sz w:val="32"/>
          <w:szCs w:val="32"/>
        </w:rPr>
        <w:t>和深度应用。强化信息技术应用创新，继续组织区内省、市数字化学习试点学校和其他有条件学校，积极开展基于课程、课堂、课题的研究与实践。加强数字化学习的应用与研究，不断探索数字化学习的新型教学模式。探索构建具有武进特色的“智慧课堂”新模式，</w:t>
      </w:r>
      <w:r>
        <w:rPr>
          <w:rFonts w:ascii="仿宋" w:eastAsia="仿宋" w:hAnsi="仿宋" w:cs="仿宋" w:hint="eastAsia"/>
          <w:sz w:val="32"/>
          <w:szCs w:val="32"/>
        </w:rPr>
        <w:t>推</w:t>
      </w:r>
      <w:r w:rsidRPr="00353101">
        <w:rPr>
          <w:rFonts w:ascii="仿宋" w:eastAsia="仿宋" w:hAnsi="仿宋" w:cs="仿宋" w:hint="eastAsia"/>
          <w:sz w:val="32"/>
          <w:szCs w:val="32"/>
        </w:rPr>
        <w:t>进信息技术与课堂教学的整合创新，</w:t>
      </w:r>
      <w:r>
        <w:rPr>
          <w:rFonts w:ascii="仿宋" w:eastAsia="仿宋" w:hAnsi="仿宋" w:cs="仿宋" w:hint="eastAsia"/>
          <w:sz w:val="32"/>
          <w:szCs w:val="32"/>
        </w:rPr>
        <w:t>促进教育教学质量提升。</w:t>
      </w:r>
    </w:p>
    <w:p w:rsidR="00BB5D20" w:rsidRPr="004E6BF6" w:rsidRDefault="00BB5D20" w:rsidP="00CC0A5F">
      <w:pPr>
        <w:spacing w:line="570" w:lineRule="exact"/>
        <w:ind w:firstLineChars="200" w:firstLine="31680"/>
        <w:rPr>
          <w:rFonts w:ascii="仿宋" w:eastAsia="仿宋" w:hAnsi="仿宋" w:cs="Times New Roman"/>
          <w:sz w:val="32"/>
          <w:szCs w:val="32"/>
          <w:u w:val="single"/>
        </w:rPr>
      </w:pPr>
      <w:r w:rsidRPr="00353101">
        <w:rPr>
          <w:rFonts w:ascii="仿宋" w:eastAsia="仿宋" w:hAnsi="仿宋" w:cs="仿宋"/>
          <w:b/>
          <w:bCs/>
          <w:sz w:val="32"/>
          <w:szCs w:val="32"/>
        </w:rPr>
        <w:t xml:space="preserve">17. </w:t>
      </w:r>
      <w:r w:rsidRPr="00353101">
        <w:rPr>
          <w:rFonts w:ascii="仿宋" w:eastAsia="仿宋" w:hAnsi="仿宋" w:cs="仿宋" w:hint="eastAsia"/>
          <w:b/>
          <w:bCs/>
          <w:sz w:val="32"/>
          <w:szCs w:val="32"/>
        </w:rPr>
        <w:t>推进家校共建融合。</w:t>
      </w:r>
      <w:r w:rsidRPr="00353101">
        <w:rPr>
          <w:rFonts w:ascii="仿宋" w:eastAsia="仿宋" w:hAnsi="仿宋" w:cs="仿宋" w:hint="eastAsia"/>
          <w:sz w:val="32"/>
          <w:szCs w:val="32"/>
        </w:rPr>
        <w:t>完善家校合作机制，推进区家长总校建设，加强对全区学校家长委员会工作指导，进一步构建学校、家庭、社会三位一体教育网络。加强家长学校课程资源建设，增加菜单式课程数量，提升课程实施水平。加强家庭教育专家团队建设，开设公益家长讲堂，为广大家长提供科学化、专业化和个性化服务与指导。继续鼓励和倡导广大教师走进社区，任课教师走访学生家庭，重点关注留守儿童、流动人口子女等人群，指导家长开展家庭教育。进一步规范教育培训市场管理，强化监管，</w:t>
      </w:r>
      <w:r>
        <w:rPr>
          <w:rFonts w:ascii="仿宋" w:eastAsia="仿宋" w:hAnsi="仿宋" w:cs="仿宋" w:hint="eastAsia"/>
          <w:color w:val="000000"/>
          <w:kern w:val="0"/>
          <w:sz w:val="32"/>
          <w:szCs w:val="32"/>
        </w:rPr>
        <w:t>努力促进教育培训市场的</w:t>
      </w:r>
      <w:r w:rsidRPr="004E6BF6">
        <w:rPr>
          <w:rFonts w:ascii="仿宋" w:eastAsia="仿宋" w:hAnsi="仿宋" w:cs="仿宋" w:hint="eastAsia"/>
          <w:color w:val="000000"/>
          <w:kern w:val="0"/>
          <w:sz w:val="32"/>
          <w:szCs w:val="32"/>
        </w:rPr>
        <w:t>健康有序</w:t>
      </w:r>
      <w:r>
        <w:rPr>
          <w:rFonts w:ascii="仿宋" w:eastAsia="仿宋" w:hAnsi="仿宋" w:cs="仿宋" w:hint="eastAsia"/>
          <w:color w:val="000000"/>
          <w:kern w:val="0"/>
          <w:sz w:val="32"/>
          <w:szCs w:val="32"/>
        </w:rPr>
        <w:t>。</w:t>
      </w:r>
    </w:p>
    <w:p w:rsidR="00BB5D20" w:rsidRPr="00353101" w:rsidRDefault="00BB5D20" w:rsidP="0060216C">
      <w:pPr>
        <w:spacing w:line="570" w:lineRule="exact"/>
        <w:ind w:firstLineChars="200" w:firstLine="31680"/>
        <w:rPr>
          <w:rFonts w:ascii="仿宋" w:eastAsia="仿宋" w:hAnsi="仿宋" w:cs="Times New Roman"/>
          <w:sz w:val="32"/>
          <w:szCs w:val="32"/>
        </w:rPr>
      </w:pPr>
      <w:r w:rsidRPr="00353101">
        <w:rPr>
          <w:rFonts w:ascii="仿宋" w:eastAsia="仿宋" w:hAnsi="仿宋" w:cs="仿宋"/>
          <w:b/>
          <w:bCs/>
          <w:sz w:val="32"/>
          <w:szCs w:val="32"/>
        </w:rPr>
        <w:t xml:space="preserve">18. </w:t>
      </w:r>
      <w:r w:rsidRPr="00353101">
        <w:rPr>
          <w:rFonts w:ascii="仿宋" w:eastAsia="仿宋" w:hAnsi="仿宋" w:cs="仿宋" w:hint="eastAsia"/>
          <w:b/>
          <w:bCs/>
          <w:sz w:val="32"/>
          <w:szCs w:val="32"/>
        </w:rPr>
        <w:t>优化教育舆论环境。</w:t>
      </w:r>
      <w:r w:rsidRPr="00353101">
        <w:rPr>
          <w:rFonts w:ascii="仿宋" w:eastAsia="仿宋" w:hAnsi="仿宋" w:cs="仿宋" w:hint="eastAsia"/>
          <w:sz w:val="32"/>
          <w:szCs w:val="32"/>
        </w:rPr>
        <w:t>着力提升新闻宣传策划水平，创新宣传载体和形式，深入开展系列专题宣传。加强宣传工作队伍专业化建设，加强与各级各类媒体协调合作，讲好武进教育故事，提升教育宣传品质。积极开展“学校开放日”活动，增进社会各界对学校工作的理解、支持和监督，营造良好的社会舆论氛围。进一步优化负面舆情应对处置机制和新闻宣传考核评价机制，</w:t>
      </w:r>
      <w:r>
        <w:rPr>
          <w:rFonts w:ascii="仿宋" w:eastAsia="仿宋" w:hAnsi="仿宋" w:cs="仿宋" w:hint="eastAsia"/>
          <w:sz w:val="32"/>
          <w:szCs w:val="32"/>
        </w:rPr>
        <w:t>切实提升新闻舆论引导工作水平，大力弘扬主旋律，传播正能量，凝聚精气神。</w:t>
      </w:r>
    </w:p>
    <w:sectPr w:rsidR="00BB5D20" w:rsidRPr="00353101" w:rsidSect="00CC0A5F">
      <w:footerReference w:type="default" r:id="rId7"/>
      <w:pgSz w:w="11906" w:h="16838" w:code="9"/>
      <w:pgMar w:top="2098" w:right="1531" w:bottom="1985" w:left="1531" w:header="709" w:footer="1361" w:gutter="0"/>
      <w:pgNumType w:start="3"/>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5D20" w:rsidRDefault="00BB5D20" w:rsidP="00BA0C1A">
      <w:pPr>
        <w:rPr>
          <w:rFonts w:cs="Times New Roman"/>
        </w:rPr>
      </w:pPr>
      <w:r>
        <w:rPr>
          <w:rFonts w:cs="Times New Roman"/>
        </w:rPr>
        <w:separator/>
      </w:r>
    </w:p>
  </w:endnote>
  <w:endnote w:type="continuationSeparator" w:id="0">
    <w:p w:rsidR="00BB5D20" w:rsidRDefault="00BB5D20" w:rsidP="00BA0C1A">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D20" w:rsidRDefault="00BB5D20" w:rsidP="00CC0A5F">
    <w:pPr>
      <w:pStyle w:val="Footer"/>
      <w:framePr w:wrap="auto" w:vAnchor="text" w:hAnchor="margin" w:xAlign="center" w:y="1"/>
      <w:rPr>
        <w:rStyle w:val="PageNumber"/>
        <w:rFonts w:cs="Times New Roman"/>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BB5D20" w:rsidRDefault="00BB5D20" w:rsidP="00955F00">
    <w:pPr>
      <w:pStyle w:val="Footer"/>
      <w:ind w:right="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5D20" w:rsidRDefault="00BB5D20" w:rsidP="00BA0C1A">
      <w:pPr>
        <w:rPr>
          <w:rFonts w:cs="Times New Roman"/>
        </w:rPr>
      </w:pPr>
      <w:r>
        <w:rPr>
          <w:rFonts w:cs="Times New Roman"/>
        </w:rPr>
        <w:separator/>
      </w:r>
    </w:p>
  </w:footnote>
  <w:footnote w:type="continuationSeparator" w:id="0">
    <w:p w:rsidR="00BB5D20" w:rsidRDefault="00BB5D20" w:rsidP="00BA0C1A">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B4A8416"/>
    <w:lvl w:ilvl="0">
      <w:start w:val="1"/>
      <w:numFmt w:val="decimal"/>
      <w:lvlText w:val="%1."/>
      <w:lvlJc w:val="left"/>
      <w:pPr>
        <w:tabs>
          <w:tab w:val="num" w:pos="2040"/>
        </w:tabs>
        <w:ind w:left="2040" w:hanging="360"/>
      </w:pPr>
    </w:lvl>
  </w:abstractNum>
  <w:abstractNum w:abstractNumId="1">
    <w:nsid w:val="FFFFFF7D"/>
    <w:multiLevelType w:val="singleLevel"/>
    <w:tmpl w:val="E93E808E"/>
    <w:lvl w:ilvl="0">
      <w:start w:val="1"/>
      <w:numFmt w:val="decimal"/>
      <w:lvlText w:val="%1."/>
      <w:lvlJc w:val="left"/>
      <w:pPr>
        <w:tabs>
          <w:tab w:val="num" w:pos="1620"/>
        </w:tabs>
        <w:ind w:left="1620" w:hanging="360"/>
      </w:pPr>
    </w:lvl>
  </w:abstractNum>
  <w:abstractNum w:abstractNumId="2">
    <w:nsid w:val="FFFFFF7E"/>
    <w:multiLevelType w:val="singleLevel"/>
    <w:tmpl w:val="9A6466EC"/>
    <w:lvl w:ilvl="0">
      <w:start w:val="1"/>
      <w:numFmt w:val="decimal"/>
      <w:lvlText w:val="%1."/>
      <w:lvlJc w:val="left"/>
      <w:pPr>
        <w:tabs>
          <w:tab w:val="num" w:pos="1200"/>
        </w:tabs>
        <w:ind w:left="1200" w:hanging="360"/>
      </w:pPr>
    </w:lvl>
  </w:abstractNum>
  <w:abstractNum w:abstractNumId="3">
    <w:nsid w:val="FFFFFF7F"/>
    <w:multiLevelType w:val="singleLevel"/>
    <w:tmpl w:val="63CE6734"/>
    <w:lvl w:ilvl="0">
      <w:start w:val="1"/>
      <w:numFmt w:val="decimal"/>
      <w:lvlText w:val="%1."/>
      <w:lvlJc w:val="left"/>
      <w:pPr>
        <w:tabs>
          <w:tab w:val="num" w:pos="780"/>
        </w:tabs>
        <w:ind w:left="780" w:hanging="360"/>
      </w:pPr>
    </w:lvl>
  </w:abstractNum>
  <w:abstractNum w:abstractNumId="4">
    <w:nsid w:val="FFFFFF80"/>
    <w:multiLevelType w:val="singleLevel"/>
    <w:tmpl w:val="F776F4FC"/>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5D804F84"/>
    <w:lvl w:ilvl="0">
      <w:start w:val="1"/>
      <w:numFmt w:val="bullet"/>
      <w:lvlText w:val=""/>
      <w:lvlJc w:val="left"/>
      <w:pPr>
        <w:tabs>
          <w:tab w:val="num" w:pos="1620"/>
        </w:tabs>
        <w:ind w:left="1620" w:hanging="360"/>
      </w:pPr>
      <w:rPr>
        <w:rFonts w:ascii="Wingdings" w:hAnsi="Wingdings" w:cs="Wingdings" w:hint="default"/>
      </w:rPr>
    </w:lvl>
  </w:abstractNum>
  <w:abstractNum w:abstractNumId="6">
    <w:nsid w:val="FFFFFF82"/>
    <w:multiLevelType w:val="singleLevel"/>
    <w:tmpl w:val="FE3246FA"/>
    <w:lvl w:ilvl="0">
      <w:start w:val="1"/>
      <w:numFmt w:val="bullet"/>
      <w:lvlText w:val=""/>
      <w:lvlJc w:val="left"/>
      <w:pPr>
        <w:tabs>
          <w:tab w:val="num" w:pos="1200"/>
        </w:tabs>
        <w:ind w:left="1200" w:hanging="360"/>
      </w:pPr>
      <w:rPr>
        <w:rFonts w:ascii="Wingdings" w:hAnsi="Wingdings" w:cs="Wingdings" w:hint="default"/>
      </w:rPr>
    </w:lvl>
  </w:abstractNum>
  <w:abstractNum w:abstractNumId="7">
    <w:nsid w:val="FFFFFF83"/>
    <w:multiLevelType w:val="singleLevel"/>
    <w:tmpl w:val="B67A0A36"/>
    <w:lvl w:ilvl="0">
      <w:start w:val="1"/>
      <w:numFmt w:val="bullet"/>
      <w:lvlText w:val=""/>
      <w:lvlJc w:val="left"/>
      <w:pPr>
        <w:tabs>
          <w:tab w:val="num" w:pos="780"/>
        </w:tabs>
        <w:ind w:left="780" w:hanging="360"/>
      </w:pPr>
      <w:rPr>
        <w:rFonts w:ascii="Wingdings" w:hAnsi="Wingdings" w:cs="Wingdings" w:hint="default"/>
      </w:rPr>
    </w:lvl>
  </w:abstractNum>
  <w:abstractNum w:abstractNumId="8">
    <w:nsid w:val="FFFFFF88"/>
    <w:multiLevelType w:val="singleLevel"/>
    <w:tmpl w:val="7CA66496"/>
    <w:lvl w:ilvl="0">
      <w:start w:val="1"/>
      <w:numFmt w:val="decimal"/>
      <w:lvlText w:val="%1."/>
      <w:lvlJc w:val="left"/>
      <w:pPr>
        <w:tabs>
          <w:tab w:val="num" w:pos="360"/>
        </w:tabs>
        <w:ind w:left="360" w:hanging="360"/>
      </w:pPr>
    </w:lvl>
  </w:abstractNum>
  <w:abstractNum w:abstractNumId="9">
    <w:nsid w:val="FFFFFF89"/>
    <w:multiLevelType w:val="singleLevel"/>
    <w:tmpl w:val="A11E6A76"/>
    <w:lvl w:ilvl="0">
      <w:start w:val="1"/>
      <w:numFmt w:val="bullet"/>
      <w:lvlText w:val=""/>
      <w:lvlJc w:val="left"/>
      <w:pPr>
        <w:tabs>
          <w:tab w:val="num" w:pos="360"/>
        </w:tabs>
        <w:ind w:left="360" w:hanging="360"/>
      </w:pPr>
      <w:rPr>
        <w:rFonts w:ascii="Wingdings" w:hAnsi="Wingdings" w:cs="Wingdings" w:hint="default"/>
      </w:rPr>
    </w:lvl>
  </w:abstractNum>
  <w:abstractNum w:abstractNumId="10">
    <w:nsid w:val="1E537D43"/>
    <w:multiLevelType w:val="multilevel"/>
    <w:tmpl w:val="4AC6E628"/>
    <w:numStyleLink w:val="4"/>
  </w:abstractNum>
  <w:abstractNum w:abstractNumId="11">
    <w:nsid w:val="2FF46B78"/>
    <w:multiLevelType w:val="multilevel"/>
    <w:tmpl w:val="7D6C227A"/>
    <w:styleLink w:val="1"/>
    <w:lvl w:ilvl="0">
      <w:start w:val="1"/>
      <w:numFmt w:val="decimal"/>
      <w:lvlText w:val="%1."/>
      <w:lvlJc w:val="left"/>
      <w:pPr>
        <w:ind w:left="227" w:hanging="227"/>
      </w:pPr>
      <w:rPr>
        <w:rFonts w:hint="eastAsia"/>
      </w:rPr>
    </w:lvl>
    <w:lvl w:ilvl="1">
      <w:start w:val="1"/>
      <w:numFmt w:val="lowerLetter"/>
      <w:suff w:val="space"/>
      <w:lvlText w:val="%2."/>
      <w:lvlJc w:val="left"/>
      <w:pPr>
        <w:ind w:left="680" w:hanging="226"/>
      </w:pPr>
      <w:rPr>
        <w:rFonts w:ascii="Times New Roman" w:hAnsi="Times New Roman" w:cs="Times New Roman" w:hint="default"/>
      </w:rPr>
    </w:lvl>
    <w:lvl w:ilvl="2">
      <w:start w:val="1"/>
      <w:numFmt w:val="lowerRoman"/>
      <w:suff w:val="space"/>
      <w:lvlText w:val="%3."/>
      <w:lvlJc w:val="left"/>
      <w:pPr>
        <w:ind w:left="1134" w:hanging="226"/>
      </w:pPr>
      <w:rPr>
        <w:rFonts w:hint="eastAsia"/>
      </w:rPr>
    </w:lvl>
    <w:lvl w:ilvl="3">
      <w:start w:val="1"/>
      <w:numFmt w:val="decimal"/>
      <w:suff w:val="space"/>
      <w:lvlText w:val="%4."/>
      <w:lvlJc w:val="left"/>
      <w:pPr>
        <w:ind w:left="1588" w:hanging="226"/>
      </w:pPr>
      <w:rPr>
        <w:rFonts w:hint="eastAsia"/>
      </w:rPr>
    </w:lvl>
    <w:lvl w:ilvl="4">
      <w:start w:val="1"/>
      <w:numFmt w:val="lowerLetter"/>
      <w:suff w:val="space"/>
      <w:lvlText w:val="%5."/>
      <w:lvlJc w:val="left"/>
      <w:pPr>
        <w:ind w:left="2041" w:hanging="225"/>
      </w:pPr>
      <w:rPr>
        <w:rFonts w:hint="eastAsia"/>
      </w:rPr>
    </w:lvl>
    <w:lvl w:ilvl="5">
      <w:start w:val="1"/>
      <w:numFmt w:val="lowerRoman"/>
      <w:suff w:val="space"/>
      <w:lvlText w:val="%6."/>
      <w:lvlJc w:val="left"/>
      <w:pPr>
        <w:ind w:left="2495" w:hanging="225"/>
      </w:pPr>
      <w:rPr>
        <w:rFonts w:hint="eastAsia"/>
      </w:rPr>
    </w:lvl>
    <w:lvl w:ilvl="6">
      <w:start w:val="1"/>
      <w:numFmt w:val="decimal"/>
      <w:suff w:val="space"/>
      <w:lvlText w:val="%7."/>
      <w:lvlJc w:val="left"/>
      <w:pPr>
        <w:ind w:left="2948" w:hanging="224"/>
      </w:pPr>
      <w:rPr>
        <w:rFonts w:hint="eastAsia"/>
      </w:rPr>
    </w:lvl>
    <w:lvl w:ilvl="7">
      <w:start w:val="1"/>
      <w:numFmt w:val="lowerLetter"/>
      <w:suff w:val="space"/>
      <w:lvlText w:val="%8."/>
      <w:lvlJc w:val="left"/>
      <w:pPr>
        <w:ind w:left="3402" w:hanging="224"/>
      </w:pPr>
      <w:rPr>
        <w:rFonts w:hint="eastAsia"/>
      </w:rPr>
    </w:lvl>
    <w:lvl w:ilvl="8">
      <w:start w:val="1"/>
      <w:numFmt w:val="lowerRoman"/>
      <w:suff w:val="space"/>
      <w:lvlText w:val="%9."/>
      <w:lvlJc w:val="left"/>
      <w:pPr>
        <w:ind w:left="3856" w:hanging="227"/>
      </w:pPr>
      <w:rPr>
        <w:rFonts w:hint="eastAsia"/>
      </w:rPr>
    </w:lvl>
  </w:abstractNum>
  <w:abstractNum w:abstractNumId="12">
    <w:nsid w:val="323C7824"/>
    <w:multiLevelType w:val="multilevel"/>
    <w:tmpl w:val="D9D0957E"/>
    <w:numStyleLink w:val="2"/>
  </w:abstractNum>
  <w:abstractNum w:abstractNumId="13">
    <w:nsid w:val="331F6096"/>
    <w:multiLevelType w:val="multilevel"/>
    <w:tmpl w:val="D9D0957E"/>
    <w:styleLink w:val="2"/>
    <w:lvl w:ilvl="0">
      <w:start w:val="1"/>
      <w:numFmt w:val="bullet"/>
      <w:lvlText w:val=""/>
      <w:lvlJc w:val="left"/>
      <w:pPr>
        <w:ind w:left="227" w:hanging="227"/>
      </w:pPr>
      <w:rPr>
        <w:rFonts w:ascii="Wingdings" w:hAnsi="Wingdings" w:cs="Wingdings" w:hint="default"/>
      </w:rPr>
    </w:lvl>
    <w:lvl w:ilvl="1">
      <w:start w:val="1"/>
      <w:numFmt w:val="bullet"/>
      <w:lvlText w:val=""/>
      <w:lvlJc w:val="left"/>
      <w:pPr>
        <w:ind w:left="567" w:hanging="227"/>
      </w:pPr>
      <w:rPr>
        <w:rFonts w:ascii="Wingdings" w:hAnsi="Wingdings" w:cs="Wingdings" w:hint="default"/>
      </w:rPr>
    </w:lvl>
    <w:lvl w:ilvl="2">
      <w:start w:val="1"/>
      <w:numFmt w:val="bullet"/>
      <w:lvlText w:val=""/>
      <w:lvlJc w:val="left"/>
      <w:pPr>
        <w:ind w:left="907" w:hanging="227"/>
      </w:pPr>
      <w:rPr>
        <w:rFonts w:ascii="Wingdings" w:hAnsi="Wingdings" w:cs="Wingdings" w:hint="default"/>
      </w:rPr>
    </w:lvl>
    <w:lvl w:ilvl="3">
      <w:start w:val="1"/>
      <w:numFmt w:val="bullet"/>
      <w:lvlText w:val=""/>
      <w:lvlJc w:val="left"/>
      <w:pPr>
        <w:ind w:left="1247" w:hanging="227"/>
      </w:pPr>
      <w:rPr>
        <w:rFonts w:ascii="Wingdings" w:hAnsi="Wingdings" w:cs="Wingdings" w:hint="default"/>
      </w:rPr>
    </w:lvl>
    <w:lvl w:ilvl="4">
      <w:start w:val="1"/>
      <w:numFmt w:val="bullet"/>
      <w:lvlText w:val=""/>
      <w:lvlJc w:val="left"/>
      <w:pPr>
        <w:ind w:left="1587" w:hanging="227"/>
      </w:pPr>
      <w:rPr>
        <w:rFonts w:ascii="Wingdings" w:hAnsi="Wingdings" w:cs="Wingdings" w:hint="default"/>
      </w:rPr>
    </w:lvl>
    <w:lvl w:ilvl="5">
      <w:start w:val="1"/>
      <w:numFmt w:val="bullet"/>
      <w:lvlText w:val=""/>
      <w:lvlJc w:val="left"/>
      <w:pPr>
        <w:ind w:left="1927" w:hanging="227"/>
      </w:pPr>
      <w:rPr>
        <w:rFonts w:ascii="Wingdings" w:hAnsi="Wingdings" w:cs="Wingdings" w:hint="default"/>
      </w:rPr>
    </w:lvl>
    <w:lvl w:ilvl="6">
      <w:start w:val="1"/>
      <w:numFmt w:val="bullet"/>
      <w:lvlText w:val=""/>
      <w:lvlJc w:val="left"/>
      <w:pPr>
        <w:ind w:left="2267" w:hanging="227"/>
      </w:pPr>
      <w:rPr>
        <w:rFonts w:ascii="Wingdings" w:hAnsi="Wingdings" w:cs="Wingdings" w:hint="default"/>
      </w:rPr>
    </w:lvl>
    <w:lvl w:ilvl="7">
      <w:start w:val="1"/>
      <w:numFmt w:val="bullet"/>
      <w:lvlText w:val=""/>
      <w:lvlJc w:val="left"/>
      <w:pPr>
        <w:ind w:left="2607" w:hanging="227"/>
      </w:pPr>
      <w:rPr>
        <w:rFonts w:ascii="Wingdings" w:hAnsi="Wingdings" w:cs="Wingdings" w:hint="default"/>
      </w:rPr>
    </w:lvl>
    <w:lvl w:ilvl="8">
      <w:start w:val="1"/>
      <w:numFmt w:val="bullet"/>
      <w:lvlText w:val=""/>
      <w:lvlJc w:val="left"/>
      <w:pPr>
        <w:ind w:left="2947" w:hanging="227"/>
      </w:pPr>
      <w:rPr>
        <w:rFonts w:ascii="Wingdings" w:hAnsi="Wingdings" w:cs="Wingdings" w:hint="default"/>
      </w:rPr>
    </w:lvl>
  </w:abstractNum>
  <w:abstractNum w:abstractNumId="14">
    <w:nsid w:val="513362E4"/>
    <w:multiLevelType w:val="multilevel"/>
    <w:tmpl w:val="28DE1F32"/>
    <w:numStyleLink w:val="3"/>
  </w:abstractNum>
  <w:abstractNum w:abstractNumId="15">
    <w:nsid w:val="5B4947AB"/>
    <w:multiLevelType w:val="multilevel"/>
    <w:tmpl w:val="7D6C227A"/>
    <w:numStyleLink w:val="1"/>
  </w:abstractNum>
  <w:abstractNum w:abstractNumId="16">
    <w:nsid w:val="5D4D1295"/>
    <w:multiLevelType w:val="multilevel"/>
    <w:tmpl w:val="4AC6E628"/>
    <w:styleLink w:val="4"/>
    <w:lvl w:ilvl="0">
      <w:start w:val="1"/>
      <w:numFmt w:val="bullet"/>
      <w:lvlText w:val=""/>
      <w:lvlJc w:val="left"/>
      <w:pPr>
        <w:ind w:left="227" w:hanging="227"/>
      </w:pPr>
      <w:rPr>
        <w:rFonts w:ascii="Wingdings" w:hAnsi="Wingdings" w:cs="Wingdings" w:hint="default"/>
      </w:rPr>
    </w:lvl>
    <w:lvl w:ilvl="1">
      <w:start w:val="1"/>
      <w:numFmt w:val="bullet"/>
      <w:lvlText w:val=""/>
      <w:lvlJc w:val="left"/>
      <w:pPr>
        <w:ind w:left="567" w:hanging="227"/>
      </w:pPr>
      <w:rPr>
        <w:rFonts w:ascii="Wingdings" w:hAnsi="Wingdings" w:cs="Wingdings" w:hint="default"/>
      </w:rPr>
    </w:lvl>
    <w:lvl w:ilvl="2">
      <w:start w:val="1"/>
      <w:numFmt w:val="bullet"/>
      <w:lvlText w:val=""/>
      <w:lvlJc w:val="left"/>
      <w:pPr>
        <w:ind w:left="907" w:hanging="227"/>
      </w:pPr>
      <w:rPr>
        <w:rFonts w:ascii="Wingdings" w:hAnsi="Wingdings" w:cs="Wingdings" w:hint="default"/>
      </w:rPr>
    </w:lvl>
    <w:lvl w:ilvl="3">
      <w:start w:val="1"/>
      <w:numFmt w:val="bullet"/>
      <w:lvlText w:val=""/>
      <w:lvlJc w:val="left"/>
      <w:pPr>
        <w:ind w:left="1247" w:hanging="227"/>
      </w:pPr>
      <w:rPr>
        <w:rFonts w:ascii="Wingdings" w:hAnsi="Wingdings" w:cs="Wingdings" w:hint="default"/>
      </w:rPr>
    </w:lvl>
    <w:lvl w:ilvl="4">
      <w:start w:val="1"/>
      <w:numFmt w:val="bullet"/>
      <w:lvlText w:val=""/>
      <w:lvlJc w:val="left"/>
      <w:pPr>
        <w:ind w:left="1587" w:hanging="227"/>
      </w:pPr>
      <w:rPr>
        <w:rFonts w:ascii="Wingdings" w:hAnsi="Wingdings" w:cs="Wingdings" w:hint="default"/>
      </w:rPr>
    </w:lvl>
    <w:lvl w:ilvl="5">
      <w:start w:val="1"/>
      <w:numFmt w:val="bullet"/>
      <w:lvlText w:val=""/>
      <w:lvlJc w:val="left"/>
      <w:pPr>
        <w:ind w:left="1927" w:hanging="227"/>
      </w:pPr>
      <w:rPr>
        <w:rFonts w:ascii="Wingdings" w:hAnsi="Wingdings" w:cs="Wingdings" w:hint="default"/>
      </w:rPr>
    </w:lvl>
    <w:lvl w:ilvl="6">
      <w:start w:val="1"/>
      <w:numFmt w:val="bullet"/>
      <w:lvlText w:val=""/>
      <w:lvlJc w:val="left"/>
      <w:pPr>
        <w:ind w:left="2267" w:hanging="227"/>
      </w:pPr>
      <w:rPr>
        <w:rFonts w:ascii="Wingdings" w:hAnsi="Wingdings" w:cs="Wingdings" w:hint="default"/>
      </w:rPr>
    </w:lvl>
    <w:lvl w:ilvl="7">
      <w:start w:val="1"/>
      <w:numFmt w:val="bullet"/>
      <w:lvlText w:val=""/>
      <w:lvlJc w:val="left"/>
      <w:pPr>
        <w:ind w:left="2607" w:hanging="227"/>
      </w:pPr>
      <w:rPr>
        <w:rFonts w:ascii="Wingdings" w:hAnsi="Wingdings" w:cs="Wingdings" w:hint="default"/>
      </w:rPr>
    </w:lvl>
    <w:lvl w:ilvl="8">
      <w:start w:val="1"/>
      <w:numFmt w:val="bullet"/>
      <w:lvlText w:val=""/>
      <w:lvlJc w:val="left"/>
      <w:pPr>
        <w:ind w:left="2947" w:hanging="227"/>
      </w:pPr>
      <w:rPr>
        <w:rFonts w:ascii="Wingdings" w:hAnsi="Wingdings" w:cs="Wingdings" w:hint="default"/>
      </w:rPr>
    </w:lvl>
  </w:abstractNum>
  <w:abstractNum w:abstractNumId="17">
    <w:nsid w:val="774A2636"/>
    <w:multiLevelType w:val="multilevel"/>
    <w:tmpl w:val="28DE1F32"/>
    <w:styleLink w:val="3"/>
    <w:lvl w:ilvl="0">
      <w:start w:val="1"/>
      <w:numFmt w:val="bullet"/>
      <w:lvlText w:val=""/>
      <w:lvlJc w:val="left"/>
      <w:pPr>
        <w:ind w:left="227" w:hanging="227"/>
      </w:pPr>
      <w:rPr>
        <w:rFonts w:ascii="Wingdings" w:hAnsi="Wingdings" w:cs="Wingdings" w:hint="default"/>
      </w:rPr>
    </w:lvl>
    <w:lvl w:ilvl="1">
      <w:start w:val="1"/>
      <w:numFmt w:val="bullet"/>
      <w:lvlText w:val=""/>
      <w:lvlJc w:val="left"/>
      <w:pPr>
        <w:ind w:left="567" w:hanging="227"/>
      </w:pPr>
      <w:rPr>
        <w:rFonts w:ascii="Wingdings" w:hAnsi="Wingdings" w:cs="Wingdings" w:hint="default"/>
      </w:rPr>
    </w:lvl>
    <w:lvl w:ilvl="2">
      <w:start w:val="1"/>
      <w:numFmt w:val="bullet"/>
      <w:lvlText w:val=""/>
      <w:lvlJc w:val="left"/>
      <w:pPr>
        <w:ind w:left="907" w:hanging="227"/>
      </w:pPr>
      <w:rPr>
        <w:rFonts w:ascii="Wingdings" w:hAnsi="Wingdings" w:cs="Wingdings" w:hint="default"/>
      </w:rPr>
    </w:lvl>
    <w:lvl w:ilvl="3">
      <w:start w:val="1"/>
      <w:numFmt w:val="bullet"/>
      <w:lvlText w:val=""/>
      <w:lvlJc w:val="left"/>
      <w:pPr>
        <w:ind w:left="1247" w:hanging="227"/>
      </w:pPr>
      <w:rPr>
        <w:rFonts w:ascii="Wingdings" w:hAnsi="Wingdings" w:cs="Wingdings" w:hint="default"/>
      </w:rPr>
    </w:lvl>
    <w:lvl w:ilvl="4">
      <w:start w:val="1"/>
      <w:numFmt w:val="bullet"/>
      <w:lvlText w:val=""/>
      <w:lvlJc w:val="left"/>
      <w:pPr>
        <w:ind w:left="1587" w:hanging="227"/>
      </w:pPr>
      <w:rPr>
        <w:rFonts w:ascii="Wingdings" w:hAnsi="Wingdings" w:cs="Wingdings" w:hint="default"/>
      </w:rPr>
    </w:lvl>
    <w:lvl w:ilvl="5">
      <w:start w:val="1"/>
      <w:numFmt w:val="bullet"/>
      <w:lvlText w:val=""/>
      <w:lvlJc w:val="left"/>
      <w:pPr>
        <w:ind w:left="1927" w:hanging="227"/>
      </w:pPr>
      <w:rPr>
        <w:rFonts w:ascii="Wingdings" w:hAnsi="Wingdings" w:cs="Wingdings" w:hint="default"/>
      </w:rPr>
    </w:lvl>
    <w:lvl w:ilvl="6">
      <w:start w:val="1"/>
      <w:numFmt w:val="bullet"/>
      <w:lvlText w:val=""/>
      <w:lvlJc w:val="left"/>
      <w:pPr>
        <w:ind w:left="2267" w:hanging="227"/>
      </w:pPr>
      <w:rPr>
        <w:rFonts w:ascii="Wingdings" w:hAnsi="Wingdings" w:cs="Wingdings" w:hint="default"/>
      </w:rPr>
    </w:lvl>
    <w:lvl w:ilvl="7">
      <w:start w:val="1"/>
      <w:numFmt w:val="bullet"/>
      <w:lvlText w:val=""/>
      <w:lvlJc w:val="left"/>
      <w:pPr>
        <w:ind w:left="2607" w:hanging="227"/>
      </w:pPr>
      <w:rPr>
        <w:rFonts w:ascii="Wingdings" w:hAnsi="Wingdings" w:cs="Wingdings" w:hint="default"/>
      </w:rPr>
    </w:lvl>
    <w:lvl w:ilvl="8">
      <w:start w:val="1"/>
      <w:numFmt w:val="bullet"/>
      <w:lvlText w:val=""/>
      <w:lvlJc w:val="left"/>
      <w:pPr>
        <w:ind w:left="2947" w:hanging="227"/>
      </w:pPr>
      <w:rPr>
        <w:rFonts w:ascii="Wingdings" w:hAnsi="Wingdings" w:cs="Wingdings" w:hint="default"/>
      </w:rPr>
    </w:lvl>
  </w:abstractNum>
  <w:num w:numId="1">
    <w:abstractNumId w:val="11"/>
  </w:num>
  <w:num w:numId="2">
    <w:abstractNumId w:val="13"/>
  </w:num>
  <w:num w:numId="3">
    <w:abstractNumId w:val="17"/>
  </w:num>
  <w:num w:numId="4">
    <w:abstractNumId w:val="16"/>
  </w:num>
  <w:num w:numId="5">
    <w:abstractNumId w:val="15"/>
  </w:num>
  <w:num w:numId="6">
    <w:abstractNumId w:val="12"/>
  </w:num>
  <w:num w:numId="7">
    <w:abstractNumId w:val="14"/>
  </w:num>
  <w:num w:numId="8">
    <w:abstractNumId w:val="10"/>
  </w:num>
  <w:num w:numId="9">
    <w:abstractNumId w:val="8"/>
  </w:num>
  <w:num w:numId="10">
    <w:abstractNumId w:val="3"/>
  </w:num>
  <w:num w:numId="11">
    <w:abstractNumId w:val="2"/>
  </w:num>
  <w:num w:numId="12">
    <w:abstractNumId w:val="1"/>
  </w:num>
  <w:num w:numId="13">
    <w:abstractNumId w:val="0"/>
  </w:num>
  <w:num w:numId="14">
    <w:abstractNumId w:val="9"/>
  </w:num>
  <w:num w:numId="15">
    <w:abstractNumId w:val="7"/>
  </w:num>
  <w:num w:numId="16">
    <w:abstractNumId w:val="6"/>
  </w:num>
  <w:num w:numId="17">
    <w:abstractNumId w:val="5"/>
  </w:num>
  <w:num w:numId="1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A0C1A"/>
    <w:rsid w:val="0001362B"/>
    <w:rsid w:val="00021909"/>
    <w:rsid w:val="00030769"/>
    <w:rsid w:val="000349F3"/>
    <w:rsid w:val="00053B84"/>
    <w:rsid w:val="00082D56"/>
    <w:rsid w:val="000A4937"/>
    <w:rsid w:val="000B1D67"/>
    <w:rsid w:val="000B25A2"/>
    <w:rsid w:val="000C14D3"/>
    <w:rsid w:val="000C51B7"/>
    <w:rsid w:val="000C5D99"/>
    <w:rsid w:val="000D3386"/>
    <w:rsid w:val="000E02AA"/>
    <w:rsid w:val="000E1427"/>
    <w:rsid w:val="000F6E5C"/>
    <w:rsid w:val="0013427E"/>
    <w:rsid w:val="00140C9A"/>
    <w:rsid w:val="00145245"/>
    <w:rsid w:val="00181FBE"/>
    <w:rsid w:val="001D2B8F"/>
    <w:rsid w:val="001E0E9F"/>
    <w:rsid w:val="002104DD"/>
    <w:rsid w:val="0021474A"/>
    <w:rsid w:val="00217E80"/>
    <w:rsid w:val="00240D1F"/>
    <w:rsid w:val="0024409F"/>
    <w:rsid w:val="00245230"/>
    <w:rsid w:val="00291653"/>
    <w:rsid w:val="00297B89"/>
    <w:rsid w:val="002A716E"/>
    <w:rsid w:val="003176F5"/>
    <w:rsid w:val="0034215A"/>
    <w:rsid w:val="00353101"/>
    <w:rsid w:val="00356377"/>
    <w:rsid w:val="003704DF"/>
    <w:rsid w:val="003751DF"/>
    <w:rsid w:val="0037611E"/>
    <w:rsid w:val="0039396A"/>
    <w:rsid w:val="003B590A"/>
    <w:rsid w:val="003B64AA"/>
    <w:rsid w:val="003E6D0F"/>
    <w:rsid w:val="0040749B"/>
    <w:rsid w:val="00441F16"/>
    <w:rsid w:val="004427B3"/>
    <w:rsid w:val="004759BC"/>
    <w:rsid w:val="004B70E3"/>
    <w:rsid w:val="004C7EEF"/>
    <w:rsid w:val="004D3AD2"/>
    <w:rsid w:val="004D52E6"/>
    <w:rsid w:val="004D6D5F"/>
    <w:rsid w:val="004E6BF6"/>
    <w:rsid w:val="004F40BB"/>
    <w:rsid w:val="004F4138"/>
    <w:rsid w:val="00504A32"/>
    <w:rsid w:val="005125E2"/>
    <w:rsid w:val="005167E7"/>
    <w:rsid w:val="00531460"/>
    <w:rsid w:val="005554B9"/>
    <w:rsid w:val="00560E10"/>
    <w:rsid w:val="00560F93"/>
    <w:rsid w:val="0056673E"/>
    <w:rsid w:val="00576061"/>
    <w:rsid w:val="0057783C"/>
    <w:rsid w:val="00583BED"/>
    <w:rsid w:val="005867E1"/>
    <w:rsid w:val="0059218B"/>
    <w:rsid w:val="005C4EC8"/>
    <w:rsid w:val="005C74E0"/>
    <w:rsid w:val="005F254A"/>
    <w:rsid w:val="005F49A6"/>
    <w:rsid w:val="0060216C"/>
    <w:rsid w:val="00603B50"/>
    <w:rsid w:val="00615B23"/>
    <w:rsid w:val="00620961"/>
    <w:rsid w:val="00630CD1"/>
    <w:rsid w:val="006338F9"/>
    <w:rsid w:val="00633F40"/>
    <w:rsid w:val="006420CD"/>
    <w:rsid w:val="006549AD"/>
    <w:rsid w:val="00667157"/>
    <w:rsid w:val="00684D9C"/>
    <w:rsid w:val="006B5B26"/>
    <w:rsid w:val="006C4453"/>
    <w:rsid w:val="006E0BFC"/>
    <w:rsid w:val="006F15A1"/>
    <w:rsid w:val="006F5287"/>
    <w:rsid w:val="007002DC"/>
    <w:rsid w:val="00710AF0"/>
    <w:rsid w:val="0073383B"/>
    <w:rsid w:val="00733CC5"/>
    <w:rsid w:val="007522FE"/>
    <w:rsid w:val="007540B3"/>
    <w:rsid w:val="0077750A"/>
    <w:rsid w:val="00790310"/>
    <w:rsid w:val="007936F7"/>
    <w:rsid w:val="007B39C0"/>
    <w:rsid w:val="007F0A0B"/>
    <w:rsid w:val="007F3108"/>
    <w:rsid w:val="008078E7"/>
    <w:rsid w:val="00836C83"/>
    <w:rsid w:val="00845A00"/>
    <w:rsid w:val="00845FE3"/>
    <w:rsid w:val="00893473"/>
    <w:rsid w:val="008A0856"/>
    <w:rsid w:val="008B5710"/>
    <w:rsid w:val="009057CD"/>
    <w:rsid w:val="00906DC3"/>
    <w:rsid w:val="0093237B"/>
    <w:rsid w:val="0094542C"/>
    <w:rsid w:val="00954A2E"/>
    <w:rsid w:val="00955F00"/>
    <w:rsid w:val="0096005C"/>
    <w:rsid w:val="0098209F"/>
    <w:rsid w:val="009B23D7"/>
    <w:rsid w:val="009D71DC"/>
    <w:rsid w:val="009E2BDB"/>
    <w:rsid w:val="009F0CC2"/>
    <w:rsid w:val="00A413D7"/>
    <w:rsid w:val="00A60633"/>
    <w:rsid w:val="00A8757B"/>
    <w:rsid w:val="00AB20E0"/>
    <w:rsid w:val="00AB4BE2"/>
    <w:rsid w:val="00AB531E"/>
    <w:rsid w:val="00AD1429"/>
    <w:rsid w:val="00AE0078"/>
    <w:rsid w:val="00AE5497"/>
    <w:rsid w:val="00B32279"/>
    <w:rsid w:val="00B4631A"/>
    <w:rsid w:val="00B54C91"/>
    <w:rsid w:val="00B80260"/>
    <w:rsid w:val="00B86FF1"/>
    <w:rsid w:val="00B92B58"/>
    <w:rsid w:val="00BA0C1A"/>
    <w:rsid w:val="00BB2CF1"/>
    <w:rsid w:val="00BB5D20"/>
    <w:rsid w:val="00BC055C"/>
    <w:rsid w:val="00BC1312"/>
    <w:rsid w:val="00BC4013"/>
    <w:rsid w:val="00BC4823"/>
    <w:rsid w:val="00BD1830"/>
    <w:rsid w:val="00BF5648"/>
    <w:rsid w:val="00C061CB"/>
    <w:rsid w:val="00C21F85"/>
    <w:rsid w:val="00C4556A"/>
    <w:rsid w:val="00C45CCF"/>
    <w:rsid w:val="00C5329F"/>
    <w:rsid w:val="00C57672"/>
    <w:rsid w:val="00C62E1A"/>
    <w:rsid w:val="00CA40F7"/>
    <w:rsid w:val="00CC0A5F"/>
    <w:rsid w:val="00CD0A85"/>
    <w:rsid w:val="00CE294E"/>
    <w:rsid w:val="00CF333E"/>
    <w:rsid w:val="00CF488A"/>
    <w:rsid w:val="00D240D4"/>
    <w:rsid w:val="00D41177"/>
    <w:rsid w:val="00D51DA8"/>
    <w:rsid w:val="00D659FB"/>
    <w:rsid w:val="00D71F6B"/>
    <w:rsid w:val="00D764E6"/>
    <w:rsid w:val="00D9386A"/>
    <w:rsid w:val="00DF209C"/>
    <w:rsid w:val="00E0232B"/>
    <w:rsid w:val="00E11253"/>
    <w:rsid w:val="00E27D30"/>
    <w:rsid w:val="00E405C6"/>
    <w:rsid w:val="00E71023"/>
    <w:rsid w:val="00E91647"/>
    <w:rsid w:val="00EB0F74"/>
    <w:rsid w:val="00EB2184"/>
    <w:rsid w:val="00EF04DB"/>
    <w:rsid w:val="00F11490"/>
    <w:rsid w:val="00F32236"/>
    <w:rsid w:val="00F3507D"/>
    <w:rsid w:val="00F42CC8"/>
    <w:rsid w:val="00F53662"/>
    <w:rsid w:val="00F74916"/>
    <w:rsid w:val="00FA492D"/>
    <w:rsid w:val="00FB40D0"/>
    <w:rsid w:val="00FE0CF6"/>
    <w:rsid w:val="00FE5261"/>
    <w:rsid w:val="00FF1E90"/>
    <w:rsid w:val="00FF2593"/>
    <w:rsid w:val="00FF312C"/>
    <w:rsid w:val="00FF3FE6"/>
    <w:rsid w:val="00FF674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49AD"/>
    <w:pPr>
      <w:widowControl w:val="0"/>
      <w:jc w:val="both"/>
    </w:pPr>
    <w:rPr>
      <w:rFonts w:cs="Calibri"/>
      <w:szCs w:val="21"/>
    </w:rPr>
  </w:style>
  <w:style w:type="paragraph" w:styleId="Heading1">
    <w:name w:val="heading 1"/>
    <w:basedOn w:val="Normal"/>
    <w:next w:val="Normal"/>
    <w:link w:val="Heading1Char1"/>
    <w:uiPriority w:val="99"/>
    <w:qFormat/>
    <w:locked/>
    <w:rsid w:val="00353101"/>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1"/>
    <w:uiPriority w:val="99"/>
    <w:qFormat/>
    <w:locked/>
    <w:rsid w:val="00353101"/>
    <w:pPr>
      <w:keepNext/>
      <w:keepLines/>
      <w:spacing w:before="260" w:after="260" w:line="416" w:lineRule="auto"/>
      <w:outlineLvl w:val="1"/>
    </w:pPr>
    <w:rPr>
      <w:rFonts w:ascii="Arial" w:eastAsia="黑体" w:hAnsi="Arial" w:cs="Arial"/>
      <w:b/>
      <w:bCs/>
      <w:sz w:val="32"/>
      <w:szCs w:val="32"/>
    </w:rPr>
  </w:style>
  <w:style w:type="paragraph" w:styleId="Heading3">
    <w:name w:val="heading 3"/>
    <w:basedOn w:val="Normal"/>
    <w:next w:val="Normal"/>
    <w:link w:val="Heading3Char1"/>
    <w:uiPriority w:val="99"/>
    <w:qFormat/>
    <w:locked/>
    <w:rsid w:val="00353101"/>
    <w:pPr>
      <w:keepNext/>
      <w:keepLines/>
      <w:spacing w:before="260" w:after="260" w:line="416" w:lineRule="auto"/>
      <w:outlineLvl w:val="2"/>
    </w:pPr>
    <w:rPr>
      <w:b/>
      <w:bCs/>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E0CF6"/>
    <w:rPr>
      <w:b/>
      <w:bCs/>
      <w:kern w:val="44"/>
      <w:sz w:val="44"/>
      <w:szCs w:val="44"/>
    </w:rPr>
  </w:style>
  <w:style w:type="character" w:customStyle="1" w:styleId="Heading2Char">
    <w:name w:val="Heading 2 Char"/>
    <w:basedOn w:val="DefaultParagraphFont"/>
    <w:link w:val="Heading2"/>
    <w:uiPriority w:val="99"/>
    <w:semiHidden/>
    <w:locked/>
    <w:rsid w:val="00FE0CF6"/>
    <w:rPr>
      <w:rFonts w:ascii="Cambria" w:eastAsia="宋体" w:hAnsi="Cambria" w:cs="Cambria"/>
      <w:b/>
      <w:bCs/>
      <w:sz w:val="32"/>
      <w:szCs w:val="32"/>
    </w:rPr>
  </w:style>
  <w:style w:type="character" w:customStyle="1" w:styleId="Heading3Char">
    <w:name w:val="Heading 3 Char"/>
    <w:basedOn w:val="DefaultParagraphFont"/>
    <w:link w:val="Heading3"/>
    <w:uiPriority w:val="99"/>
    <w:semiHidden/>
    <w:locked/>
    <w:rsid w:val="00FE0CF6"/>
    <w:rPr>
      <w:b/>
      <w:bCs/>
      <w:sz w:val="32"/>
      <w:szCs w:val="32"/>
    </w:rPr>
  </w:style>
  <w:style w:type="paragraph" w:styleId="Header">
    <w:name w:val="header"/>
    <w:basedOn w:val="Normal"/>
    <w:link w:val="HeaderChar"/>
    <w:uiPriority w:val="99"/>
    <w:semiHidden/>
    <w:rsid w:val="00BA0C1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BA0C1A"/>
    <w:rPr>
      <w:sz w:val="18"/>
      <w:szCs w:val="18"/>
    </w:rPr>
  </w:style>
  <w:style w:type="paragraph" w:styleId="Footer">
    <w:name w:val="footer"/>
    <w:basedOn w:val="Normal"/>
    <w:link w:val="FooterChar"/>
    <w:uiPriority w:val="99"/>
    <w:semiHidden/>
    <w:rsid w:val="00BA0C1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BA0C1A"/>
    <w:rPr>
      <w:sz w:val="18"/>
      <w:szCs w:val="18"/>
    </w:rPr>
  </w:style>
  <w:style w:type="paragraph" w:styleId="ListParagraph">
    <w:name w:val="List Paragraph"/>
    <w:basedOn w:val="Normal"/>
    <w:uiPriority w:val="99"/>
    <w:qFormat/>
    <w:rsid w:val="00BA0C1A"/>
    <w:pPr>
      <w:ind w:firstLineChars="200" w:firstLine="420"/>
    </w:pPr>
  </w:style>
  <w:style w:type="paragraph" w:customStyle="1" w:styleId="Char">
    <w:name w:val="Char"/>
    <w:basedOn w:val="DocumentMap"/>
    <w:uiPriority w:val="99"/>
    <w:rsid w:val="00583BED"/>
    <w:rPr>
      <w:rFonts w:ascii="Times New Roman" w:hAnsi="Times New Roman" w:cs="Times New Roman"/>
    </w:rPr>
  </w:style>
  <w:style w:type="paragraph" w:styleId="DocumentMap">
    <w:name w:val="Document Map"/>
    <w:basedOn w:val="Normal"/>
    <w:link w:val="DocumentMapChar"/>
    <w:uiPriority w:val="99"/>
    <w:semiHidden/>
    <w:rsid w:val="00583BED"/>
    <w:pPr>
      <w:shd w:val="clear" w:color="auto" w:fill="000080"/>
    </w:pPr>
  </w:style>
  <w:style w:type="character" w:customStyle="1" w:styleId="DocumentMapChar">
    <w:name w:val="Document Map Char"/>
    <w:basedOn w:val="DefaultParagraphFont"/>
    <w:link w:val="DocumentMap"/>
    <w:uiPriority w:val="99"/>
    <w:semiHidden/>
    <w:locked/>
    <w:rsid w:val="0098209F"/>
    <w:rPr>
      <w:rFonts w:ascii="Times New Roman" w:hAnsi="Times New Roman" w:cs="Times New Roman"/>
      <w:sz w:val="2"/>
      <w:szCs w:val="2"/>
    </w:rPr>
  </w:style>
  <w:style w:type="character" w:styleId="PageNumber">
    <w:name w:val="page number"/>
    <w:basedOn w:val="DefaultParagraphFont"/>
    <w:uiPriority w:val="99"/>
    <w:rsid w:val="00955F00"/>
  </w:style>
  <w:style w:type="character" w:customStyle="1" w:styleId="Heading2Char1">
    <w:name w:val="Heading 2 Char1"/>
    <w:basedOn w:val="DefaultParagraphFont"/>
    <w:link w:val="Heading2"/>
    <w:uiPriority w:val="99"/>
    <w:locked/>
    <w:rsid w:val="00353101"/>
    <w:rPr>
      <w:rFonts w:ascii="Arial" w:eastAsia="黑体" w:hAnsi="Arial" w:cs="Arial"/>
      <w:b/>
      <w:bCs/>
      <w:kern w:val="2"/>
      <w:sz w:val="32"/>
      <w:szCs w:val="32"/>
      <w:lang w:val="en-US" w:eastAsia="zh-CN"/>
    </w:rPr>
  </w:style>
  <w:style w:type="character" w:customStyle="1" w:styleId="Heading1Char1">
    <w:name w:val="Heading 1 Char1"/>
    <w:basedOn w:val="DefaultParagraphFont"/>
    <w:link w:val="Heading1"/>
    <w:uiPriority w:val="99"/>
    <w:locked/>
    <w:rsid w:val="00353101"/>
    <w:rPr>
      <w:rFonts w:ascii="Calibri" w:eastAsia="宋体" w:hAnsi="Calibri" w:cs="Calibri"/>
      <w:b/>
      <w:bCs/>
      <w:kern w:val="44"/>
      <w:sz w:val="44"/>
      <w:szCs w:val="44"/>
      <w:lang w:val="en-US" w:eastAsia="zh-CN"/>
    </w:rPr>
  </w:style>
  <w:style w:type="character" w:customStyle="1" w:styleId="Heading3Char1">
    <w:name w:val="Heading 3 Char1"/>
    <w:basedOn w:val="DefaultParagraphFont"/>
    <w:link w:val="Heading3"/>
    <w:uiPriority w:val="99"/>
    <w:locked/>
    <w:rsid w:val="00353101"/>
    <w:rPr>
      <w:rFonts w:ascii="Calibri" w:eastAsia="宋体" w:hAnsi="Calibri" w:cs="Calibri"/>
      <w:b/>
      <w:bCs/>
      <w:kern w:val="2"/>
      <w:sz w:val="32"/>
      <w:szCs w:val="32"/>
      <w:lang w:val="en-US" w:eastAsia="zh-CN"/>
    </w:rPr>
  </w:style>
  <w:style w:type="paragraph" w:styleId="BalloonText">
    <w:name w:val="Balloon Text"/>
    <w:basedOn w:val="Normal"/>
    <w:link w:val="BalloonTextChar"/>
    <w:uiPriority w:val="99"/>
    <w:semiHidden/>
    <w:rsid w:val="0094542C"/>
    <w:rPr>
      <w:sz w:val="18"/>
      <w:szCs w:val="18"/>
    </w:rPr>
  </w:style>
  <w:style w:type="character" w:customStyle="1" w:styleId="BalloonTextChar">
    <w:name w:val="Balloon Text Char"/>
    <w:basedOn w:val="DefaultParagraphFont"/>
    <w:link w:val="BalloonText"/>
    <w:uiPriority w:val="99"/>
    <w:semiHidden/>
    <w:locked/>
    <w:rsid w:val="00BB2CF1"/>
    <w:rPr>
      <w:sz w:val="2"/>
      <w:szCs w:val="2"/>
    </w:rPr>
  </w:style>
  <w:style w:type="numbering" w:customStyle="1" w:styleId="1">
    <w:name w:val="样式1"/>
    <w:rsid w:val="005842E4"/>
    <w:pPr>
      <w:numPr>
        <w:numId w:val="1"/>
      </w:numPr>
    </w:pPr>
  </w:style>
  <w:style w:type="numbering" w:customStyle="1" w:styleId="2">
    <w:name w:val="样式2"/>
    <w:rsid w:val="005842E4"/>
    <w:pPr>
      <w:numPr>
        <w:numId w:val="2"/>
      </w:numPr>
    </w:pPr>
  </w:style>
  <w:style w:type="numbering" w:customStyle="1" w:styleId="4">
    <w:name w:val="样式4"/>
    <w:rsid w:val="005842E4"/>
    <w:pPr>
      <w:numPr>
        <w:numId w:val="4"/>
      </w:numPr>
    </w:pPr>
  </w:style>
  <w:style w:type="numbering" w:customStyle="1" w:styleId="3">
    <w:name w:val="样式3"/>
    <w:rsid w:val="005842E4"/>
    <w:pPr>
      <w:numPr>
        <w:numId w:val="3"/>
      </w:numPr>
    </w:pPr>
  </w:style>
</w:styles>
</file>

<file path=word/webSettings.xml><?xml version="1.0" encoding="utf-8"?>
<w:webSettings xmlns:r="http://schemas.openxmlformats.org/officeDocument/2006/relationships" xmlns:w="http://schemas.openxmlformats.org/wordprocessingml/2006/main">
  <w:divs>
    <w:div w:id="1467694993">
      <w:marLeft w:val="0"/>
      <w:marRight w:val="0"/>
      <w:marTop w:val="0"/>
      <w:marBottom w:val="0"/>
      <w:divBdr>
        <w:top w:val="none" w:sz="0" w:space="0" w:color="auto"/>
        <w:left w:val="none" w:sz="0" w:space="0" w:color="auto"/>
        <w:bottom w:val="none" w:sz="0" w:space="0" w:color="auto"/>
        <w:right w:val="none" w:sz="0" w:space="0" w:color="auto"/>
      </w:divBdr>
      <w:divsChild>
        <w:div w:id="1467694994">
          <w:marLeft w:val="0"/>
          <w:marRight w:val="0"/>
          <w:marTop w:val="0"/>
          <w:marBottom w:val="0"/>
          <w:divBdr>
            <w:top w:val="none" w:sz="0" w:space="0" w:color="auto"/>
            <w:left w:val="none" w:sz="0" w:space="0" w:color="auto"/>
            <w:bottom w:val="none" w:sz="0" w:space="0" w:color="auto"/>
            <w:right w:val="none" w:sz="0" w:space="0" w:color="auto"/>
          </w:divBdr>
          <w:divsChild>
            <w:div w:id="1467694995">
              <w:marLeft w:val="0"/>
              <w:marRight w:val="0"/>
              <w:marTop w:val="0"/>
              <w:marBottom w:val="0"/>
              <w:divBdr>
                <w:top w:val="none" w:sz="0" w:space="0" w:color="auto"/>
                <w:left w:val="none" w:sz="0" w:space="0" w:color="auto"/>
                <w:bottom w:val="none" w:sz="0" w:space="0" w:color="auto"/>
                <w:right w:val="none" w:sz="0" w:space="0" w:color="auto"/>
              </w:divBdr>
              <w:divsChild>
                <w:div w:id="1467694997">
                  <w:marLeft w:val="0"/>
                  <w:marRight w:val="0"/>
                  <w:marTop w:val="0"/>
                  <w:marBottom w:val="150"/>
                  <w:divBdr>
                    <w:top w:val="single" w:sz="6" w:space="0" w:color="CCCCCC"/>
                    <w:left w:val="single" w:sz="6" w:space="0" w:color="CCCCCC"/>
                    <w:bottom w:val="single" w:sz="6" w:space="0" w:color="CCCCCC"/>
                    <w:right w:val="single" w:sz="6" w:space="0" w:color="CCCCCC"/>
                  </w:divBdr>
                  <w:divsChild>
                    <w:div w:id="1467694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472</TotalTime>
  <Pages>9</Pages>
  <Words>721</Words>
  <Characters>4114</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2018年武进教育工作意见（讨论稿）</dc:title>
  <dc:subject/>
  <dc:creator>Windows 用户</dc:creator>
  <cp:keywords/>
  <dc:description/>
  <cp:lastModifiedBy>Administrator</cp:lastModifiedBy>
  <cp:revision>43</cp:revision>
  <cp:lastPrinted>2018-01-29T08:48:00Z</cp:lastPrinted>
  <dcterms:created xsi:type="dcterms:W3CDTF">2017-12-05T03:18:00Z</dcterms:created>
  <dcterms:modified xsi:type="dcterms:W3CDTF">2018-01-30T02:18:00Z</dcterms:modified>
</cp:coreProperties>
</file>