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FB" w:rsidRDefault="00BC1EFB" w:rsidP="00BC1EF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廉政和效能约谈提纲</w:t>
      </w:r>
    </w:p>
    <w:p w:rsidR="00BC1EFB" w:rsidRDefault="00BC1EFB" w:rsidP="00BC1EFB">
      <w:pPr>
        <w:adjustRightInd w:val="0"/>
        <w:snapToGrid w:val="0"/>
        <w:spacing w:line="56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tbl>
      <w:tblPr>
        <w:tblW w:w="13284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11734"/>
      </w:tblGrid>
      <w:tr w:rsidR="00BC1EFB" w:rsidTr="004371C7">
        <w:trPr>
          <w:trHeight w:val="1120"/>
        </w:trPr>
        <w:tc>
          <w:tcPr>
            <w:tcW w:w="1550" w:type="dxa"/>
            <w:vAlign w:val="center"/>
          </w:tcPr>
          <w:p w:rsidR="00BC1EFB" w:rsidRDefault="00BC1EFB" w:rsidP="004371C7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34" w:type="dxa"/>
            <w:vAlign w:val="center"/>
          </w:tcPr>
          <w:p w:rsidR="00BC1EFB" w:rsidRDefault="00BC1EFB" w:rsidP="004371C7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32"/>
                <w:szCs w:val="32"/>
              </w:rPr>
              <w:t>约谈提纲</w:t>
            </w:r>
          </w:p>
        </w:tc>
      </w:tr>
      <w:tr w:rsidR="00BC1EFB" w:rsidTr="004371C7">
        <w:trPr>
          <w:trHeight w:val="1120"/>
        </w:trPr>
        <w:tc>
          <w:tcPr>
            <w:tcW w:w="1550" w:type="dxa"/>
            <w:vAlign w:val="center"/>
          </w:tcPr>
          <w:p w:rsidR="00BC1EFB" w:rsidRDefault="00BC1EFB" w:rsidP="004371C7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34" w:type="dxa"/>
            <w:vAlign w:val="center"/>
          </w:tcPr>
          <w:p w:rsidR="00BC1EFB" w:rsidRDefault="00BC1EFB" w:rsidP="004371C7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32"/>
                <w:szCs w:val="32"/>
              </w:rPr>
              <w:t>向约谈对象说明约谈的原因与主题。</w:t>
            </w:r>
          </w:p>
        </w:tc>
      </w:tr>
      <w:tr w:rsidR="00BC1EFB" w:rsidTr="004371C7">
        <w:trPr>
          <w:trHeight w:val="1120"/>
        </w:trPr>
        <w:tc>
          <w:tcPr>
            <w:tcW w:w="1550" w:type="dxa"/>
            <w:vAlign w:val="center"/>
          </w:tcPr>
          <w:p w:rsidR="00BC1EFB" w:rsidRDefault="00BC1EFB" w:rsidP="004371C7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34" w:type="dxa"/>
            <w:vAlign w:val="center"/>
          </w:tcPr>
          <w:p w:rsidR="00BC1EFB" w:rsidRDefault="00BC1EFB" w:rsidP="004371C7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32"/>
                <w:szCs w:val="32"/>
              </w:rPr>
              <w:t>了解约谈对象学习廉政法规政策情况，以及个人执行廉政规定与规章制度情况。（包括《中国共产党纪律处分条例》，《中国共产党问责条例》，</w:t>
            </w:r>
            <w:bookmarkStart w:id="0" w:name="_GoBack"/>
            <w:bookmarkEnd w:id="0"/>
            <w:r>
              <w:rPr>
                <w:rFonts w:eastAsia="仿宋_GB2312" w:hint="eastAsia"/>
                <w:bCs/>
                <w:color w:val="000000"/>
                <w:sz w:val="32"/>
                <w:szCs w:val="32"/>
              </w:rPr>
              <w:t>失职渎职相关规定，史志军书记在全区“赢在创新、干在担当、评在实效”作风建设动员大会上的讲话等。学习材料以电子稿形式下发）</w:t>
            </w:r>
          </w:p>
        </w:tc>
      </w:tr>
      <w:tr w:rsidR="00BC1EFB" w:rsidTr="004371C7">
        <w:trPr>
          <w:trHeight w:val="1120"/>
        </w:trPr>
        <w:tc>
          <w:tcPr>
            <w:tcW w:w="1550" w:type="dxa"/>
            <w:vAlign w:val="center"/>
          </w:tcPr>
          <w:p w:rsidR="00BC1EFB" w:rsidRDefault="00BC1EFB" w:rsidP="004371C7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34" w:type="dxa"/>
            <w:vAlign w:val="center"/>
          </w:tcPr>
          <w:p w:rsidR="00BC1EFB" w:rsidRDefault="00BC1EFB" w:rsidP="004371C7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pacing w:val="-6"/>
                <w:sz w:val="32"/>
                <w:szCs w:val="32"/>
              </w:rPr>
              <w:t>听取约谈对象对园区和本单位（部门）党风廉政建设与作风效能建设的意见建议</w:t>
            </w:r>
            <w:r>
              <w:rPr>
                <w:rFonts w:eastAsia="仿宋_GB2312" w:hint="eastAsia"/>
                <w:bCs/>
                <w:color w:val="000000"/>
                <w:sz w:val="32"/>
                <w:szCs w:val="32"/>
              </w:rPr>
              <w:t>。</w:t>
            </w:r>
          </w:p>
        </w:tc>
      </w:tr>
      <w:tr w:rsidR="00BC1EFB" w:rsidTr="004371C7">
        <w:trPr>
          <w:trHeight w:val="1120"/>
        </w:trPr>
        <w:tc>
          <w:tcPr>
            <w:tcW w:w="1550" w:type="dxa"/>
            <w:vAlign w:val="center"/>
          </w:tcPr>
          <w:p w:rsidR="00BC1EFB" w:rsidRDefault="00BC1EFB" w:rsidP="004371C7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34" w:type="dxa"/>
            <w:vAlign w:val="center"/>
          </w:tcPr>
          <w:p w:rsidR="00BC1EFB" w:rsidRDefault="00BC1EFB" w:rsidP="004371C7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32"/>
                <w:szCs w:val="32"/>
              </w:rPr>
              <w:t>向约谈对象提出在本单位（部门）工作中认真执行廉洁自律规定、切实改进作风的有关要求。</w:t>
            </w:r>
          </w:p>
        </w:tc>
      </w:tr>
    </w:tbl>
    <w:p w:rsidR="00204E3B" w:rsidRPr="00BC1EFB" w:rsidRDefault="00204E3B"/>
    <w:sectPr w:rsidR="00204E3B" w:rsidRPr="00BC1EFB" w:rsidSect="00BC1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51" w:rsidRDefault="00B02451" w:rsidP="00BC1EFB">
      <w:r>
        <w:separator/>
      </w:r>
    </w:p>
  </w:endnote>
  <w:endnote w:type="continuationSeparator" w:id="0">
    <w:p w:rsidR="00B02451" w:rsidRDefault="00B02451" w:rsidP="00BC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FB" w:rsidRDefault="00BC1E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FB" w:rsidRDefault="00BC1EF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FB" w:rsidRDefault="00BC1E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51" w:rsidRDefault="00B02451" w:rsidP="00BC1EFB">
      <w:r>
        <w:separator/>
      </w:r>
    </w:p>
  </w:footnote>
  <w:footnote w:type="continuationSeparator" w:id="0">
    <w:p w:rsidR="00B02451" w:rsidRDefault="00B02451" w:rsidP="00BC1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FB" w:rsidRDefault="00BC1EFB" w:rsidP="00BC1EF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FB" w:rsidRDefault="00BC1EFB" w:rsidP="00BC1EF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FB" w:rsidRDefault="00BC1E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D5C6E"/>
    <w:multiLevelType w:val="singleLevel"/>
    <w:tmpl w:val="591D5C6E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EFB"/>
    <w:rsid w:val="00204E3B"/>
    <w:rsid w:val="00B02451"/>
    <w:rsid w:val="00BC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E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E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2017-06-05T08:22:00Z</dcterms:created>
  <dcterms:modified xsi:type="dcterms:W3CDTF">2017-06-05T08:23:00Z</dcterms:modified>
</cp:coreProperties>
</file>