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D6" w:rsidRPr="00F160DF" w:rsidRDefault="00065ED6" w:rsidP="00065ED6">
      <w:pPr>
        <w:spacing w:line="520" w:lineRule="exact"/>
        <w:ind w:right="480"/>
        <w:jc w:val="left"/>
        <w:rPr>
          <w:rFonts w:ascii="黑体" w:eastAsia="黑体" w:hAnsi="黑体"/>
          <w:sz w:val="32"/>
          <w:szCs w:val="32"/>
        </w:rPr>
      </w:pPr>
      <w:r w:rsidRPr="00F160DF">
        <w:rPr>
          <w:rFonts w:ascii="黑体" w:eastAsia="黑体" w:hAnsi="黑体"/>
          <w:sz w:val="32"/>
          <w:szCs w:val="32"/>
        </w:rPr>
        <w:t>附件</w:t>
      </w:r>
    </w:p>
    <w:p w:rsidR="00065ED6" w:rsidRPr="00F160DF" w:rsidRDefault="00065ED6" w:rsidP="00065ED6">
      <w:pPr>
        <w:spacing w:line="520" w:lineRule="exact"/>
        <w:ind w:right="480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F160DF">
        <w:rPr>
          <w:rFonts w:ascii="方正小标宋简体" w:eastAsia="方正小标宋简体" w:hAnsi="Times New Roman" w:hint="eastAsia"/>
          <w:bCs/>
          <w:sz w:val="44"/>
          <w:szCs w:val="44"/>
        </w:rPr>
        <w:t>常州西太湖科技产业园第一批</w:t>
      </w:r>
    </w:p>
    <w:p w:rsidR="00065ED6" w:rsidRPr="00F160DF" w:rsidRDefault="00065ED6" w:rsidP="00065ED6">
      <w:pPr>
        <w:spacing w:line="520" w:lineRule="exact"/>
        <w:ind w:right="480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F160DF">
        <w:rPr>
          <w:rFonts w:ascii="方正小标宋简体" w:eastAsia="方正小标宋简体" w:hAnsi="Times New Roman" w:hint="eastAsia"/>
          <w:bCs/>
          <w:sz w:val="44"/>
          <w:szCs w:val="44"/>
        </w:rPr>
        <w:t>培育企业名单</w:t>
      </w:r>
    </w:p>
    <w:tbl>
      <w:tblPr>
        <w:tblW w:w="0" w:type="auto"/>
        <w:jc w:val="center"/>
        <w:tblLayout w:type="fixed"/>
        <w:tblLook w:val="0000"/>
      </w:tblPr>
      <w:tblGrid>
        <w:gridCol w:w="1149"/>
        <w:gridCol w:w="6033"/>
      </w:tblGrid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企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称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挂牌上市培育企业（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12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家）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江苏海鸥冷却塔股份有限公司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江苏碳元科技股份有限公司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江苏天常复合材料股份有限公司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江苏南方卫材医药股份有限公司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常州瞻驰光电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江苏盈丰电力装备股份有限公司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江苏晶雪节能科技股份有限公司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苏文电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能科技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征图新视科技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江苏神仙草生物科技股份有限公司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江苏博泓新材料有限公司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常州中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进医疗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器材有限公司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规模龙头培育企业（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家）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新纶科技（常州）有限公司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常州腾龙汽车零部件股份有限公司</w:t>
            </w:r>
            <w:r>
              <w:rPr>
                <w:rFonts w:ascii="Times New Roman" w:hAnsi="Times New Roman"/>
                <w:kern w:val="0"/>
                <w:sz w:val="24"/>
              </w:rPr>
              <w:t>(</w:t>
            </w:r>
            <w:r>
              <w:rPr>
                <w:rFonts w:ascii="Times New Roman" w:hAnsi="Times New Roman"/>
                <w:kern w:val="0"/>
                <w:sz w:val="24"/>
              </w:rPr>
              <w:t>含旗下子公司）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江苏润源控股集团有限公司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江苏南方卫材医药股份有限公司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江苏晶雪节能科技股份有限公司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江苏海鸥冷却塔股份有限公司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江苏天常复合材料股份有限公司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碳元科技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江苏小牛电动科技有限公司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亚邦医药股份有限公司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常州山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由帝杉防护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材料制造有限公司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常州中钢精密锻材有限公司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福隆医用材料（中国）有限公司</w:t>
            </w:r>
            <w:r>
              <w:rPr>
                <w:rFonts w:ascii="Times New Roman" w:hAnsi="Times New Roman"/>
                <w:kern w:val="0"/>
                <w:sz w:val="24"/>
              </w:rPr>
              <w:t>(</w:t>
            </w:r>
            <w:r>
              <w:rPr>
                <w:rFonts w:ascii="Times New Roman" w:hAnsi="Times New Roman"/>
                <w:kern w:val="0"/>
                <w:sz w:val="24"/>
              </w:rPr>
              <w:t>含旗下子公司）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企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称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常州江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锻汽车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零部件有限公司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常州苏特轴承制造有限公司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捷成华视网聚（常州）文化传媒有限公司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江苏常响药业有限公司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一达通企业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服务有限公司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高成长科技型培育企业（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家）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（一）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健康产业板块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常山生化药业（江苏）有限公司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常州中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进医疗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器材有限公司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法福来医疗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科技（江苏）有限公司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常州市华健药用包装材料有限公司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市延陵电子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设备有限公司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常州鼎健医疗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器械有限公司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磐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诺仪器有限公司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中瑞科技（常州）有限公司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常州思雅医疗器械有限公司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常州金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麦格生物技术有限公司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（二）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碳材料产业板块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常州神鹰碳塑复合材料有限公司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常州中超石墨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烯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电力科技有限公司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常州二维碳素科技股份有限公司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江苏韵凯新能源科技有限公司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常州第六元素材料科技股份有限公司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（三）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中以合作板块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乐康瑞德食品添加剂（常州）有限公司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泰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迪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泰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迩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（常州）汽车电子有限公司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（四）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服务业板块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含文化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旅游、互联网产业）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常州易呼通物流科技有限公司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常州易得利供应链管理有限公司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常州安科电子商务有限公司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常州市申通物流有限公司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企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称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江苏建卓电子商务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东阿阿胶电子商务（常州）有限公司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江苏嗨购网络科技股份有限公司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视觉（中国）文化发展股份有限公司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蓝火翼网络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汇途信息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咨询有限公司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（五）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重点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产业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企业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征图新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视（江苏）科技有限公司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常州朗脉洁净技术有限公司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常州联德电子有限公司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江苏常阳科技有限公司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常州克劳诺斯特种轴承制造有限公司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常州市法迪尔克粘土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砂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铸造机械有限公司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江苏山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由帝奥节能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新材股份有限公司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常州孟腾智能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装备有限公司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常州克迈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特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数控科技有限公司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常州合威新材料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江苏东瑞磁材科技有限公司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江苏德源材料科技有限公司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新纶复合材料科技（常州）有限公司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常州天常管道系统有限公司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常州市通力瑞科交通设备有限公司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常州英孚传感科技有限公司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常州瞻驰光电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科技有限公司</w:t>
            </w:r>
          </w:p>
        </w:tc>
      </w:tr>
      <w:tr w:rsidR="00065ED6" w:rsidTr="00B02E69">
        <w:trPr>
          <w:trHeight w:val="51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三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种子期科技型培育企业（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13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家）</w:t>
            </w:r>
          </w:p>
        </w:tc>
      </w:tr>
      <w:tr w:rsidR="00065ED6" w:rsidTr="00B02E69">
        <w:trPr>
          <w:trHeight w:val="43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常衡德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宇粉体集成系统有限公司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光宝医疗科技（常州）有限公司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江苏艾为康医疗器械科技有限公司</w:t>
            </w:r>
          </w:p>
        </w:tc>
      </w:tr>
      <w:tr w:rsidR="00065ED6" w:rsidTr="00B02E69">
        <w:trPr>
          <w:trHeight w:val="31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常州市微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凯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医疗科技有限公司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江苏整搜在线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电子商务有限公司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瑞登梅尔天然纤维制造（常州）有限公司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企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称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常州烯旺新材料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北京捷成世纪科技发展江苏有限公司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集硕医疗</w:t>
            </w:r>
            <w:proofErr w:type="gramEnd"/>
            <w:r>
              <w:rPr>
                <w:rFonts w:ascii="Times New Roman" w:hAnsi="Times New Roman"/>
                <w:kern w:val="0"/>
                <w:sz w:val="24"/>
              </w:rPr>
              <w:t>器械有限公司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常州瑞丰特科技有限公司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常州乾元碳素科技有限公司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江苏复复广文化发展股份有限公司</w:t>
            </w:r>
          </w:p>
        </w:tc>
      </w:tr>
      <w:tr w:rsidR="00065ED6" w:rsidTr="00B02E69">
        <w:trPr>
          <w:trHeight w:val="4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ED6" w:rsidRDefault="00065ED6" w:rsidP="00B02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索普瑞玛（中国）建材有限公司</w:t>
            </w:r>
          </w:p>
        </w:tc>
      </w:tr>
    </w:tbl>
    <w:p w:rsidR="00065ED6" w:rsidRDefault="00065ED6" w:rsidP="00065ED6">
      <w:pPr>
        <w:spacing w:line="520" w:lineRule="exact"/>
        <w:ind w:right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065ED6" w:rsidRPr="00F160DF" w:rsidRDefault="00065ED6" w:rsidP="00065ED6">
      <w:pPr>
        <w:rPr>
          <w:rFonts w:ascii="Times New Roman" w:eastAsia="方正仿宋简体" w:hAnsi="Times New Roman" w:hint="eastAsia"/>
          <w:sz w:val="32"/>
          <w:szCs w:val="32"/>
        </w:rPr>
      </w:pPr>
    </w:p>
    <w:p w:rsidR="00EC1A75" w:rsidRPr="00065ED6" w:rsidRDefault="00EC1A75"/>
    <w:sectPr w:rsidR="00EC1A75" w:rsidRPr="00065ED6" w:rsidSect="00F160DF">
      <w:pgSz w:w="11906" w:h="16838"/>
      <w:pgMar w:top="1418" w:right="1418" w:bottom="567" w:left="141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ED6"/>
    <w:rsid w:val="00065ED6"/>
    <w:rsid w:val="00EC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2017-03-30T08:32:00Z</dcterms:created>
  <dcterms:modified xsi:type="dcterms:W3CDTF">2017-03-30T08:32:00Z</dcterms:modified>
</cp:coreProperties>
</file>