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703" w:rsidRDefault="00725703">
      <w:pPr>
        <w:spacing w:line="520" w:lineRule="exact"/>
        <w:jc w:val="center"/>
        <w:rPr>
          <w:rFonts w:ascii="黑体" w:eastAsia="黑体" w:hAnsi="黑体"/>
          <w:sz w:val="44"/>
          <w:szCs w:val="44"/>
        </w:rPr>
      </w:pPr>
      <w:r>
        <w:rPr>
          <w:rFonts w:ascii="黑体" w:eastAsia="黑体" w:hAnsi="黑体" w:hint="eastAsia"/>
          <w:sz w:val="44"/>
          <w:szCs w:val="44"/>
        </w:rPr>
        <w:t>武进区第二届名师工作室管理办法</w:t>
      </w:r>
    </w:p>
    <w:p w:rsidR="00725703" w:rsidRDefault="00725703">
      <w:pPr>
        <w:spacing w:line="520" w:lineRule="exact"/>
        <w:ind w:firstLine="630"/>
        <w:rPr>
          <w:rFonts w:ascii="仿宋" w:eastAsia="仿宋" w:hAnsi="仿宋"/>
          <w:sz w:val="32"/>
          <w:szCs w:val="32"/>
        </w:rPr>
      </w:pPr>
    </w:p>
    <w:p w:rsidR="00725703" w:rsidRDefault="00725703">
      <w:pPr>
        <w:spacing w:line="520" w:lineRule="exact"/>
        <w:ind w:firstLine="630"/>
        <w:rPr>
          <w:rFonts w:ascii="仿宋" w:eastAsia="仿宋" w:hAnsi="仿宋"/>
          <w:sz w:val="32"/>
          <w:szCs w:val="32"/>
        </w:rPr>
      </w:pPr>
      <w:r>
        <w:rPr>
          <w:rFonts w:ascii="仿宋" w:eastAsia="仿宋" w:hAnsi="仿宋" w:hint="eastAsia"/>
          <w:sz w:val="32"/>
          <w:szCs w:val="32"/>
        </w:rPr>
        <w:t>为改革创新中小学教师培训工作，建立有利于名师成长的培养机制，在促进名师自身发展的同时，搭建多元平台，发挥名师的示范、辐射和引领作用，带领更多教师提升专业发展水平，加快培养一批具有优秀素质的教师队伍，区教育局决定实施第二届名师工作室工程，现就武进区第二届名师工作室的组织实施提出如下管理办法。</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一、指导思想与工作目标</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（一）指导思想</w:t>
      </w:r>
    </w:p>
    <w:p w:rsidR="00725703" w:rsidRDefault="00725703">
      <w:pPr>
        <w:spacing w:line="520" w:lineRule="exact"/>
        <w:ind w:firstLine="630"/>
        <w:rPr>
          <w:rFonts w:ascii="仿宋" w:eastAsia="仿宋" w:hAnsi="仿宋"/>
          <w:sz w:val="32"/>
          <w:szCs w:val="32"/>
        </w:rPr>
      </w:pPr>
      <w:r>
        <w:rPr>
          <w:rFonts w:ascii="仿宋" w:eastAsia="仿宋" w:hAnsi="仿宋" w:hint="eastAsia"/>
          <w:sz w:val="32"/>
          <w:szCs w:val="32"/>
        </w:rPr>
        <w:t>以工作室为载体，通过名师专业引领和辐射带动，营造名师、中青年骨干教师团队合作和共同发展的良好环境，积极探索名师培养和辐射带动作用的长效机制，培养造就一批具有共同教育理想与追求、较强研究与创新能力的高素质中小学教师队伍，带动全区中小学教师队伍素质整体提升。</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（二）工作目标</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“十三五”期间，建设</w:t>
      </w:r>
      <w:r>
        <w:rPr>
          <w:rFonts w:ascii="仿宋" w:eastAsia="仿宋" w:hAnsi="仿宋"/>
          <w:sz w:val="32"/>
          <w:szCs w:val="32"/>
        </w:rPr>
        <w:t>15-20</w:t>
      </w:r>
      <w:r>
        <w:rPr>
          <w:rFonts w:ascii="仿宋" w:eastAsia="仿宋" w:hAnsi="仿宋" w:hint="eastAsia"/>
          <w:sz w:val="32"/>
          <w:szCs w:val="32"/>
        </w:rPr>
        <w:t>个名师工作室，通过名师的示范引领、实践反思、团队合作等活动，以专业（学科）包括德育项目为纽带，促进名师工作室领衔人和学员专业发展，努力造就一批师德高尚、思想先进、视野开阔、善于研究、精于教育教学、勇于创新，有一定知名度和影响力的教师队伍，使名师工作室成为优秀教师和未来中小学教育教学领军人才的摇篮。</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二、人员组成与资格条件</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（一）人员组成</w:t>
      </w:r>
    </w:p>
    <w:p w:rsidR="00725703" w:rsidRDefault="00725703">
      <w:pPr>
        <w:spacing w:line="520" w:lineRule="exact"/>
        <w:ind w:firstLine="630"/>
        <w:rPr>
          <w:rFonts w:ascii="仿宋" w:eastAsia="仿宋" w:hAnsi="仿宋"/>
          <w:sz w:val="32"/>
          <w:szCs w:val="32"/>
        </w:rPr>
      </w:pPr>
      <w:r>
        <w:rPr>
          <w:rFonts w:ascii="仿宋" w:eastAsia="仿宋" w:hAnsi="仿宋" w:hint="eastAsia"/>
          <w:sz w:val="32"/>
          <w:szCs w:val="32"/>
        </w:rPr>
        <w:t>名师工作室由两部分人员组成，一是领衔人，每个工作</w:t>
      </w:r>
      <w:r>
        <w:rPr>
          <w:rFonts w:ascii="仿宋" w:eastAsia="仿宋" w:hAnsi="仿宋" w:hint="eastAsia"/>
          <w:sz w:val="32"/>
          <w:szCs w:val="32"/>
        </w:rPr>
        <w:lastRenderedPageBreak/>
        <w:t>室一名领衔人，主持工作室的全面工作，是工作室的责任人；二是同一领域专业（学科）的学员，名师工作室每期负责指导</w:t>
      </w:r>
      <w:r>
        <w:rPr>
          <w:rFonts w:ascii="仿宋" w:eastAsia="仿宋" w:hAnsi="仿宋"/>
          <w:sz w:val="32"/>
          <w:szCs w:val="32"/>
        </w:rPr>
        <w:t>8-10</w:t>
      </w:r>
      <w:r>
        <w:rPr>
          <w:rFonts w:ascii="仿宋" w:eastAsia="仿宋" w:hAnsi="仿宋" w:hint="eastAsia"/>
          <w:sz w:val="32"/>
          <w:szCs w:val="32"/>
        </w:rPr>
        <w:t>名中青年优秀教师学员，由教育局和工作室组织申报、遴选。</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（二）领衔人资格条件</w:t>
      </w:r>
    </w:p>
    <w:p w:rsidR="00725703" w:rsidRDefault="00725703" w:rsidP="00123812">
      <w:pPr>
        <w:spacing w:line="520" w:lineRule="exact"/>
        <w:ind w:firstLineChars="200" w:firstLine="640"/>
        <w:jc w:val="left"/>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热爱教育事业，师德高尚，品性端洁，乐于奉献，无违法、违规、违纪和从事有偿家教的记录或举报；</w:t>
      </w:r>
    </w:p>
    <w:p w:rsidR="00725703" w:rsidRDefault="00725703" w:rsidP="00123812">
      <w:pPr>
        <w:spacing w:line="520" w:lineRule="exact"/>
        <w:ind w:firstLineChars="200" w:firstLine="64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教育理念先进，具备一定的教育理论功底和扎实的专业知识基础，具有明显的教学风格和较好的教育艺术，教育管理水平高，学科教学能力强，信息化素养好，深受学生爱戴和家长拥护，在全区享有良好的声誉，或在区内外本学科教师中具有一定知名度；</w:t>
      </w:r>
    </w:p>
    <w:p w:rsidR="00725703" w:rsidRDefault="00725703" w:rsidP="00123812">
      <w:pPr>
        <w:spacing w:line="520" w:lineRule="exact"/>
        <w:ind w:firstLineChars="200" w:firstLine="640"/>
        <w:jc w:val="left"/>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具备以下条件之一者：（</w:t>
      </w:r>
      <w:r>
        <w:rPr>
          <w:rFonts w:ascii="仿宋" w:eastAsia="仿宋" w:hAnsi="仿宋"/>
          <w:sz w:val="32"/>
          <w:szCs w:val="32"/>
        </w:rPr>
        <w:t>1</w:t>
      </w:r>
      <w:r>
        <w:rPr>
          <w:rFonts w:ascii="仿宋" w:eastAsia="仿宋" w:hAnsi="仿宋" w:hint="eastAsia"/>
          <w:sz w:val="32"/>
          <w:szCs w:val="32"/>
        </w:rPr>
        <w:t>）正高级教师；（</w:t>
      </w:r>
      <w:r>
        <w:rPr>
          <w:rFonts w:ascii="仿宋" w:eastAsia="仿宋" w:hAnsi="仿宋"/>
          <w:sz w:val="32"/>
          <w:szCs w:val="32"/>
        </w:rPr>
        <w:t>2</w:t>
      </w:r>
      <w:r>
        <w:rPr>
          <w:rFonts w:ascii="仿宋" w:eastAsia="仿宋" w:hAnsi="仿宋" w:hint="eastAsia"/>
          <w:sz w:val="32"/>
          <w:szCs w:val="32"/>
        </w:rPr>
        <w:t>）江苏省中小学特级教师；（</w:t>
      </w:r>
      <w:r>
        <w:rPr>
          <w:rFonts w:ascii="仿宋" w:eastAsia="仿宋" w:hAnsi="仿宋"/>
          <w:sz w:val="32"/>
          <w:szCs w:val="32"/>
        </w:rPr>
        <w:t>3</w:t>
      </w:r>
      <w:r>
        <w:rPr>
          <w:rFonts w:ascii="仿宋" w:eastAsia="仿宋" w:hAnsi="仿宋" w:hint="eastAsia"/>
          <w:sz w:val="32"/>
          <w:szCs w:val="32"/>
        </w:rPr>
        <w:t>）常州市特级教师后备人才；（</w:t>
      </w:r>
      <w:r>
        <w:rPr>
          <w:rFonts w:ascii="仿宋" w:eastAsia="仿宋" w:hAnsi="仿宋"/>
          <w:sz w:val="32"/>
          <w:szCs w:val="32"/>
        </w:rPr>
        <w:t>4</w:t>
      </w:r>
      <w:r>
        <w:rPr>
          <w:rFonts w:ascii="仿宋" w:eastAsia="仿宋" w:hAnsi="仿宋" w:hint="eastAsia"/>
          <w:sz w:val="32"/>
          <w:szCs w:val="32"/>
        </w:rPr>
        <w:t>）常州市学科带头人；（</w:t>
      </w:r>
      <w:r>
        <w:rPr>
          <w:rFonts w:ascii="仿宋" w:eastAsia="仿宋" w:hAnsi="仿宋"/>
          <w:sz w:val="32"/>
          <w:szCs w:val="32"/>
        </w:rPr>
        <w:t>5</w:t>
      </w:r>
      <w:r>
        <w:rPr>
          <w:rFonts w:ascii="仿宋" w:eastAsia="仿宋" w:hAnsi="仿宋" w:hint="eastAsia"/>
          <w:sz w:val="32"/>
          <w:szCs w:val="32"/>
        </w:rPr>
        <w:t>）全区中小学在教育教学、教科研、产学研某一领域公认的具有高级教师职称或技师职业资格的在职优秀教师</w:t>
      </w:r>
      <w:r>
        <w:rPr>
          <w:rFonts w:ascii="仿宋" w:eastAsia="仿宋" w:hAnsi="仿宋"/>
          <w:sz w:val="32"/>
          <w:szCs w:val="32"/>
        </w:rPr>
        <w:t>;</w:t>
      </w:r>
    </w:p>
    <w:p w:rsidR="00725703" w:rsidRDefault="00725703" w:rsidP="00123812">
      <w:pPr>
        <w:spacing w:line="520" w:lineRule="exact"/>
        <w:ind w:firstLineChars="200" w:firstLine="640"/>
        <w:jc w:val="left"/>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具有较强的教科研能力或产学研开发能力，近五年内在国内省级及以上公开刊物发表论文</w:t>
      </w:r>
      <w:r>
        <w:rPr>
          <w:rFonts w:ascii="仿宋" w:eastAsia="仿宋" w:hAnsi="仿宋"/>
          <w:sz w:val="32"/>
          <w:szCs w:val="32"/>
        </w:rPr>
        <w:t>2</w:t>
      </w:r>
      <w:r>
        <w:rPr>
          <w:rFonts w:ascii="仿宋" w:eastAsia="仿宋" w:hAnsi="仿宋" w:hint="eastAsia"/>
          <w:sz w:val="32"/>
          <w:szCs w:val="32"/>
        </w:rPr>
        <w:t>篇或出版学术著作</w:t>
      </w:r>
      <w:r>
        <w:rPr>
          <w:rFonts w:ascii="仿宋" w:eastAsia="仿宋" w:hAnsi="仿宋"/>
          <w:sz w:val="32"/>
          <w:szCs w:val="32"/>
        </w:rPr>
        <w:t>1</w:t>
      </w:r>
      <w:r>
        <w:rPr>
          <w:rFonts w:ascii="仿宋" w:eastAsia="仿宋" w:hAnsi="仿宋" w:hint="eastAsia"/>
          <w:sz w:val="32"/>
          <w:szCs w:val="32"/>
        </w:rPr>
        <w:t>部以上；主持市级以上教育科研项目或作为主要成员参与省级以上科研项目</w:t>
      </w:r>
      <w:r>
        <w:rPr>
          <w:rFonts w:ascii="仿宋" w:eastAsia="仿宋" w:hAnsi="仿宋"/>
          <w:sz w:val="32"/>
          <w:szCs w:val="32"/>
        </w:rPr>
        <w:t>1</w:t>
      </w:r>
      <w:r>
        <w:rPr>
          <w:rFonts w:ascii="仿宋" w:eastAsia="仿宋" w:hAnsi="仿宋" w:hint="eastAsia"/>
          <w:sz w:val="32"/>
          <w:szCs w:val="32"/>
        </w:rPr>
        <w:t>项以上；</w:t>
      </w:r>
    </w:p>
    <w:p w:rsidR="00725703" w:rsidRDefault="00725703" w:rsidP="00123812">
      <w:pPr>
        <w:spacing w:line="520" w:lineRule="exact"/>
        <w:ind w:firstLineChars="200" w:firstLine="640"/>
        <w:jc w:val="left"/>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有较强的组织、管理能力，热心青年教师培养，有培训、指导教师的能力，有过指导其他教师的经历并有实绩</w:t>
      </w:r>
      <w:r>
        <w:rPr>
          <w:rFonts w:ascii="仿宋" w:eastAsia="仿宋" w:hAnsi="仿宋"/>
          <w:sz w:val="32"/>
          <w:szCs w:val="32"/>
        </w:rPr>
        <w:t>;</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具有履行名师工作室职责的其他必要条件。</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（三）成员资格条件</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在岗教师，年龄</w:t>
      </w:r>
      <w:r>
        <w:rPr>
          <w:rFonts w:ascii="仿宋" w:eastAsia="仿宋" w:hAnsi="仿宋"/>
          <w:sz w:val="32"/>
          <w:szCs w:val="32"/>
        </w:rPr>
        <w:t>40</w:t>
      </w:r>
      <w:r>
        <w:rPr>
          <w:rFonts w:ascii="仿宋" w:eastAsia="仿宋" w:hAnsi="仿宋" w:hint="eastAsia"/>
          <w:sz w:val="32"/>
          <w:szCs w:val="32"/>
        </w:rPr>
        <w:t>周岁以下，特别优秀的可放宽到</w:t>
      </w:r>
      <w:r>
        <w:rPr>
          <w:rFonts w:ascii="仿宋" w:eastAsia="仿宋" w:hAnsi="仿宋"/>
          <w:sz w:val="32"/>
          <w:szCs w:val="32"/>
        </w:rPr>
        <w:lastRenderedPageBreak/>
        <w:t>40</w:t>
      </w:r>
      <w:r>
        <w:rPr>
          <w:rFonts w:ascii="仿宋" w:eastAsia="仿宋" w:hAnsi="仿宋" w:hint="eastAsia"/>
          <w:sz w:val="32"/>
          <w:szCs w:val="32"/>
        </w:rPr>
        <w:t>周岁以上；</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品德高尚、热爱教育事业，有强烈的事业心和责任感；</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具有先进的教育理念，有一定的教育教学成果，切实推进素质教育，积极开展教育教学改革和创新；</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有强烈的进取心和学习愿望，具有较强的教育科研能力、科研组织管理能力和团队合作精神。</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三、主要任务与工作职责</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（一）主要任务</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领航成长。以工作室领衔人专长为基础，以工作室成员集体智慧为依托，加强教育教学实践与理论研究，关注专业（学科）发展与职业教育的前沿动态，研究和解决学校教育教学改革与发展迫切需要解决的实际问题，引领专业建设发展和提升教育品质，使学员的专业素养全面提升。</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搭建平台。建立教师积极参与、合作研修与自主发展的工作机制，全面总结教师的教育教学经验和思想，深入开展课题或项目研究。在周期内确定并开展至少一项课题或项目研究，形成一批教育教学改革实验和研究成果，并在全区乃至更大范围产生一定影响。</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示范引领。以公开教学、研讨会、报告会、名师论坛、现场指导等形式，每学年承担至少一次主题展示活动，充分发挥工作室的示范辐射作用。</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建立网站。工作室网站应成为一个教育教学智库，成为名师工作室的一个动态工作站、成果辐射源和资源生成站，各工作室网站的点击量、质量及显现的效果将成为评估工作室的指标之一。</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完成教育教学主管部门交予的其他工作任务，积极为</w:t>
      </w:r>
      <w:r>
        <w:rPr>
          <w:rFonts w:ascii="仿宋" w:eastAsia="仿宋" w:hAnsi="仿宋" w:hint="eastAsia"/>
          <w:sz w:val="32"/>
          <w:szCs w:val="32"/>
        </w:rPr>
        <w:lastRenderedPageBreak/>
        <w:t>教育教学发展建言献策。</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（二）领衔人职责</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主持工作室各项工作；</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制定工作室工作计划和学员培养目标，负责对工作室成员进行考核、评价工作，并建立工作室和成员个人发展档案；</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负责带领和指导工作室成员开展各项研修活动，每月至少举行一次专题研讨活动；不定期开展学习研讨、专家讲座、考察交流等活动；</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负责总结和推广自身的教育教学经验和工作室的工作经验，积极传播科学、先进的学校管理理念和方法；</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配合教育局开展全区性的教师研修工作；</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负责工作室的资金使用和管理。</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（三）学员职责</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制定个人成长计划、学习计划和研究重点，按时参加工作室活动，承担工作室安排的工作任务；</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进行学科教育教学的专题研究，并撰写研究心得或研究报告，完成个人专业成长报告，每学年在市级以上教育教学刊物发表至少</w:t>
      </w:r>
      <w:r>
        <w:rPr>
          <w:rFonts w:ascii="仿宋" w:eastAsia="仿宋" w:hAnsi="仿宋"/>
          <w:sz w:val="32"/>
          <w:szCs w:val="32"/>
        </w:rPr>
        <w:t>1</w:t>
      </w:r>
      <w:r>
        <w:rPr>
          <w:rFonts w:ascii="仿宋" w:eastAsia="仿宋" w:hAnsi="仿宋" w:hint="eastAsia"/>
          <w:sz w:val="32"/>
          <w:szCs w:val="32"/>
        </w:rPr>
        <w:t>篇研究论文；</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做好学习记录、案例评析，上好研究课，总结教育教学方法、经验、模式，逐步提升个人教育教学素养，争取在五级梯队中有提升。</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四、组建程序与组织运行</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（一）组建程序</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宣传动员。在全区对名师工作室组建进行广泛宣传动员，使广大教师充分了解名师工作室的情况和推荐选拔程序</w:t>
      </w:r>
      <w:r>
        <w:rPr>
          <w:rFonts w:ascii="仿宋" w:eastAsia="仿宋" w:hAnsi="仿宋" w:hint="eastAsia"/>
          <w:sz w:val="32"/>
          <w:szCs w:val="32"/>
        </w:rPr>
        <w:lastRenderedPageBreak/>
        <w:t>等。</w:t>
      </w:r>
      <w:r>
        <w:rPr>
          <w:rFonts w:ascii="仿宋" w:eastAsia="仿宋" w:hAnsi="仿宋"/>
          <w:sz w:val="32"/>
          <w:szCs w:val="32"/>
        </w:rPr>
        <w:t xml:space="preserve"> </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自主报名。符合条件人员向所在单位提出申请，经单位审核并填写推荐意见后，报区教育局审核。</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组织荐评。（</w:t>
      </w:r>
      <w:r>
        <w:rPr>
          <w:rFonts w:ascii="仿宋" w:eastAsia="仿宋" w:hAnsi="仿宋"/>
          <w:sz w:val="32"/>
          <w:szCs w:val="32"/>
        </w:rPr>
        <w:t>1</w:t>
      </w:r>
      <w:r>
        <w:rPr>
          <w:rFonts w:ascii="仿宋" w:eastAsia="仿宋" w:hAnsi="仿宋" w:hint="eastAsia"/>
          <w:sz w:val="32"/>
          <w:szCs w:val="32"/>
        </w:rPr>
        <w:t>）根据第一批武进区名教师工作室终结性评价结果，在征得名教师本人同意的情况下产生名师工作室领衔人；（</w:t>
      </w:r>
      <w:r>
        <w:rPr>
          <w:rFonts w:ascii="仿宋" w:eastAsia="仿宋" w:hAnsi="仿宋"/>
          <w:sz w:val="32"/>
          <w:szCs w:val="32"/>
        </w:rPr>
        <w:t>2</w:t>
      </w:r>
      <w:r>
        <w:rPr>
          <w:rFonts w:ascii="仿宋" w:eastAsia="仿宋" w:hAnsi="仿宋" w:hint="eastAsia"/>
          <w:sz w:val="32"/>
          <w:szCs w:val="32"/>
        </w:rPr>
        <w:t>）区教育局组织以专家为主的考评小组，对照申报条件和上报的工作室方案等全面考核评选，最终确定名师工作室和领衔人。</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学员选拔。区教育局公布名师工作室名单及选聘学员的相关要求等。符合条件的教师个人申请，经所在学校推荐，将其申请材料提交名师工作室。名师工作室对申请人进行考核，根据择优和适当兼顾学校、地区的原则确定学员，原则上一个工作室确定</w:t>
      </w:r>
      <w:r>
        <w:rPr>
          <w:rFonts w:ascii="仿宋" w:eastAsia="仿宋" w:hAnsi="仿宋"/>
          <w:sz w:val="32"/>
          <w:szCs w:val="32"/>
        </w:rPr>
        <w:t>8-10</w:t>
      </w:r>
      <w:r>
        <w:rPr>
          <w:rFonts w:ascii="仿宋" w:eastAsia="仿宋" w:hAnsi="仿宋" w:hint="eastAsia"/>
          <w:sz w:val="32"/>
          <w:szCs w:val="32"/>
        </w:rPr>
        <w:t>名学员，必须有</w:t>
      </w:r>
      <w:r>
        <w:rPr>
          <w:rFonts w:ascii="仿宋" w:eastAsia="仿宋" w:hAnsi="仿宋"/>
          <w:sz w:val="32"/>
          <w:szCs w:val="32"/>
        </w:rPr>
        <w:t>2</w:t>
      </w:r>
      <w:r>
        <w:rPr>
          <w:rFonts w:ascii="仿宋" w:eastAsia="仿宋" w:hAnsi="仿宋" w:hint="eastAsia"/>
          <w:sz w:val="32"/>
          <w:szCs w:val="32"/>
        </w:rPr>
        <w:t>名或</w:t>
      </w:r>
      <w:r>
        <w:rPr>
          <w:rFonts w:ascii="仿宋" w:eastAsia="仿宋" w:hAnsi="仿宋"/>
          <w:sz w:val="32"/>
          <w:szCs w:val="32"/>
        </w:rPr>
        <w:t>2</w:t>
      </w:r>
      <w:r>
        <w:rPr>
          <w:rFonts w:ascii="仿宋" w:eastAsia="仿宋" w:hAnsi="仿宋" w:hint="eastAsia"/>
          <w:sz w:val="32"/>
          <w:szCs w:val="32"/>
        </w:rPr>
        <w:t>名以上农村学校或薄弱学校的成员。</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5.</w:t>
      </w:r>
      <w:r>
        <w:rPr>
          <w:rFonts w:ascii="仿宋" w:eastAsia="仿宋" w:hAnsi="仿宋" w:hint="eastAsia"/>
          <w:sz w:val="32"/>
          <w:szCs w:val="32"/>
        </w:rPr>
        <w:t>上报审核。名师</w:t>
      </w:r>
      <w:bookmarkStart w:id="0" w:name="_GoBack"/>
      <w:bookmarkEnd w:id="0"/>
      <w:r>
        <w:rPr>
          <w:rFonts w:ascii="仿宋" w:eastAsia="仿宋" w:hAnsi="仿宋" w:hint="eastAsia"/>
          <w:sz w:val="32"/>
          <w:szCs w:val="32"/>
        </w:rPr>
        <w:t>工作室将本工作室方案、学员组成情况、预期工作效果等相关材料报区教育局。</w:t>
      </w:r>
    </w:p>
    <w:p w:rsidR="00725703" w:rsidRDefault="00725703">
      <w:pPr>
        <w:spacing w:line="520" w:lineRule="exact"/>
        <w:ind w:firstLine="630"/>
        <w:rPr>
          <w:rFonts w:ascii="仿宋" w:eastAsia="仿宋" w:hAnsi="仿宋"/>
          <w:sz w:val="32"/>
          <w:szCs w:val="32"/>
        </w:rPr>
      </w:pPr>
      <w:r>
        <w:rPr>
          <w:rFonts w:ascii="仿宋" w:eastAsia="仿宋" w:hAnsi="仿宋"/>
          <w:sz w:val="32"/>
          <w:szCs w:val="32"/>
        </w:rPr>
        <w:t>6.</w:t>
      </w:r>
      <w:r>
        <w:rPr>
          <w:rFonts w:ascii="仿宋" w:eastAsia="仿宋" w:hAnsi="仿宋" w:hint="eastAsia"/>
          <w:sz w:val="32"/>
          <w:szCs w:val="32"/>
        </w:rPr>
        <w:t>挂牌运行。区教育局命名名教师工作室，授予证书和牌匾，工作室正式开展工作。</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（二）组织运行</w:t>
      </w:r>
    </w:p>
    <w:p w:rsidR="00725703" w:rsidRDefault="00725703">
      <w:pPr>
        <w:spacing w:line="520" w:lineRule="exact"/>
        <w:ind w:firstLine="630"/>
        <w:rPr>
          <w:rFonts w:ascii="仿宋" w:eastAsia="仿宋" w:hAnsi="仿宋"/>
          <w:sz w:val="32"/>
          <w:szCs w:val="32"/>
        </w:rPr>
      </w:pPr>
      <w:r>
        <w:rPr>
          <w:rFonts w:ascii="仿宋" w:eastAsia="仿宋" w:hAnsi="仿宋" w:hint="eastAsia"/>
          <w:sz w:val="32"/>
          <w:szCs w:val="32"/>
        </w:rPr>
        <w:t>名师工作室原则上以三年为一个工作周期。</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五、保障措施与考核办法</w:t>
      </w:r>
    </w:p>
    <w:p w:rsidR="00725703" w:rsidRDefault="00725703" w:rsidP="00123812">
      <w:pPr>
        <w:spacing w:line="520" w:lineRule="exact"/>
        <w:ind w:firstLineChars="200" w:firstLine="643"/>
        <w:rPr>
          <w:rFonts w:ascii="仿宋" w:eastAsia="仿宋" w:hAnsi="仿宋"/>
          <w:b/>
          <w:sz w:val="32"/>
          <w:szCs w:val="32"/>
        </w:rPr>
      </w:pPr>
      <w:r>
        <w:rPr>
          <w:rFonts w:ascii="仿宋" w:eastAsia="仿宋" w:hAnsi="仿宋" w:hint="eastAsia"/>
          <w:b/>
          <w:sz w:val="32"/>
          <w:szCs w:val="32"/>
        </w:rPr>
        <w:t>（一）保障措施</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经费保障。周期内区教育局每学年给予每个工作室</w:t>
      </w:r>
      <w:r>
        <w:rPr>
          <w:rFonts w:ascii="仿宋" w:eastAsia="仿宋" w:hAnsi="仿宋"/>
          <w:sz w:val="32"/>
          <w:szCs w:val="32"/>
        </w:rPr>
        <w:t>3</w:t>
      </w:r>
      <w:r>
        <w:rPr>
          <w:rFonts w:ascii="仿宋" w:eastAsia="仿宋" w:hAnsi="仿宋" w:hint="eastAsia"/>
          <w:sz w:val="32"/>
          <w:szCs w:val="32"/>
        </w:rPr>
        <w:t>万元工作经费，所在单位根据财力给予一定的经费支持。经费必须用于工作室的各项业务活动，包括领衔人工作补贴，书籍和办公设备购置费，邀请专家授课、开展课题研究和学</w:t>
      </w:r>
      <w:r>
        <w:rPr>
          <w:rFonts w:ascii="仿宋" w:eastAsia="仿宋" w:hAnsi="仿宋" w:hint="eastAsia"/>
          <w:sz w:val="32"/>
          <w:szCs w:val="32"/>
        </w:rPr>
        <w:lastRenderedPageBreak/>
        <w:t>术研讨交流、组织观摩考察等与培养工作有关的费用。工作室经费拨付到工作室领衔人所在单位，单独列支，专款专用，经费使用权归工作室领衔人，教育局和所在单位根据经费使用范围和财务制度有关规定进行监督管理。工作室领衔人工作补贴为每月</w:t>
      </w:r>
      <w:r>
        <w:rPr>
          <w:rFonts w:ascii="仿宋" w:eastAsia="仿宋" w:hAnsi="仿宋"/>
          <w:sz w:val="32"/>
          <w:szCs w:val="32"/>
        </w:rPr>
        <w:t>1000</w:t>
      </w:r>
      <w:r>
        <w:rPr>
          <w:rFonts w:ascii="仿宋" w:eastAsia="仿宋" w:hAnsi="仿宋" w:hint="eastAsia"/>
          <w:sz w:val="32"/>
          <w:szCs w:val="32"/>
        </w:rPr>
        <w:t>元，每年按</w:t>
      </w:r>
      <w:r>
        <w:rPr>
          <w:rFonts w:ascii="仿宋" w:eastAsia="仿宋" w:hAnsi="仿宋"/>
          <w:sz w:val="32"/>
          <w:szCs w:val="32"/>
        </w:rPr>
        <w:t>10</w:t>
      </w:r>
      <w:r>
        <w:rPr>
          <w:rFonts w:ascii="仿宋" w:eastAsia="仿宋" w:hAnsi="仿宋" w:hint="eastAsia"/>
          <w:sz w:val="32"/>
          <w:szCs w:val="32"/>
        </w:rPr>
        <w:t>个月发放，在工作室经费中列支。</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后勤保障。名师工作室所在学校要为工作室创造良好条件，设置合适的活动场所，配备相应的办公设施，积极支持工作室开展各项活动。</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待遇保障。工作成绩突出者予以适当奖励，对领衔人、学员在评优评先、职务评聘、培养培训等方面给予优先考虑。</w:t>
      </w:r>
    </w:p>
    <w:p w:rsidR="00725703" w:rsidRDefault="00725703">
      <w:pPr>
        <w:spacing w:line="520" w:lineRule="exact"/>
        <w:ind w:firstLine="630"/>
        <w:rPr>
          <w:rFonts w:ascii="仿宋" w:eastAsia="仿宋" w:hAnsi="仿宋"/>
          <w:b/>
          <w:sz w:val="32"/>
          <w:szCs w:val="32"/>
        </w:rPr>
      </w:pPr>
      <w:r>
        <w:rPr>
          <w:rFonts w:ascii="仿宋" w:eastAsia="仿宋" w:hAnsi="仿宋" w:hint="eastAsia"/>
          <w:b/>
          <w:sz w:val="32"/>
          <w:szCs w:val="32"/>
        </w:rPr>
        <w:t>（二）考核办法</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考核方式。分为平时考查、年度考核、中期展评以及终结性考核。</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考核程序。</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1</w:t>
      </w:r>
      <w:r>
        <w:rPr>
          <w:rFonts w:ascii="仿宋" w:eastAsia="仿宋" w:hAnsi="仿宋" w:hint="eastAsia"/>
          <w:sz w:val="32"/>
          <w:szCs w:val="32"/>
        </w:rPr>
        <w:t>）听取名师工作室作工作总结。</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w:t>
      </w:r>
      <w:r>
        <w:rPr>
          <w:rFonts w:ascii="仿宋" w:eastAsia="仿宋" w:hAnsi="仿宋" w:hint="eastAsia"/>
          <w:sz w:val="32"/>
          <w:szCs w:val="32"/>
        </w:rPr>
        <w:t>）查看名师工作室开展工作和取得成果的相关材料。</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3</w:t>
      </w:r>
      <w:r>
        <w:rPr>
          <w:rFonts w:ascii="仿宋" w:eastAsia="仿宋" w:hAnsi="仿宋" w:hint="eastAsia"/>
          <w:sz w:val="32"/>
          <w:szCs w:val="32"/>
        </w:rPr>
        <w:t>）召开名师工作室学员座谈会，听取学员对工作室和领衔人的意见和建议。</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4</w:t>
      </w:r>
      <w:r>
        <w:rPr>
          <w:rFonts w:ascii="仿宋" w:eastAsia="仿宋" w:hAnsi="仿宋" w:hint="eastAsia"/>
          <w:sz w:val="32"/>
          <w:szCs w:val="32"/>
        </w:rPr>
        <w:t>）审核经费使用情况。</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5</w:t>
      </w:r>
      <w:r>
        <w:rPr>
          <w:rFonts w:ascii="仿宋" w:eastAsia="仿宋" w:hAnsi="仿宋" w:hint="eastAsia"/>
          <w:sz w:val="32"/>
          <w:szCs w:val="32"/>
        </w:rPr>
        <w:t>）形成考核评价，定出考核等次。</w:t>
      </w:r>
    </w:p>
    <w:p w:rsidR="00725703" w:rsidRDefault="00725703" w:rsidP="00123812">
      <w:pPr>
        <w:spacing w:line="520" w:lineRule="exact"/>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结果运用。考核结果分为优秀、合格和不合格三个等级。凡年度考核“不合格”者将自然淘汰，终结性考核为“合格”以上者可进入下一周期的工作室建设。</w:t>
      </w:r>
    </w:p>
    <w:p w:rsidR="00725703" w:rsidRDefault="00725703" w:rsidP="00123812">
      <w:pPr>
        <w:spacing w:line="520" w:lineRule="exact"/>
        <w:ind w:firstLineChars="200" w:firstLine="640"/>
        <w:rPr>
          <w:rFonts w:ascii="仿宋" w:eastAsia="仿宋" w:hAnsi="仿宋"/>
          <w:sz w:val="32"/>
          <w:szCs w:val="32"/>
        </w:rPr>
      </w:pPr>
    </w:p>
    <w:p w:rsidR="00725703" w:rsidRDefault="00725703" w:rsidP="00123812">
      <w:pPr>
        <w:spacing w:line="520" w:lineRule="exact"/>
        <w:ind w:firstLineChars="200" w:firstLine="640"/>
        <w:rPr>
          <w:rFonts w:ascii="仿宋" w:eastAsia="仿宋" w:hAnsi="仿宋"/>
          <w:sz w:val="32"/>
          <w:szCs w:val="32"/>
        </w:rPr>
      </w:pPr>
    </w:p>
    <w:sectPr w:rsidR="00725703" w:rsidSect="0049744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065" w:rsidRDefault="00161065" w:rsidP="00497449">
      <w:r>
        <w:separator/>
      </w:r>
    </w:p>
  </w:endnote>
  <w:endnote w:type="continuationSeparator" w:id="0">
    <w:p w:rsidR="00161065" w:rsidRDefault="00161065" w:rsidP="00497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03" w:rsidRDefault="00725703" w:rsidP="0014115A">
    <w:pPr>
      <w:pStyle w:val="a3"/>
      <w:tabs>
        <w:tab w:val="clear" w:pos="8306"/>
      </w:tabs>
    </w:pPr>
    <w:r>
      <w:rPr>
        <w:rFonts w:ascii="宋体"/>
        <w:sz w:val="24"/>
        <w:szCs w:val="24"/>
      </w:rPr>
      <w:tab/>
    </w:r>
    <w:r w:rsidR="00BD0E39">
      <w:rPr>
        <w:rFonts w:ascii="宋体" w:hAnsi="宋体"/>
        <w:sz w:val="24"/>
        <w:szCs w:val="24"/>
      </w:rPr>
      <w:fldChar w:fldCharType="begin"/>
    </w:r>
    <w:r>
      <w:rPr>
        <w:rFonts w:ascii="宋体" w:hAnsi="宋体"/>
        <w:sz w:val="24"/>
        <w:szCs w:val="24"/>
      </w:rPr>
      <w:instrText xml:space="preserve"> PAGE   \* MERGEFORMAT </w:instrText>
    </w:r>
    <w:r w:rsidR="00BD0E39">
      <w:rPr>
        <w:rFonts w:ascii="宋体" w:hAnsi="宋体"/>
        <w:sz w:val="24"/>
        <w:szCs w:val="24"/>
      </w:rPr>
      <w:fldChar w:fldCharType="separate"/>
    </w:r>
    <w:r w:rsidR="00123812" w:rsidRPr="00123812">
      <w:rPr>
        <w:rFonts w:ascii="宋体" w:hAnsi="宋体"/>
        <w:noProof/>
        <w:sz w:val="24"/>
        <w:szCs w:val="24"/>
        <w:lang w:val="zh-CN"/>
      </w:rPr>
      <w:t>5</w:t>
    </w:r>
    <w:r w:rsidR="00BD0E39">
      <w:rPr>
        <w:rFonts w:ascii="宋体" w:hAnsi="宋体"/>
        <w:sz w:val="24"/>
        <w:szCs w:val="24"/>
      </w:rPr>
      <w:fldChar w:fldCharType="end"/>
    </w:r>
  </w:p>
  <w:p w:rsidR="00725703" w:rsidRDefault="0072570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065" w:rsidRDefault="00161065" w:rsidP="00497449">
      <w:r>
        <w:separator/>
      </w:r>
    </w:p>
  </w:footnote>
  <w:footnote w:type="continuationSeparator" w:id="0">
    <w:p w:rsidR="00161065" w:rsidRDefault="00161065" w:rsidP="004974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6BFD"/>
    <w:rsid w:val="00000E9B"/>
    <w:rsid w:val="00016989"/>
    <w:rsid w:val="00024B25"/>
    <w:rsid w:val="00034508"/>
    <w:rsid w:val="0004274C"/>
    <w:rsid w:val="000519D8"/>
    <w:rsid w:val="0007643A"/>
    <w:rsid w:val="000A3F7F"/>
    <w:rsid w:val="000E20EE"/>
    <w:rsid w:val="000E398D"/>
    <w:rsid w:val="000E7064"/>
    <w:rsid w:val="00101DB5"/>
    <w:rsid w:val="00114405"/>
    <w:rsid w:val="00123812"/>
    <w:rsid w:val="00135AAA"/>
    <w:rsid w:val="0014115A"/>
    <w:rsid w:val="0015101F"/>
    <w:rsid w:val="00160042"/>
    <w:rsid w:val="00161065"/>
    <w:rsid w:val="00186E29"/>
    <w:rsid w:val="001A4C4E"/>
    <w:rsid w:val="001E534B"/>
    <w:rsid w:val="001E63D7"/>
    <w:rsid w:val="00213A7B"/>
    <w:rsid w:val="00247AAF"/>
    <w:rsid w:val="00262727"/>
    <w:rsid w:val="00285C58"/>
    <w:rsid w:val="002909FE"/>
    <w:rsid w:val="002B0EAA"/>
    <w:rsid w:val="002C08AA"/>
    <w:rsid w:val="00320CE3"/>
    <w:rsid w:val="003416C5"/>
    <w:rsid w:val="00351CD6"/>
    <w:rsid w:val="003612CC"/>
    <w:rsid w:val="00372E9D"/>
    <w:rsid w:val="003774EB"/>
    <w:rsid w:val="003C05B6"/>
    <w:rsid w:val="003E7EB0"/>
    <w:rsid w:val="003F45C5"/>
    <w:rsid w:val="00410A7B"/>
    <w:rsid w:val="0043593A"/>
    <w:rsid w:val="00435EDE"/>
    <w:rsid w:val="0045522F"/>
    <w:rsid w:val="004561FE"/>
    <w:rsid w:val="00476233"/>
    <w:rsid w:val="0049564D"/>
    <w:rsid w:val="00497449"/>
    <w:rsid w:val="00497D3F"/>
    <w:rsid w:val="004A078E"/>
    <w:rsid w:val="004C1486"/>
    <w:rsid w:val="004C21F0"/>
    <w:rsid w:val="004D69A4"/>
    <w:rsid w:val="00520283"/>
    <w:rsid w:val="005476B4"/>
    <w:rsid w:val="005C1864"/>
    <w:rsid w:val="005C5FBF"/>
    <w:rsid w:val="005E6AAB"/>
    <w:rsid w:val="005E74DA"/>
    <w:rsid w:val="006552F1"/>
    <w:rsid w:val="00691FEE"/>
    <w:rsid w:val="006E27E8"/>
    <w:rsid w:val="00725703"/>
    <w:rsid w:val="00733794"/>
    <w:rsid w:val="00735999"/>
    <w:rsid w:val="007555D5"/>
    <w:rsid w:val="00765B1B"/>
    <w:rsid w:val="00767169"/>
    <w:rsid w:val="00782AF6"/>
    <w:rsid w:val="007921F8"/>
    <w:rsid w:val="007944F6"/>
    <w:rsid w:val="00797A13"/>
    <w:rsid w:val="007C174F"/>
    <w:rsid w:val="00812111"/>
    <w:rsid w:val="00835126"/>
    <w:rsid w:val="00840A9D"/>
    <w:rsid w:val="00861582"/>
    <w:rsid w:val="008619BD"/>
    <w:rsid w:val="00885E7D"/>
    <w:rsid w:val="008908F5"/>
    <w:rsid w:val="00891AEF"/>
    <w:rsid w:val="00896E69"/>
    <w:rsid w:val="008D18B2"/>
    <w:rsid w:val="008D5A7F"/>
    <w:rsid w:val="00900507"/>
    <w:rsid w:val="00940C19"/>
    <w:rsid w:val="009668CA"/>
    <w:rsid w:val="009A6BFD"/>
    <w:rsid w:val="009D7D77"/>
    <w:rsid w:val="009E125E"/>
    <w:rsid w:val="00A23C43"/>
    <w:rsid w:val="00A30E3B"/>
    <w:rsid w:val="00A57E6C"/>
    <w:rsid w:val="00A57EA9"/>
    <w:rsid w:val="00A76A96"/>
    <w:rsid w:val="00A93BC9"/>
    <w:rsid w:val="00AB5906"/>
    <w:rsid w:val="00AB5D0E"/>
    <w:rsid w:val="00AC18BB"/>
    <w:rsid w:val="00AD3FC7"/>
    <w:rsid w:val="00AD6143"/>
    <w:rsid w:val="00AD61F7"/>
    <w:rsid w:val="00AE462F"/>
    <w:rsid w:val="00B04DC9"/>
    <w:rsid w:val="00B22BF3"/>
    <w:rsid w:val="00B30C55"/>
    <w:rsid w:val="00B60443"/>
    <w:rsid w:val="00B83281"/>
    <w:rsid w:val="00B9417B"/>
    <w:rsid w:val="00BB7992"/>
    <w:rsid w:val="00BD0E39"/>
    <w:rsid w:val="00BE61A9"/>
    <w:rsid w:val="00C00206"/>
    <w:rsid w:val="00C62793"/>
    <w:rsid w:val="00C75CDD"/>
    <w:rsid w:val="00C77C85"/>
    <w:rsid w:val="00C828D2"/>
    <w:rsid w:val="00C92B59"/>
    <w:rsid w:val="00CA081C"/>
    <w:rsid w:val="00CA187A"/>
    <w:rsid w:val="00CB0C6A"/>
    <w:rsid w:val="00D102A3"/>
    <w:rsid w:val="00D12370"/>
    <w:rsid w:val="00D2421D"/>
    <w:rsid w:val="00D33789"/>
    <w:rsid w:val="00D4139B"/>
    <w:rsid w:val="00D476F9"/>
    <w:rsid w:val="00D47775"/>
    <w:rsid w:val="00D60300"/>
    <w:rsid w:val="00D67C46"/>
    <w:rsid w:val="00D70262"/>
    <w:rsid w:val="00D75A90"/>
    <w:rsid w:val="00D91AC2"/>
    <w:rsid w:val="00D91AF3"/>
    <w:rsid w:val="00DA2286"/>
    <w:rsid w:val="00DB0DAF"/>
    <w:rsid w:val="00DB310C"/>
    <w:rsid w:val="00DB34E8"/>
    <w:rsid w:val="00DB4A2B"/>
    <w:rsid w:val="00DE23A7"/>
    <w:rsid w:val="00DE5C7D"/>
    <w:rsid w:val="00DF0778"/>
    <w:rsid w:val="00E00C7C"/>
    <w:rsid w:val="00E33D88"/>
    <w:rsid w:val="00E66EE8"/>
    <w:rsid w:val="00E951F1"/>
    <w:rsid w:val="00E9778B"/>
    <w:rsid w:val="00EA1A57"/>
    <w:rsid w:val="00EA1FC7"/>
    <w:rsid w:val="00EC73AF"/>
    <w:rsid w:val="00EF3B63"/>
    <w:rsid w:val="00F03F69"/>
    <w:rsid w:val="00F14FCB"/>
    <w:rsid w:val="00F467B4"/>
    <w:rsid w:val="00F661E4"/>
    <w:rsid w:val="00F91C08"/>
    <w:rsid w:val="00FB7823"/>
    <w:rsid w:val="00FD3F01"/>
    <w:rsid w:val="292007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4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97449"/>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497449"/>
    <w:rPr>
      <w:rFonts w:cs="Times New Roman"/>
      <w:kern w:val="2"/>
      <w:sz w:val="18"/>
      <w:szCs w:val="18"/>
    </w:rPr>
  </w:style>
  <w:style w:type="paragraph" w:styleId="a4">
    <w:name w:val="header"/>
    <w:basedOn w:val="a"/>
    <w:link w:val="Char0"/>
    <w:uiPriority w:val="99"/>
    <w:rsid w:val="004974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497449"/>
    <w:rPr>
      <w:rFonts w:cs="Times New Roman"/>
      <w:kern w:val="2"/>
      <w:sz w:val="18"/>
      <w:szCs w:val="18"/>
    </w:rPr>
  </w:style>
  <w:style w:type="paragraph" w:styleId="a5">
    <w:name w:val="Normal (Web)"/>
    <w:basedOn w:val="a"/>
    <w:uiPriority w:val="99"/>
    <w:rsid w:val="00497449"/>
    <w:pPr>
      <w:widowControl/>
      <w:spacing w:before="100" w:beforeAutospacing="1" w:after="100" w:afterAutospacing="1"/>
      <w:jc w:val="left"/>
    </w:pPr>
    <w:rPr>
      <w:rFonts w:ascii="宋体" w:hAnsi="宋体" w:cs="宋体"/>
      <w:kern w:val="0"/>
      <w:sz w:val="24"/>
    </w:rPr>
  </w:style>
  <w:style w:type="character" w:styleId="a6">
    <w:name w:val="Strong"/>
    <w:basedOn w:val="a0"/>
    <w:uiPriority w:val="99"/>
    <w:qFormat/>
    <w:rsid w:val="00497449"/>
    <w:rPr>
      <w:rFonts w:cs="Times New Roman"/>
      <w:b/>
      <w:bCs/>
    </w:rPr>
  </w:style>
  <w:style w:type="character" w:styleId="a7">
    <w:name w:val="Hyperlink"/>
    <w:basedOn w:val="a0"/>
    <w:uiPriority w:val="99"/>
    <w:rsid w:val="00497449"/>
    <w:rPr>
      <w:rFonts w:cs="Times New Roman"/>
      <w:color w:val="0000FF"/>
      <w:u w:val="single"/>
    </w:rPr>
  </w:style>
  <w:style w:type="character" w:customStyle="1" w:styleId="apple-converted-space">
    <w:name w:val="apple-converted-space"/>
    <w:basedOn w:val="a0"/>
    <w:uiPriority w:val="99"/>
    <w:rsid w:val="00497449"/>
    <w:rPr>
      <w:rFonts w:cs="Times New Roman"/>
    </w:rPr>
  </w:style>
  <w:style w:type="paragraph" w:styleId="a8">
    <w:name w:val="Balloon Text"/>
    <w:basedOn w:val="a"/>
    <w:link w:val="Char1"/>
    <w:uiPriority w:val="99"/>
    <w:semiHidden/>
    <w:rsid w:val="00797A13"/>
    <w:rPr>
      <w:sz w:val="18"/>
      <w:szCs w:val="18"/>
    </w:rPr>
  </w:style>
  <w:style w:type="character" w:customStyle="1" w:styleId="Char1">
    <w:name w:val="批注框文本 Char"/>
    <w:basedOn w:val="a0"/>
    <w:link w:val="a8"/>
    <w:uiPriority w:val="99"/>
    <w:semiHidden/>
    <w:locked/>
    <w:rsid w:val="00835126"/>
    <w:rPr>
      <w:rFonts w:cs="Times New Roman"/>
      <w:sz w:val="2"/>
    </w:rPr>
  </w:style>
  <w:style w:type="paragraph" w:styleId="a9">
    <w:name w:val="Date"/>
    <w:basedOn w:val="a"/>
    <w:next w:val="a"/>
    <w:link w:val="Char2"/>
    <w:uiPriority w:val="99"/>
    <w:locked/>
    <w:rsid w:val="00B04DC9"/>
    <w:pPr>
      <w:ind w:leftChars="2500" w:left="100"/>
    </w:pPr>
  </w:style>
  <w:style w:type="character" w:customStyle="1" w:styleId="Char2">
    <w:name w:val="日期 Char"/>
    <w:basedOn w:val="a0"/>
    <w:link w:val="a9"/>
    <w:uiPriority w:val="99"/>
    <w:semiHidden/>
    <w:locked/>
    <w:rsid w:val="00BD0E39"/>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1586</Words>
  <Characters>1602</Characters>
  <Application>Microsoft Office Word</Application>
  <DocSecurity>0</DocSecurity>
  <Lines>57</Lines>
  <Paragraphs>23</Paragraphs>
  <ScaleCrop>false</ScaleCrop>
  <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武进区第二届名师工作室管理办法</dc:title>
  <dc:subject/>
  <dc:creator>微软系统</dc:creator>
  <cp:keywords/>
  <dc:description/>
  <cp:lastModifiedBy>Administrator</cp:lastModifiedBy>
  <cp:revision>3</cp:revision>
  <cp:lastPrinted>2016-12-02T02:23:00Z</cp:lastPrinted>
  <dcterms:created xsi:type="dcterms:W3CDTF">2016-12-22T00:02:00Z</dcterms:created>
  <dcterms:modified xsi:type="dcterms:W3CDTF">2016-12-22T07:38:00Z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