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10" w:rsidRDefault="00DB4F10" w:rsidP="00DB4F1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eastAsia="方正小标宋简体" w:hint="eastAsia"/>
          <w:sz w:val="36"/>
          <w:szCs w:val="36"/>
        </w:rPr>
        <w:t>6</w:t>
      </w:r>
      <w:r>
        <w:rPr>
          <w:rFonts w:eastAsia="方正小标宋简体"/>
          <w:sz w:val="36"/>
          <w:szCs w:val="36"/>
        </w:rPr>
        <w:t>年常州西太湖科技产业</w:t>
      </w:r>
      <w:proofErr w:type="gramStart"/>
      <w:r>
        <w:rPr>
          <w:rFonts w:eastAsia="方正小标宋简体"/>
          <w:sz w:val="36"/>
          <w:szCs w:val="36"/>
        </w:rPr>
        <w:t>园重点</w:t>
      </w:r>
      <w:proofErr w:type="gramEnd"/>
      <w:r>
        <w:rPr>
          <w:rFonts w:eastAsia="方正小标宋简体"/>
          <w:sz w:val="36"/>
          <w:szCs w:val="36"/>
        </w:rPr>
        <w:t>调研课题</w:t>
      </w:r>
    </w:p>
    <w:tbl>
      <w:tblPr>
        <w:tblW w:w="1068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4"/>
        <w:gridCol w:w="7029"/>
      </w:tblGrid>
      <w:tr w:rsidR="00DB4F10" w:rsidTr="0081275B">
        <w:trPr>
          <w:trHeight w:val="375"/>
        </w:trPr>
        <w:tc>
          <w:tcPr>
            <w:tcW w:w="959" w:type="dxa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bCs/>
                <w:sz w:val="30"/>
                <w:szCs w:val="30"/>
              </w:rPr>
            </w:pPr>
            <w:r w:rsidRPr="00285B76">
              <w:rPr>
                <w:rFonts w:eastAsia="方正仿宋简体"/>
                <w:bCs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bCs/>
                <w:sz w:val="30"/>
                <w:szCs w:val="30"/>
              </w:rPr>
            </w:pPr>
            <w:r w:rsidRPr="00285B76">
              <w:rPr>
                <w:rFonts w:eastAsia="方正仿宋简体"/>
                <w:bCs/>
                <w:sz w:val="30"/>
                <w:szCs w:val="30"/>
              </w:rPr>
              <w:t>单位名称</w:t>
            </w:r>
          </w:p>
        </w:tc>
        <w:tc>
          <w:tcPr>
            <w:tcW w:w="7029" w:type="dxa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bCs/>
                <w:sz w:val="30"/>
                <w:szCs w:val="30"/>
              </w:rPr>
            </w:pPr>
            <w:r w:rsidRPr="00285B76">
              <w:rPr>
                <w:rFonts w:eastAsia="方正仿宋简体"/>
                <w:bCs/>
                <w:sz w:val="30"/>
                <w:szCs w:val="30"/>
              </w:rPr>
              <w:t>调研课题</w:t>
            </w:r>
          </w:p>
        </w:tc>
      </w:tr>
      <w:tr w:rsidR="00DB4F10" w:rsidTr="0081275B">
        <w:trPr>
          <w:trHeight w:val="570"/>
        </w:trPr>
        <w:tc>
          <w:tcPr>
            <w:tcW w:w="959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bCs/>
                <w:sz w:val="30"/>
                <w:szCs w:val="30"/>
              </w:rPr>
            </w:pPr>
            <w:r w:rsidRPr="00285B76">
              <w:rPr>
                <w:rFonts w:eastAsia="方正仿宋简体"/>
                <w:bCs/>
                <w:sz w:val="30"/>
                <w:szCs w:val="30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办公室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十年</w:t>
            </w: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蝶变筑</w:t>
            </w:r>
            <w:proofErr w:type="gramEnd"/>
            <w:r w:rsidRPr="00285B76">
              <w:rPr>
                <w:rFonts w:eastAsia="方正仿宋简体"/>
                <w:sz w:val="30"/>
                <w:szCs w:val="30"/>
              </w:rPr>
              <w:t>新城</w:t>
            </w:r>
            <w:r w:rsidRPr="00285B76">
              <w:rPr>
                <w:rFonts w:eastAsia="方正仿宋简体"/>
                <w:sz w:val="30"/>
                <w:szCs w:val="30"/>
              </w:rPr>
              <w:t xml:space="preserve"> </w:t>
            </w:r>
            <w:r w:rsidRPr="00285B76">
              <w:rPr>
                <w:rFonts w:eastAsia="方正仿宋简体"/>
                <w:sz w:val="30"/>
                <w:szCs w:val="30"/>
              </w:rPr>
              <w:t>创新发展谱新篇</w:t>
            </w:r>
          </w:p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——</w:t>
            </w:r>
            <w:r w:rsidRPr="00285B76">
              <w:rPr>
                <w:rFonts w:eastAsia="方正仿宋简体"/>
                <w:sz w:val="30"/>
                <w:szCs w:val="30"/>
              </w:rPr>
              <w:t>关于开发区十年发展的纪实与思考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关于建设西太湖影视文化全产业链的思考</w:t>
            </w:r>
          </w:p>
        </w:tc>
      </w:tr>
    </w:tbl>
    <w:tbl>
      <w:tblPr>
        <w:tblStyle w:val="a"/>
        <w:tblW w:w="1068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4"/>
        <w:gridCol w:w="7029"/>
      </w:tblGrid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党群工作部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非公企业党建工作如何与企业文化建设相融合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经济发展局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关于西太湖金融创新的若干思考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西太湖开发区十周年经济运行分析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规划建设局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海绵城市概念于城市景观设计中的运用探究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招商局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以创新为导向打造外资招商新平台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新常态下西太湖科技项目的招引分析与路径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6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科学技术局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创客时代</w:t>
            </w:r>
            <w:proofErr w:type="gramEnd"/>
            <w:r w:rsidRPr="00285B76">
              <w:rPr>
                <w:rFonts w:eastAsia="方正仿宋简体"/>
                <w:sz w:val="30"/>
                <w:szCs w:val="30"/>
              </w:rPr>
              <w:t>孵化器的创新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7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财政局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创新财政投融资机制，管控与化解地方政府债务研究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8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纪工委、监察局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实践监督执纪</w:t>
            </w:r>
            <w:r w:rsidRPr="00285B76">
              <w:rPr>
                <w:rFonts w:eastAsia="方正仿宋简体"/>
                <w:sz w:val="30"/>
                <w:szCs w:val="30"/>
              </w:rPr>
              <w:t>“</w:t>
            </w:r>
            <w:r w:rsidRPr="00285B76">
              <w:rPr>
                <w:rFonts w:eastAsia="方正仿宋简体"/>
                <w:sz w:val="30"/>
                <w:szCs w:val="30"/>
              </w:rPr>
              <w:t>四种形态</w:t>
            </w:r>
            <w:r w:rsidRPr="00285B76">
              <w:rPr>
                <w:rFonts w:eastAsia="方正仿宋简体"/>
                <w:sz w:val="30"/>
                <w:szCs w:val="30"/>
              </w:rPr>
              <w:t>”</w:t>
            </w:r>
            <w:r w:rsidRPr="00285B76">
              <w:rPr>
                <w:rFonts w:eastAsia="方正仿宋简体"/>
                <w:sz w:val="30"/>
                <w:szCs w:val="30"/>
              </w:rPr>
              <w:t>，创新常态化抓早抓</w:t>
            </w: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小机制</w:t>
            </w:r>
            <w:proofErr w:type="gramEnd"/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9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行政</w:t>
            </w: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审批局</w:t>
            </w:r>
            <w:proofErr w:type="gramEnd"/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完善项目推进机制，提升项目服务实效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10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公共资源交易站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准确定位平台职能，服务园区经济建设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11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碳材料产业办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国内外石墨</w:t>
            </w: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烯</w:t>
            </w:r>
            <w:proofErr w:type="gramEnd"/>
            <w:r w:rsidRPr="00285B76">
              <w:rPr>
                <w:rFonts w:eastAsia="方正仿宋简体"/>
                <w:sz w:val="30"/>
                <w:szCs w:val="30"/>
              </w:rPr>
              <w:t>及其复合材料产业化应用发展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12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健康产业办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创建国际医疗旅游先行区的经验借鉴及思考和建议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13</w:t>
            </w:r>
          </w:p>
        </w:tc>
        <w:tc>
          <w:tcPr>
            <w:tcW w:w="2694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文化</w:t>
            </w: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旅游办</w:t>
            </w:r>
            <w:proofErr w:type="gramEnd"/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西太湖互联网产业园的现状和未来发展建议对策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对西太湖影视产业基地未来发展的思考和建议</w:t>
            </w:r>
          </w:p>
        </w:tc>
      </w:tr>
    </w:tbl>
    <w:tbl>
      <w:tblPr>
        <w:tblW w:w="1068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4"/>
        <w:gridCol w:w="7029"/>
      </w:tblGrid>
      <w:tr w:rsidR="00DB4F10" w:rsidTr="0081275B">
        <w:trPr>
          <w:trHeight w:val="499"/>
        </w:trPr>
        <w:tc>
          <w:tcPr>
            <w:tcW w:w="959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14</w:t>
            </w:r>
          </w:p>
        </w:tc>
        <w:tc>
          <w:tcPr>
            <w:tcW w:w="2694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中以管理办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关于中以创新</w:t>
            </w: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园政策</w:t>
            </w:r>
            <w:proofErr w:type="gramEnd"/>
            <w:r w:rsidRPr="00285B76">
              <w:rPr>
                <w:rFonts w:eastAsia="方正仿宋简体"/>
                <w:sz w:val="30"/>
                <w:szCs w:val="30"/>
              </w:rPr>
              <w:t>先行先试的课题研究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浅析中以创新园知识产权国际转移机制的构建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lastRenderedPageBreak/>
              <w:t>15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西湖街道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深入开展</w:t>
            </w:r>
            <w:r w:rsidRPr="00285B76">
              <w:rPr>
                <w:rFonts w:eastAsia="方正仿宋简体"/>
                <w:sz w:val="30"/>
                <w:szCs w:val="30"/>
              </w:rPr>
              <w:t>“</w:t>
            </w:r>
            <w:r w:rsidRPr="00285B76">
              <w:rPr>
                <w:rFonts w:eastAsia="方正仿宋简体" w:hint="eastAsia"/>
                <w:sz w:val="30"/>
                <w:szCs w:val="30"/>
              </w:rPr>
              <w:t>两</w:t>
            </w:r>
            <w:r w:rsidRPr="00285B76">
              <w:rPr>
                <w:rFonts w:eastAsia="方正仿宋简体"/>
                <w:sz w:val="30"/>
                <w:szCs w:val="30"/>
              </w:rPr>
              <w:t>学一做</w:t>
            </w:r>
            <w:r w:rsidRPr="00285B76">
              <w:rPr>
                <w:rFonts w:eastAsia="方正仿宋简体"/>
                <w:sz w:val="30"/>
                <w:szCs w:val="30"/>
              </w:rPr>
              <w:t>”</w:t>
            </w:r>
            <w:r w:rsidRPr="00285B76">
              <w:rPr>
                <w:rFonts w:eastAsia="方正仿宋简体"/>
                <w:sz w:val="30"/>
                <w:szCs w:val="30"/>
              </w:rPr>
              <w:t>学习教育活动，切实加强街道党的建设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16</w:t>
            </w:r>
          </w:p>
        </w:tc>
        <w:tc>
          <w:tcPr>
            <w:tcW w:w="2694" w:type="dxa"/>
            <w:vMerge w:val="restart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proofErr w:type="gramStart"/>
            <w:r w:rsidRPr="00285B76">
              <w:rPr>
                <w:rFonts w:eastAsia="方正仿宋简体"/>
                <w:sz w:val="30"/>
                <w:szCs w:val="30"/>
              </w:rPr>
              <w:t>伟驰公司</w:t>
            </w:r>
            <w:proofErr w:type="gramEnd"/>
          </w:p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国有公司项目管理实体化运作的思考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国有公司资产开发运营、管理模式的调研报告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国有平台公司转型升级的发展思考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694" w:type="dxa"/>
            <w:vMerge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国有公司对外投资项目如何做好投后管理和退出</w:t>
            </w:r>
          </w:p>
        </w:tc>
      </w:tr>
      <w:tr w:rsidR="00DB4F10" w:rsidTr="0081275B">
        <w:trPr>
          <w:trHeight w:val="499"/>
        </w:trPr>
        <w:tc>
          <w:tcPr>
            <w:tcW w:w="959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 w:hint="eastAsia"/>
                <w:sz w:val="30"/>
                <w:szCs w:val="30"/>
              </w:rPr>
              <w:t>17</w:t>
            </w:r>
          </w:p>
        </w:tc>
        <w:tc>
          <w:tcPr>
            <w:tcW w:w="2694" w:type="dxa"/>
            <w:vAlign w:val="center"/>
          </w:tcPr>
          <w:p w:rsidR="00DB4F10" w:rsidRPr="00285B76" w:rsidRDefault="00DB4F10" w:rsidP="0081275B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85B76">
              <w:rPr>
                <w:rFonts w:eastAsia="方正仿宋简体"/>
                <w:sz w:val="30"/>
                <w:szCs w:val="30"/>
              </w:rPr>
              <w:t>花博公司</w:t>
            </w:r>
          </w:p>
        </w:tc>
        <w:tc>
          <w:tcPr>
            <w:tcW w:w="7029" w:type="dxa"/>
            <w:vAlign w:val="center"/>
          </w:tcPr>
          <w:p w:rsidR="00DB4F10" w:rsidRPr="00285B76" w:rsidRDefault="00DB4F10" w:rsidP="0081275B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proofErr w:type="gramStart"/>
            <w:r w:rsidRPr="00285B76">
              <w:rPr>
                <w:rFonts w:eastAsia="方正仿宋简体" w:hint="eastAsia"/>
                <w:sz w:val="30"/>
                <w:szCs w:val="30"/>
              </w:rPr>
              <w:t>滆</w:t>
            </w:r>
            <w:proofErr w:type="gramEnd"/>
            <w:r w:rsidRPr="00285B76">
              <w:rPr>
                <w:rFonts w:eastAsia="方正仿宋简体" w:hint="eastAsia"/>
                <w:sz w:val="30"/>
                <w:szCs w:val="30"/>
              </w:rPr>
              <w:t>湖</w:t>
            </w:r>
            <w:r w:rsidRPr="00285B76">
              <w:rPr>
                <w:rFonts w:eastAsia="方正仿宋简体"/>
                <w:sz w:val="30"/>
                <w:szCs w:val="30"/>
              </w:rPr>
              <w:t>（西太湖）湿地公园经营与管理</w:t>
            </w:r>
            <w:bookmarkStart w:id="0" w:name="_GoBack"/>
            <w:bookmarkEnd w:id="0"/>
          </w:p>
        </w:tc>
      </w:tr>
    </w:tbl>
    <w:p w:rsidR="00DB4F10" w:rsidRDefault="00DB4F10" w:rsidP="00DB4F10">
      <w:pPr>
        <w:spacing w:line="600" w:lineRule="exact"/>
        <w:ind w:firstLine="420"/>
      </w:pPr>
    </w:p>
    <w:p w:rsidR="007357D7" w:rsidRPr="00DB4F10" w:rsidRDefault="007357D7" w:rsidP="002114BA">
      <w:pPr>
        <w:ind w:firstLine="420"/>
      </w:pPr>
    </w:p>
    <w:sectPr w:rsidR="007357D7" w:rsidRPr="00DB4F10" w:rsidSect="007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F10"/>
    <w:rsid w:val="002114BA"/>
    <w:rsid w:val="00423E2F"/>
    <w:rsid w:val="007357D7"/>
    <w:rsid w:val="00DB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10"/>
    <w:pPr>
      <w:widowControl w:val="0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2016-05-26T07:00:00Z</dcterms:created>
  <dcterms:modified xsi:type="dcterms:W3CDTF">2016-05-26T07:01:00Z</dcterms:modified>
</cp:coreProperties>
</file>