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8A4" w:rsidRPr="000E684B" w:rsidRDefault="00BA28A4" w:rsidP="00BA28A4">
      <w:pPr>
        <w:spacing w:line="360" w:lineRule="auto"/>
        <w:rPr>
          <w:rFonts w:ascii="宋体" w:hAnsi="宋体"/>
          <w:color w:val="000000"/>
          <w:sz w:val="28"/>
          <w:szCs w:val="28"/>
        </w:rPr>
      </w:pPr>
      <w:r w:rsidRPr="000E684B">
        <w:rPr>
          <w:rFonts w:ascii="宋体" w:hAnsi="宋体" w:hint="eastAsia"/>
          <w:color w:val="000000"/>
          <w:sz w:val="28"/>
          <w:szCs w:val="28"/>
        </w:rPr>
        <w:t>附件</w:t>
      </w:r>
    </w:p>
    <w:p w:rsidR="00BA28A4" w:rsidRPr="00A43783" w:rsidRDefault="00BA28A4" w:rsidP="00BA28A4">
      <w:pPr>
        <w:spacing w:line="360" w:lineRule="auto"/>
        <w:ind w:firstLineChars="350" w:firstLine="1540"/>
        <w:rPr>
          <w:rFonts w:ascii="黑体" w:eastAsia="黑体" w:hAnsi="黑体"/>
          <w:color w:val="000000"/>
          <w:sz w:val="44"/>
          <w:szCs w:val="44"/>
        </w:rPr>
      </w:pPr>
      <w:r w:rsidRPr="00A43783">
        <w:rPr>
          <w:rFonts w:ascii="黑体" w:eastAsia="黑体" w:hAnsi="黑体" w:hint="eastAsia"/>
          <w:color w:val="000000"/>
          <w:sz w:val="44"/>
          <w:szCs w:val="44"/>
        </w:rPr>
        <w:t>2016年民防宣传信息考核办法</w:t>
      </w:r>
    </w:p>
    <w:p w:rsidR="00BA28A4" w:rsidRPr="00A43783" w:rsidRDefault="00BA28A4" w:rsidP="00BA28A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BA28A4" w:rsidRPr="00A43783" w:rsidRDefault="00BA28A4" w:rsidP="00BA28A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A43783">
        <w:rPr>
          <w:rFonts w:ascii="黑体" w:eastAsia="黑体" w:hAnsi="黑体" w:hint="eastAsia"/>
          <w:color w:val="000000"/>
          <w:sz w:val="32"/>
          <w:szCs w:val="32"/>
        </w:rPr>
        <w:t>一、任务指标</w:t>
      </w:r>
    </w:p>
    <w:p w:rsidR="00BA28A4" w:rsidRPr="00D10E87" w:rsidRDefault="00BA28A4" w:rsidP="00BA28A4">
      <w:pPr>
        <w:spacing w:line="360" w:lineRule="auto"/>
        <w:ind w:firstLineChars="200" w:firstLine="640"/>
        <w:rPr>
          <w:rFonts w:ascii="方正仿宋简体" w:eastAsia="方正仿宋简体" w:hAnsi="仿宋" w:hint="eastAsia"/>
          <w:color w:val="000000"/>
          <w:sz w:val="32"/>
          <w:szCs w:val="32"/>
        </w:rPr>
      </w:pP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各镇（街道）人防办每月至少1篇信息稿件报至区民防局办公室，每年至少8篇稿件被区民防局录用。</w:t>
      </w:r>
    </w:p>
    <w:p w:rsidR="00BA28A4" w:rsidRPr="00D10E87" w:rsidRDefault="00BA28A4" w:rsidP="00BA28A4">
      <w:pPr>
        <w:spacing w:line="360" w:lineRule="auto"/>
        <w:ind w:firstLineChars="200" w:firstLine="640"/>
        <w:rPr>
          <w:rFonts w:ascii="方正仿宋简体" w:eastAsia="方正仿宋简体" w:hAnsi="仿宋" w:hint="eastAsia"/>
          <w:color w:val="000000"/>
          <w:sz w:val="32"/>
          <w:szCs w:val="32"/>
        </w:rPr>
      </w:pP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区民防局各业务科室和管理所每月至少2篇信息稿件报至区民防局办公室；每年至少12篇稿件被区民防局录用。其中，局办公室任务指标为业务科室的</w:t>
      </w:r>
      <w:r>
        <w:rPr>
          <w:rFonts w:ascii="方正仿宋简体" w:eastAsia="方正仿宋简体" w:hAnsi="仿宋" w:hint="eastAsia"/>
          <w:color w:val="000000"/>
          <w:sz w:val="32"/>
          <w:szCs w:val="32"/>
        </w:rPr>
        <w:t>1.5倍</w:t>
      </w: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，局财务科任务指标参照镇(街道)人防办执行。</w:t>
      </w:r>
    </w:p>
    <w:p w:rsidR="00BA28A4" w:rsidRPr="00BE7DF6" w:rsidRDefault="00BA28A4" w:rsidP="00BA28A4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BE7DF6"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color w:val="000000"/>
          <w:sz w:val="32"/>
          <w:szCs w:val="32"/>
        </w:rPr>
        <w:t>奖励标准</w:t>
      </w:r>
    </w:p>
    <w:p w:rsidR="00BA28A4" w:rsidRPr="00D10E87" w:rsidRDefault="00BA28A4" w:rsidP="00BA28A4">
      <w:pPr>
        <w:spacing w:line="360" w:lineRule="auto"/>
        <w:ind w:firstLineChars="200" w:firstLine="640"/>
        <w:rPr>
          <w:rFonts w:ascii="方正仿宋简体" w:eastAsia="方正仿宋简体" w:hAnsi="仿宋" w:hint="eastAsia"/>
          <w:color w:val="000000"/>
          <w:sz w:val="32"/>
          <w:szCs w:val="32"/>
        </w:rPr>
      </w:pP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1．对完成全年报送、录用考核指标的，奖励200元。未完成的不予奖励。</w:t>
      </w:r>
    </w:p>
    <w:p w:rsidR="00BA28A4" w:rsidRPr="00D10E87" w:rsidRDefault="00BA28A4" w:rsidP="00BA28A4">
      <w:pPr>
        <w:spacing w:line="360" w:lineRule="auto"/>
        <w:ind w:firstLineChars="200" w:firstLine="640"/>
        <w:rPr>
          <w:rFonts w:ascii="方正仿宋简体" w:eastAsia="方正仿宋简体" w:hAnsi="仿宋" w:hint="eastAsia"/>
          <w:color w:val="000000"/>
          <w:sz w:val="32"/>
          <w:szCs w:val="32"/>
        </w:rPr>
      </w:pP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2．对完成全年报送、录用考核指标后，被市级以上（含市级）民防条线刊物、网站录用稿件实行奖励。市级每录用一条，奖励50元；省级每录用一条，奖励200元；国家级每录用一条，奖励300元。同一稿件不重复计奖，以最高录用层级计奖(下同)。</w:t>
      </w:r>
    </w:p>
    <w:p w:rsidR="00B711A4" w:rsidRPr="00BA28A4" w:rsidRDefault="00BA28A4" w:rsidP="00BA28A4">
      <w:pPr>
        <w:spacing w:line="360" w:lineRule="auto"/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  <w:r w:rsidRPr="00D10E87">
        <w:rPr>
          <w:rFonts w:ascii="方正仿宋简体" w:eastAsia="方正仿宋简体" w:hAnsi="仿宋" w:hint="eastAsia"/>
          <w:color w:val="000000"/>
          <w:sz w:val="32"/>
          <w:szCs w:val="32"/>
        </w:rPr>
        <w:t>3．对完成全年报送、录用考核指标后，被新闻媒体、民防条线外刊物录用稿件实行奖励。市级每录用一条，奖励100元；省级每录用一条，奖励300元；国家级每录用一条，奖励500元。</w:t>
      </w:r>
    </w:p>
    <w:sectPr w:rsidR="00B711A4" w:rsidRPr="00BA28A4" w:rsidSect="00B7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8A4"/>
    <w:rsid w:val="001D0942"/>
    <w:rsid w:val="004D1098"/>
    <w:rsid w:val="007B4BC5"/>
    <w:rsid w:val="00B711A4"/>
    <w:rsid w:val="00BA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A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D1098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D1098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D109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D1098"/>
    <w:rPr>
      <w:rFonts w:ascii="Cambria" w:hAnsi="Cambria" w:cs="Times New Roman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D109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D1098"/>
    <w:rPr>
      <w:rFonts w:ascii="Cambria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D1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2016-04-11T02:13:00Z</dcterms:created>
  <dcterms:modified xsi:type="dcterms:W3CDTF">2016-04-11T02:14:00Z</dcterms:modified>
</cp:coreProperties>
</file>