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21E" w:rsidRDefault="00B3321E" w:rsidP="00B3321E">
      <w:pPr>
        <w:spacing w:afterLines="50" w:line="440" w:lineRule="exact"/>
        <w:rPr>
          <w:rFonts w:ascii="黑体" w:eastAsia="黑体" w:cs="宋体"/>
          <w:bCs/>
          <w:color w:val="000000"/>
          <w:sz w:val="32"/>
          <w:szCs w:val="32"/>
        </w:rPr>
      </w:pPr>
      <w:r>
        <w:rPr>
          <w:rFonts w:ascii="黑体" w:eastAsia="黑体" w:cs="宋体" w:hint="eastAsia"/>
          <w:bCs/>
          <w:color w:val="000000"/>
          <w:sz w:val="32"/>
          <w:szCs w:val="32"/>
        </w:rPr>
        <w:t>附件</w:t>
      </w:r>
    </w:p>
    <w:p w:rsidR="00B3321E" w:rsidRPr="00B139D9" w:rsidRDefault="00B3321E" w:rsidP="00B3321E">
      <w:pPr>
        <w:spacing w:afterLines="50" w:line="440" w:lineRule="exact"/>
        <w:jc w:val="center"/>
        <w:rPr>
          <w:rFonts w:ascii="黑体" w:eastAsia="黑体"/>
          <w:color w:val="000000"/>
          <w:sz w:val="32"/>
          <w:szCs w:val="32"/>
        </w:rPr>
      </w:pPr>
      <w:r w:rsidRPr="00B139D9">
        <w:rPr>
          <w:rFonts w:ascii="黑体" w:eastAsia="黑体" w:cs="宋体" w:hint="eastAsia"/>
          <w:bCs/>
          <w:color w:val="000000"/>
          <w:sz w:val="32"/>
          <w:szCs w:val="32"/>
        </w:rPr>
        <w:t>武进区</w:t>
      </w:r>
      <w:r w:rsidRPr="00B139D9">
        <w:rPr>
          <w:rFonts w:ascii="黑体" w:eastAsia="黑体" w:cs="Batang" w:hint="eastAsia"/>
          <w:bCs/>
          <w:color w:val="000000"/>
          <w:sz w:val="32"/>
          <w:szCs w:val="32"/>
        </w:rPr>
        <w:t>企</w:t>
      </w:r>
      <w:r w:rsidRPr="00B139D9">
        <w:rPr>
          <w:rFonts w:ascii="黑体" w:eastAsia="黑体" w:cs="宋体" w:hint="eastAsia"/>
          <w:bCs/>
          <w:color w:val="000000"/>
          <w:sz w:val="32"/>
          <w:szCs w:val="32"/>
        </w:rPr>
        <w:t>业安全生产长效管理考核细则</w:t>
      </w:r>
    </w:p>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993"/>
        <w:gridCol w:w="850"/>
        <w:gridCol w:w="5670"/>
        <w:gridCol w:w="567"/>
        <w:gridCol w:w="5245"/>
        <w:gridCol w:w="567"/>
      </w:tblGrid>
      <w:tr w:rsidR="00B3321E" w:rsidRPr="009E0F2A" w:rsidTr="00285707">
        <w:trPr>
          <w:tblHeader/>
        </w:trPr>
        <w:tc>
          <w:tcPr>
            <w:tcW w:w="993" w:type="dxa"/>
            <w:vAlign w:val="center"/>
          </w:tcPr>
          <w:p w:rsidR="00B3321E" w:rsidRPr="009E0F2A" w:rsidRDefault="00B3321E" w:rsidP="00285707">
            <w:pPr>
              <w:spacing w:line="260" w:lineRule="exact"/>
              <w:ind w:leftChars="50" w:left="105" w:rightChars="50" w:right="105"/>
              <w:jc w:val="center"/>
              <w:rPr>
                <w:rFonts w:ascii="宋体" w:hAnsi="宋体"/>
                <w:color w:val="000000"/>
                <w:szCs w:val="21"/>
              </w:rPr>
            </w:pPr>
            <w:r w:rsidRPr="009E0F2A">
              <w:rPr>
                <w:rFonts w:ascii="宋体" w:hAnsi="宋体" w:hint="eastAsia"/>
                <w:color w:val="000000"/>
                <w:szCs w:val="21"/>
              </w:rPr>
              <w:t>考评</w:t>
            </w:r>
          </w:p>
          <w:p w:rsidR="00B3321E" w:rsidRPr="009E0F2A" w:rsidRDefault="00B3321E" w:rsidP="00285707">
            <w:pPr>
              <w:spacing w:line="260" w:lineRule="exact"/>
              <w:ind w:leftChars="50" w:left="105" w:rightChars="50" w:right="105"/>
              <w:jc w:val="center"/>
              <w:rPr>
                <w:rFonts w:ascii="宋体" w:hAnsi="宋体"/>
                <w:color w:val="000000"/>
                <w:szCs w:val="21"/>
              </w:rPr>
            </w:pPr>
            <w:r w:rsidRPr="009E0F2A">
              <w:rPr>
                <w:rFonts w:ascii="宋体" w:hAnsi="宋体" w:hint="eastAsia"/>
                <w:color w:val="000000"/>
                <w:szCs w:val="21"/>
              </w:rPr>
              <w:t>类目</w:t>
            </w:r>
          </w:p>
        </w:tc>
        <w:tc>
          <w:tcPr>
            <w:tcW w:w="850" w:type="dxa"/>
            <w:vAlign w:val="center"/>
          </w:tcPr>
          <w:p w:rsidR="00B3321E" w:rsidRPr="009E0F2A" w:rsidRDefault="00B3321E" w:rsidP="00285707">
            <w:pPr>
              <w:spacing w:line="260" w:lineRule="exact"/>
              <w:ind w:leftChars="50" w:left="105" w:rightChars="50" w:right="105"/>
              <w:jc w:val="center"/>
              <w:rPr>
                <w:rFonts w:ascii="宋体" w:hAnsi="宋体"/>
                <w:color w:val="000000"/>
                <w:szCs w:val="21"/>
              </w:rPr>
            </w:pPr>
            <w:r w:rsidRPr="009E0F2A">
              <w:rPr>
                <w:rFonts w:ascii="宋体" w:hAnsi="宋体" w:hint="eastAsia"/>
                <w:color w:val="000000"/>
                <w:szCs w:val="21"/>
              </w:rPr>
              <w:t>考评</w:t>
            </w:r>
          </w:p>
          <w:p w:rsidR="00B3321E" w:rsidRPr="009E0F2A" w:rsidRDefault="00B3321E" w:rsidP="00285707">
            <w:pPr>
              <w:spacing w:line="260" w:lineRule="exact"/>
              <w:ind w:leftChars="50" w:left="105" w:rightChars="50" w:right="105"/>
              <w:jc w:val="center"/>
              <w:rPr>
                <w:rFonts w:ascii="宋体" w:hAnsi="宋体"/>
                <w:color w:val="000000"/>
                <w:szCs w:val="21"/>
              </w:rPr>
            </w:pPr>
            <w:r w:rsidRPr="009E0F2A">
              <w:rPr>
                <w:rFonts w:ascii="宋体" w:hAnsi="宋体" w:hint="eastAsia"/>
                <w:color w:val="000000"/>
                <w:szCs w:val="21"/>
              </w:rPr>
              <w:t>项目</w:t>
            </w:r>
          </w:p>
        </w:tc>
        <w:tc>
          <w:tcPr>
            <w:tcW w:w="5670" w:type="dxa"/>
            <w:vAlign w:val="center"/>
          </w:tcPr>
          <w:p w:rsidR="00B3321E" w:rsidRPr="009E0F2A" w:rsidRDefault="00B3321E" w:rsidP="00285707">
            <w:pPr>
              <w:spacing w:line="260" w:lineRule="exact"/>
              <w:ind w:leftChars="50" w:left="105" w:rightChars="50" w:right="105"/>
              <w:jc w:val="center"/>
              <w:rPr>
                <w:rFonts w:ascii="宋体" w:hAnsi="宋体"/>
                <w:color w:val="000000"/>
                <w:szCs w:val="21"/>
              </w:rPr>
            </w:pPr>
            <w:r w:rsidRPr="009E0F2A">
              <w:rPr>
                <w:rFonts w:ascii="宋体" w:hAnsi="宋体" w:hint="eastAsia"/>
                <w:color w:val="000000"/>
                <w:szCs w:val="21"/>
              </w:rPr>
              <w:t>考评内容</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标准</w:t>
            </w:r>
          </w:p>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分值</w:t>
            </w:r>
          </w:p>
        </w:tc>
        <w:tc>
          <w:tcPr>
            <w:tcW w:w="5245" w:type="dxa"/>
            <w:vAlign w:val="center"/>
          </w:tcPr>
          <w:p w:rsidR="00B3321E" w:rsidRPr="009E0F2A" w:rsidRDefault="00B3321E" w:rsidP="00285707">
            <w:pPr>
              <w:spacing w:line="260" w:lineRule="exact"/>
              <w:ind w:leftChars="50" w:left="105" w:rightChars="50" w:right="105"/>
              <w:jc w:val="center"/>
              <w:rPr>
                <w:rFonts w:ascii="宋体" w:hAnsi="宋体"/>
                <w:color w:val="000000"/>
                <w:szCs w:val="21"/>
              </w:rPr>
            </w:pPr>
            <w:r w:rsidRPr="009E0F2A">
              <w:rPr>
                <w:rFonts w:ascii="宋体" w:hAnsi="宋体" w:hint="eastAsia"/>
                <w:color w:val="000000"/>
                <w:szCs w:val="21"/>
              </w:rPr>
              <w:t>考评办法</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实际</w:t>
            </w:r>
          </w:p>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得分</w:t>
            </w:r>
          </w:p>
        </w:tc>
      </w:tr>
      <w:tr w:rsidR="00B3321E" w:rsidRPr="009E0F2A" w:rsidTr="00285707">
        <w:tc>
          <w:tcPr>
            <w:tcW w:w="993" w:type="dxa"/>
            <w:vMerge w:val="restart"/>
            <w:vAlign w:val="center"/>
          </w:tcPr>
          <w:p w:rsidR="00B3321E" w:rsidRPr="009E0F2A" w:rsidRDefault="00B3321E" w:rsidP="00285707">
            <w:pPr>
              <w:spacing w:line="260" w:lineRule="exact"/>
              <w:ind w:leftChars="50" w:left="105" w:rightChars="50" w:right="105"/>
              <w:jc w:val="center"/>
              <w:rPr>
                <w:rFonts w:ascii="宋体" w:hAnsi="宋体"/>
                <w:color w:val="000000"/>
                <w:szCs w:val="21"/>
              </w:rPr>
            </w:pPr>
            <w:r w:rsidRPr="009E0F2A">
              <w:rPr>
                <w:rFonts w:ascii="宋体" w:hAnsi="宋体" w:hint="eastAsia"/>
                <w:color w:val="000000"/>
                <w:szCs w:val="21"/>
              </w:rPr>
              <w:t>1.安全生产管理体系和主体责任落实情况</w:t>
            </w:r>
          </w:p>
          <w:p w:rsidR="00B3321E" w:rsidRPr="009E0F2A" w:rsidRDefault="00B3321E" w:rsidP="00285707">
            <w:pPr>
              <w:spacing w:line="260" w:lineRule="exact"/>
              <w:ind w:rightChars="50" w:right="105"/>
              <w:jc w:val="center"/>
              <w:rPr>
                <w:rFonts w:ascii="宋体" w:hAnsi="宋体"/>
                <w:color w:val="000000"/>
                <w:spacing w:val="-10"/>
                <w:szCs w:val="21"/>
              </w:rPr>
            </w:pPr>
            <w:r w:rsidRPr="009E0F2A">
              <w:rPr>
                <w:rFonts w:ascii="宋体" w:hAnsi="宋体" w:hint="eastAsia"/>
                <w:color w:val="000000"/>
                <w:szCs w:val="21"/>
              </w:rPr>
              <w:t>（18分）</w:t>
            </w:r>
          </w:p>
        </w:tc>
        <w:tc>
          <w:tcPr>
            <w:tcW w:w="850" w:type="dxa"/>
            <w:vMerge w:val="restart"/>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1.1组织机构</w:t>
            </w:r>
          </w:p>
        </w:tc>
        <w:tc>
          <w:tcPr>
            <w:tcW w:w="5670" w:type="dxa"/>
            <w:vAlign w:val="center"/>
          </w:tcPr>
          <w:p w:rsidR="00B3321E" w:rsidRPr="009E0F2A" w:rsidRDefault="00B3321E" w:rsidP="00285707">
            <w:pPr>
              <w:spacing w:line="260" w:lineRule="exact"/>
              <w:ind w:leftChars="50" w:left="105" w:rightChars="50" w:right="105"/>
              <w:rPr>
                <w:rFonts w:ascii="宋体" w:hAnsi="宋体" w:cs="宋体"/>
                <w:color w:val="000000"/>
                <w:kern w:val="0"/>
                <w:szCs w:val="21"/>
              </w:rPr>
            </w:pPr>
            <w:r w:rsidRPr="009E0F2A">
              <w:rPr>
                <w:rFonts w:ascii="宋体" w:hAnsi="宋体" w:cs="宋体" w:hint="eastAsia"/>
                <w:color w:val="000000"/>
                <w:kern w:val="0"/>
                <w:szCs w:val="21"/>
              </w:rPr>
              <w:t>成立企业主要负责人负责的安全生产（职业卫生）领导机构和纵向到底，横向到边的安全生产管理组织体系；定期召开安全生产专题会议，协调解决企业安全生产的矛盾和问题。</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3</w:t>
            </w:r>
          </w:p>
        </w:tc>
        <w:tc>
          <w:tcPr>
            <w:tcW w:w="5245" w:type="dxa"/>
            <w:vAlign w:val="center"/>
          </w:tcPr>
          <w:p w:rsidR="00B3321E" w:rsidRPr="009E0F2A" w:rsidRDefault="00B3321E" w:rsidP="00285707">
            <w:pPr>
              <w:spacing w:line="260" w:lineRule="exact"/>
              <w:ind w:leftChars="50" w:left="105" w:rightChars="50" w:right="105"/>
              <w:rPr>
                <w:rFonts w:ascii="宋体" w:hAnsi="宋体"/>
                <w:color w:val="000000"/>
                <w:spacing w:val="-8"/>
                <w:szCs w:val="21"/>
              </w:rPr>
            </w:pPr>
            <w:r w:rsidRPr="009E0F2A">
              <w:rPr>
                <w:rFonts w:ascii="宋体" w:hAnsi="宋体" w:hint="eastAsia"/>
                <w:color w:val="000000"/>
                <w:spacing w:val="-8"/>
                <w:szCs w:val="21"/>
              </w:rPr>
              <w:t>未设立的不得分；未以文件形式任命的扣2分；成员未包括主要负责人扣2分；部门负责人缺一人扣1分，扣完为止。</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993" w:type="dxa"/>
            <w:vMerge/>
            <w:vAlign w:val="center"/>
          </w:tcPr>
          <w:p w:rsidR="00B3321E" w:rsidRPr="009E0F2A" w:rsidRDefault="00B3321E" w:rsidP="00285707">
            <w:pPr>
              <w:spacing w:line="260" w:lineRule="exact"/>
              <w:rPr>
                <w:rFonts w:ascii="宋体" w:hAnsi="宋体"/>
                <w:szCs w:val="21"/>
              </w:rPr>
            </w:pPr>
          </w:p>
        </w:tc>
        <w:tc>
          <w:tcPr>
            <w:tcW w:w="850" w:type="dxa"/>
            <w:vMerge/>
            <w:vAlign w:val="center"/>
          </w:tcPr>
          <w:p w:rsidR="00B3321E" w:rsidRPr="009E0F2A" w:rsidRDefault="00B3321E" w:rsidP="00285707">
            <w:pPr>
              <w:spacing w:line="260" w:lineRule="exact"/>
              <w:rPr>
                <w:rFonts w:ascii="宋体" w:hAnsi="宋体"/>
                <w:szCs w:val="21"/>
              </w:rPr>
            </w:pPr>
          </w:p>
        </w:tc>
        <w:tc>
          <w:tcPr>
            <w:tcW w:w="5670" w:type="dxa"/>
            <w:vAlign w:val="center"/>
          </w:tcPr>
          <w:p w:rsidR="00B3321E" w:rsidRPr="009E0F2A" w:rsidRDefault="00B3321E" w:rsidP="00285707">
            <w:pPr>
              <w:spacing w:line="260" w:lineRule="exact"/>
              <w:ind w:leftChars="50" w:left="105" w:rightChars="50" w:right="105"/>
              <w:rPr>
                <w:rFonts w:ascii="宋体" w:hAnsi="宋体" w:cs="宋体"/>
                <w:color w:val="000000"/>
                <w:spacing w:val="8"/>
                <w:kern w:val="0"/>
                <w:szCs w:val="21"/>
              </w:rPr>
            </w:pPr>
            <w:r w:rsidRPr="009E0F2A">
              <w:rPr>
                <w:rFonts w:ascii="宋体" w:hAnsi="宋体" w:cs="宋体" w:hint="eastAsia"/>
                <w:color w:val="000000"/>
                <w:spacing w:val="8"/>
                <w:kern w:val="0"/>
                <w:szCs w:val="21"/>
              </w:rPr>
              <w:t>依照有关规定设置安全生产（职业卫生）管理机构或组织，配备专兼职安全生产（职业卫生）管理人员。</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3</w:t>
            </w:r>
          </w:p>
        </w:tc>
        <w:tc>
          <w:tcPr>
            <w:tcW w:w="5245" w:type="dxa"/>
            <w:vAlign w:val="center"/>
          </w:tcPr>
          <w:p w:rsidR="00B3321E" w:rsidRPr="009E0F2A" w:rsidRDefault="00B3321E" w:rsidP="00285707">
            <w:pPr>
              <w:spacing w:line="260" w:lineRule="exact"/>
              <w:ind w:leftChars="50" w:left="105" w:rightChars="50" w:right="105"/>
              <w:rPr>
                <w:rFonts w:ascii="宋体" w:hAnsi="宋体"/>
                <w:color w:val="000000"/>
                <w:spacing w:val="-14"/>
                <w:szCs w:val="21"/>
              </w:rPr>
            </w:pPr>
            <w:r w:rsidRPr="009E0F2A">
              <w:rPr>
                <w:rFonts w:ascii="宋体" w:hAnsi="宋体" w:hint="eastAsia"/>
                <w:color w:val="000000"/>
                <w:spacing w:val="-14"/>
                <w:szCs w:val="21"/>
              </w:rPr>
              <w:t>未设置或配备的、未以文件形式进行设置或任命的，不得分；设置或配备不符合规定的，扣1分。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993" w:type="dxa"/>
            <w:vMerge/>
            <w:vAlign w:val="center"/>
          </w:tcPr>
          <w:p w:rsidR="00B3321E" w:rsidRPr="009E0F2A" w:rsidRDefault="00B3321E" w:rsidP="00285707">
            <w:pPr>
              <w:spacing w:line="260" w:lineRule="exact"/>
              <w:rPr>
                <w:rFonts w:ascii="宋体" w:hAnsi="宋体"/>
                <w:szCs w:val="21"/>
              </w:rPr>
            </w:pPr>
          </w:p>
        </w:tc>
        <w:tc>
          <w:tcPr>
            <w:tcW w:w="850" w:type="dxa"/>
            <w:vMerge w:val="restart"/>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1.2管理制度和规程</w:t>
            </w:r>
          </w:p>
        </w:tc>
        <w:tc>
          <w:tcPr>
            <w:tcW w:w="5670" w:type="dxa"/>
            <w:vAlign w:val="center"/>
          </w:tcPr>
          <w:p w:rsidR="00B3321E" w:rsidRPr="009E0F2A" w:rsidRDefault="00B3321E" w:rsidP="00285707">
            <w:pPr>
              <w:spacing w:line="260" w:lineRule="exact"/>
              <w:ind w:leftChars="50" w:left="105" w:rightChars="50" w:right="105"/>
              <w:rPr>
                <w:rFonts w:ascii="宋体" w:hAnsi="宋体" w:cs="宋体"/>
                <w:color w:val="000000"/>
                <w:kern w:val="0"/>
                <w:szCs w:val="21"/>
              </w:rPr>
            </w:pPr>
            <w:r w:rsidRPr="009E0F2A">
              <w:rPr>
                <w:rFonts w:ascii="宋体" w:hAnsi="宋体" w:cs="宋体" w:hint="eastAsia"/>
                <w:color w:val="000000"/>
                <w:szCs w:val="21"/>
              </w:rPr>
              <w:t>按照</w:t>
            </w:r>
            <w:r w:rsidRPr="009E0F2A">
              <w:rPr>
                <w:rFonts w:ascii="宋体" w:hAnsi="宋体" w:cs="宋体" w:hint="eastAsia"/>
                <w:color w:val="000000"/>
                <w:kern w:val="0"/>
                <w:szCs w:val="21"/>
              </w:rPr>
              <w:t>安全生产法律法规、标准规范等</w:t>
            </w:r>
            <w:r w:rsidRPr="009E0F2A">
              <w:rPr>
                <w:rFonts w:ascii="宋体" w:hAnsi="宋体" w:cs="宋体" w:hint="eastAsia"/>
                <w:color w:val="000000"/>
                <w:szCs w:val="21"/>
              </w:rPr>
              <w:t>相关规定和企业生产经营实际情况建立和发布安全生产（职业卫生）规章制度，并严格执行</w:t>
            </w:r>
            <w:r w:rsidRPr="009E0F2A">
              <w:rPr>
                <w:rFonts w:ascii="宋体" w:hAnsi="宋体" w:cs="宋体" w:hint="eastAsia"/>
                <w:color w:val="000000"/>
                <w:kern w:val="0"/>
                <w:szCs w:val="21"/>
              </w:rPr>
              <w:t>。</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3</w:t>
            </w:r>
          </w:p>
        </w:tc>
        <w:tc>
          <w:tcPr>
            <w:tcW w:w="5245"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未以文件形式发布的不得分；制度不完善、内容不符合规定或实际的扣2分；无制度执行记录的扣1分。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993" w:type="dxa"/>
            <w:vMerge/>
            <w:vAlign w:val="center"/>
          </w:tcPr>
          <w:p w:rsidR="00B3321E" w:rsidRPr="009E0F2A" w:rsidRDefault="00B3321E" w:rsidP="00285707">
            <w:pPr>
              <w:spacing w:line="260" w:lineRule="exact"/>
              <w:rPr>
                <w:rFonts w:ascii="宋体" w:hAnsi="宋体"/>
                <w:szCs w:val="21"/>
              </w:rPr>
            </w:pPr>
          </w:p>
        </w:tc>
        <w:tc>
          <w:tcPr>
            <w:tcW w:w="850" w:type="dxa"/>
            <w:vMerge/>
            <w:vAlign w:val="center"/>
          </w:tcPr>
          <w:p w:rsidR="00B3321E" w:rsidRPr="009E0F2A" w:rsidRDefault="00B3321E" w:rsidP="00285707">
            <w:pPr>
              <w:spacing w:line="260" w:lineRule="exact"/>
              <w:rPr>
                <w:rFonts w:ascii="宋体" w:hAnsi="宋体"/>
                <w:szCs w:val="21"/>
              </w:rPr>
            </w:pPr>
          </w:p>
        </w:tc>
        <w:tc>
          <w:tcPr>
            <w:tcW w:w="5670"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根据企业生产经营实际要求编制完善、适用的岗位安全（职业卫生）操作规程，并通过培训和公告等形式教育各岗位员工严格执行。</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3</w:t>
            </w:r>
          </w:p>
        </w:tc>
        <w:tc>
          <w:tcPr>
            <w:tcW w:w="5245" w:type="dxa"/>
            <w:vAlign w:val="center"/>
          </w:tcPr>
          <w:p w:rsidR="00B3321E" w:rsidRPr="009E0F2A" w:rsidRDefault="00B3321E" w:rsidP="00285707">
            <w:pPr>
              <w:spacing w:line="260" w:lineRule="exact"/>
              <w:ind w:leftChars="50" w:left="105" w:rightChars="50" w:right="105"/>
              <w:rPr>
                <w:rFonts w:ascii="宋体" w:hAnsi="宋体"/>
                <w:color w:val="000000"/>
                <w:spacing w:val="6"/>
                <w:szCs w:val="21"/>
              </w:rPr>
            </w:pPr>
            <w:r w:rsidRPr="009E0F2A">
              <w:rPr>
                <w:rFonts w:ascii="宋体" w:hAnsi="宋体" w:hint="eastAsia"/>
                <w:color w:val="000000"/>
                <w:spacing w:val="6"/>
                <w:szCs w:val="21"/>
              </w:rPr>
              <w:t>无岗位安全操作规程的不得分；岗位操作规程不完善、不适用的扣2分；执行不严的扣1分。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993" w:type="dxa"/>
            <w:vMerge/>
            <w:vAlign w:val="center"/>
          </w:tcPr>
          <w:p w:rsidR="00B3321E" w:rsidRPr="009E0F2A" w:rsidRDefault="00B3321E" w:rsidP="00285707">
            <w:pPr>
              <w:spacing w:line="260" w:lineRule="exact"/>
              <w:rPr>
                <w:rFonts w:ascii="宋体" w:hAnsi="宋体"/>
                <w:szCs w:val="21"/>
              </w:rPr>
            </w:pPr>
          </w:p>
        </w:tc>
        <w:tc>
          <w:tcPr>
            <w:tcW w:w="850"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1.3安全生产责任制</w:t>
            </w:r>
          </w:p>
        </w:tc>
        <w:tc>
          <w:tcPr>
            <w:tcW w:w="5670" w:type="dxa"/>
            <w:vAlign w:val="center"/>
          </w:tcPr>
          <w:p w:rsidR="00B3321E" w:rsidRPr="009E0F2A" w:rsidRDefault="00B3321E" w:rsidP="00285707">
            <w:pPr>
              <w:spacing w:line="260" w:lineRule="exact"/>
              <w:ind w:leftChars="50" w:left="105" w:rightChars="50" w:right="105"/>
              <w:rPr>
                <w:rFonts w:ascii="宋体" w:hAnsi="宋体" w:cs="宋体"/>
                <w:color w:val="000000"/>
                <w:kern w:val="0"/>
                <w:szCs w:val="21"/>
              </w:rPr>
            </w:pPr>
            <w:r w:rsidRPr="009E0F2A">
              <w:rPr>
                <w:rFonts w:ascii="宋体" w:hAnsi="宋体" w:cs="宋体" w:hint="eastAsia"/>
                <w:color w:val="000000"/>
                <w:kern w:val="0"/>
                <w:szCs w:val="21"/>
              </w:rPr>
              <w:t>按照安全生产企业“主体责任”和“一岗双责”的要求建立企业主要负责人及各级、各岗位的全员安全生产责任制和职业病防治责任制，定期对责任落实情况进行检查考核并兑现奖惩。</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6</w:t>
            </w:r>
          </w:p>
        </w:tc>
        <w:tc>
          <w:tcPr>
            <w:tcW w:w="5245"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未按企业“主体责任”要求建立</w:t>
            </w:r>
            <w:r w:rsidRPr="009E0F2A">
              <w:rPr>
                <w:rFonts w:ascii="宋体" w:hAnsi="宋体" w:cs="宋体" w:hint="eastAsia"/>
                <w:color w:val="000000"/>
                <w:kern w:val="0"/>
                <w:szCs w:val="21"/>
              </w:rPr>
              <w:t>安全生产责任制的、未以文件形式发布的不得分；</w:t>
            </w:r>
            <w:r w:rsidRPr="009E0F2A">
              <w:rPr>
                <w:rFonts w:ascii="宋体" w:hAnsi="宋体" w:hint="eastAsia"/>
                <w:color w:val="000000"/>
                <w:szCs w:val="21"/>
              </w:rPr>
              <w:t>缺部门、岗位的扣1分；责任制内容与岗位实际不相符的扣1分；</w:t>
            </w:r>
            <w:proofErr w:type="gramStart"/>
            <w:r w:rsidRPr="009E0F2A">
              <w:rPr>
                <w:rFonts w:ascii="宋体" w:hAnsi="宋体" w:hint="eastAsia"/>
                <w:color w:val="000000"/>
                <w:szCs w:val="21"/>
              </w:rPr>
              <w:t>未考核</w:t>
            </w:r>
            <w:proofErr w:type="gramEnd"/>
            <w:r w:rsidRPr="009E0F2A">
              <w:rPr>
                <w:rFonts w:ascii="宋体" w:hAnsi="宋体" w:hint="eastAsia"/>
                <w:color w:val="000000"/>
                <w:szCs w:val="21"/>
              </w:rPr>
              <w:t>兑现奖惩的扣2分。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993" w:type="dxa"/>
            <w:vMerge w:val="restart"/>
            <w:vAlign w:val="center"/>
          </w:tcPr>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2.安全</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生产专</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项基础</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工作</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（25分）</w:t>
            </w:r>
          </w:p>
        </w:tc>
        <w:tc>
          <w:tcPr>
            <w:tcW w:w="850" w:type="dxa"/>
            <w:vMerge w:val="restart"/>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2.1教育培训</w:t>
            </w:r>
          </w:p>
          <w:p w:rsidR="00B3321E" w:rsidRPr="009E0F2A" w:rsidRDefault="00B3321E" w:rsidP="00285707">
            <w:pPr>
              <w:spacing w:line="260" w:lineRule="exact"/>
              <w:ind w:leftChars="50" w:left="105" w:rightChars="50" w:right="105"/>
              <w:rPr>
                <w:rFonts w:ascii="宋体" w:hAnsi="宋体"/>
                <w:color w:val="000000"/>
                <w:szCs w:val="21"/>
              </w:rPr>
            </w:pPr>
          </w:p>
        </w:tc>
        <w:tc>
          <w:tcPr>
            <w:tcW w:w="5670" w:type="dxa"/>
            <w:vAlign w:val="center"/>
          </w:tcPr>
          <w:p w:rsidR="00B3321E" w:rsidRPr="009E0F2A" w:rsidRDefault="00B3321E" w:rsidP="00285707">
            <w:pPr>
              <w:spacing w:line="260" w:lineRule="exact"/>
              <w:ind w:leftChars="50" w:left="105" w:rightChars="50" w:right="105"/>
              <w:rPr>
                <w:rFonts w:ascii="宋体" w:hAnsi="宋体"/>
                <w:color w:val="000000"/>
                <w:spacing w:val="-8"/>
                <w:szCs w:val="21"/>
              </w:rPr>
            </w:pPr>
            <w:r w:rsidRPr="009E0F2A">
              <w:rPr>
                <w:rFonts w:ascii="宋体" w:hAnsi="宋体" w:hint="eastAsia"/>
                <w:color w:val="000000"/>
                <w:spacing w:val="-8"/>
                <w:szCs w:val="21"/>
              </w:rPr>
              <w:t>企业主要负责人、分管负责人和安全生产管理人员具备相应的安全生产（职业卫生）知识和管理能力，并经考核合格持证上岗。</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5245" w:type="dxa"/>
            <w:vAlign w:val="center"/>
          </w:tcPr>
          <w:p w:rsidR="00B3321E" w:rsidRPr="009E0F2A" w:rsidRDefault="00B3321E" w:rsidP="00285707">
            <w:pPr>
              <w:spacing w:line="260" w:lineRule="exact"/>
              <w:ind w:leftChars="50" w:left="105" w:rightChars="50" w:right="105"/>
              <w:rPr>
                <w:rFonts w:ascii="宋体" w:hAnsi="宋体"/>
                <w:color w:val="000000"/>
                <w:spacing w:val="-8"/>
                <w:szCs w:val="21"/>
              </w:rPr>
            </w:pPr>
            <w:r w:rsidRPr="009E0F2A">
              <w:rPr>
                <w:rFonts w:ascii="宋体" w:hAnsi="宋体" w:hint="eastAsia"/>
                <w:color w:val="000000"/>
                <w:spacing w:val="-8"/>
                <w:szCs w:val="21"/>
              </w:rPr>
              <w:t>主要负责人未经考核合格上岗的不得分；安全管理人员未经培训考核合格上岗的扣1分</w:t>
            </w:r>
            <w:r w:rsidRPr="009E0F2A">
              <w:rPr>
                <w:rFonts w:ascii="宋体" w:hAnsi="宋体" w:cs="宋体" w:hint="eastAsia"/>
                <w:color w:val="000000"/>
                <w:spacing w:val="-8"/>
                <w:kern w:val="0"/>
                <w:szCs w:val="21"/>
              </w:rPr>
              <w:t>。</w:t>
            </w:r>
            <w:r w:rsidRPr="009E0F2A">
              <w:rPr>
                <w:rFonts w:ascii="宋体" w:hAnsi="宋体" w:hint="eastAsia"/>
                <w:color w:val="000000"/>
                <w:spacing w:val="-8"/>
                <w:szCs w:val="21"/>
              </w:rPr>
              <w:t xml:space="preserve"> </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993" w:type="dxa"/>
            <w:vMerge/>
            <w:vAlign w:val="center"/>
          </w:tcPr>
          <w:p w:rsidR="00B3321E" w:rsidRPr="009E0F2A" w:rsidRDefault="00B3321E" w:rsidP="00285707">
            <w:pPr>
              <w:spacing w:line="260" w:lineRule="exact"/>
              <w:rPr>
                <w:rFonts w:ascii="宋体" w:hAnsi="宋体"/>
                <w:szCs w:val="21"/>
              </w:rPr>
            </w:pPr>
          </w:p>
        </w:tc>
        <w:tc>
          <w:tcPr>
            <w:tcW w:w="850" w:type="dxa"/>
            <w:vMerge/>
            <w:vAlign w:val="center"/>
          </w:tcPr>
          <w:p w:rsidR="00B3321E" w:rsidRPr="009E0F2A" w:rsidRDefault="00B3321E" w:rsidP="00285707">
            <w:pPr>
              <w:spacing w:line="260" w:lineRule="exact"/>
              <w:rPr>
                <w:rFonts w:ascii="宋体" w:hAnsi="宋体"/>
                <w:szCs w:val="21"/>
              </w:rPr>
            </w:pPr>
          </w:p>
        </w:tc>
        <w:tc>
          <w:tcPr>
            <w:tcW w:w="5670"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从事特种作业的人员应取得特种作业操作资格证书，方可上岗；</w:t>
            </w:r>
            <w:r w:rsidRPr="009E0F2A">
              <w:rPr>
                <w:rFonts w:ascii="宋体" w:hAnsi="宋体" w:cs="宋体" w:hint="eastAsia"/>
                <w:color w:val="000000"/>
                <w:kern w:val="0"/>
                <w:szCs w:val="21"/>
              </w:rPr>
              <w:t>对员工及相关</w:t>
            </w:r>
            <w:proofErr w:type="gramStart"/>
            <w:r w:rsidRPr="009E0F2A">
              <w:rPr>
                <w:rFonts w:ascii="宋体" w:hAnsi="宋体" w:cs="宋体" w:hint="eastAsia"/>
                <w:color w:val="000000"/>
                <w:kern w:val="0"/>
                <w:szCs w:val="21"/>
              </w:rPr>
              <w:t>方宣传</w:t>
            </w:r>
            <w:proofErr w:type="gramEnd"/>
            <w:r w:rsidRPr="009E0F2A">
              <w:rPr>
                <w:rFonts w:ascii="宋体" w:hAnsi="宋体" w:cs="宋体" w:hint="eastAsia"/>
                <w:color w:val="000000"/>
                <w:kern w:val="0"/>
                <w:szCs w:val="21"/>
              </w:rPr>
              <w:t>和培训生产过程中的职业危害、预防和应急处理措施；</w:t>
            </w:r>
            <w:r w:rsidRPr="009E0F2A">
              <w:rPr>
                <w:rFonts w:ascii="宋体" w:hAnsi="宋体" w:hint="eastAsia"/>
                <w:color w:val="000000"/>
                <w:szCs w:val="21"/>
              </w:rPr>
              <w:t>对操作岗位人员进行安全教育和生产技能培训、考核。</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5245" w:type="dxa"/>
            <w:vAlign w:val="center"/>
          </w:tcPr>
          <w:p w:rsidR="00B3321E" w:rsidRPr="009E0F2A" w:rsidRDefault="00B3321E" w:rsidP="00285707">
            <w:pPr>
              <w:spacing w:line="260" w:lineRule="exact"/>
              <w:ind w:leftChars="50" w:left="105" w:rightChars="50" w:right="105"/>
              <w:rPr>
                <w:rFonts w:ascii="宋体" w:hAnsi="宋体"/>
                <w:vanish/>
                <w:color w:val="000000"/>
                <w:szCs w:val="21"/>
              </w:rPr>
            </w:pPr>
            <w:r w:rsidRPr="009E0F2A">
              <w:rPr>
                <w:rFonts w:ascii="宋体" w:hAnsi="宋体" w:hint="eastAsia"/>
                <w:color w:val="000000"/>
                <w:szCs w:val="21"/>
              </w:rPr>
              <w:t>发现特种作业人员无证上岗作业的，每人次扣1分，扣完为止。</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993" w:type="dxa"/>
            <w:vMerge/>
            <w:vAlign w:val="center"/>
          </w:tcPr>
          <w:p w:rsidR="00B3321E" w:rsidRPr="009E0F2A" w:rsidRDefault="00B3321E" w:rsidP="00285707">
            <w:pPr>
              <w:spacing w:line="260" w:lineRule="exact"/>
              <w:rPr>
                <w:rFonts w:ascii="宋体" w:hAnsi="宋体"/>
                <w:szCs w:val="21"/>
              </w:rPr>
            </w:pPr>
          </w:p>
        </w:tc>
        <w:tc>
          <w:tcPr>
            <w:tcW w:w="850"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2.2安全投入</w:t>
            </w:r>
          </w:p>
        </w:tc>
        <w:tc>
          <w:tcPr>
            <w:tcW w:w="5670"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cs="宋体" w:hint="eastAsia"/>
                <w:color w:val="000000"/>
                <w:kern w:val="0"/>
                <w:szCs w:val="21"/>
              </w:rPr>
              <w:t>建立安全生产费用提取和使用管理制度；确</w:t>
            </w:r>
            <w:r w:rsidRPr="009E0F2A">
              <w:rPr>
                <w:rFonts w:ascii="宋体" w:hAnsi="宋体" w:hint="eastAsia"/>
                <w:color w:val="000000"/>
                <w:kern w:val="0"/>
                <w:szCs w:val="21"/>
              </w:rPr>
              <w:t>保企业改善安全生产条件的资金投入，专款专用，并建立安全生产费用使用台账。</w:t>
            </w:r>
          </w:p>
        </w:tc>
        <w:tc>
          <w:tcPr>
            <w:tcW w:w="567"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5245" w:type="dxa"/>
            <w:vAlign w:val="center"/>
          </w:tcPr>
          <w:p w:rsidR="00B3321E" w:rsidRPr="009E0F2A" w:rsidRDefault="00B3321E" w:rsidP="00285707">
            <w:pPr>
              <w:widowControl/>
              <w:spacing w:line="260" w:lineRule="exact"/>
              <w:ind w:leftChars="50" w:left="105" w:rightChars="50" w:right="105"/>
              <w:rPr>
                <w:rFonts w:ascii="宋体" w:hAnsi="宋体"/>
                <w:color w:val="000000"/>
                <w:spacing w:val="-8"/>
                <w:szCs w:val="21"/>
              </w:rPr>
            </w:pPr>
            <w:r w:rsidRPr="009E0F2A">
              <w:rPr>
                <w:rFonts w:ascii="宋体" w:hAnsi="宋体" w:cs="宋体" w:hint="eastAsia"/>
                <w:color w:val="000000"/>
                <w:spacing w:val="-8"/>
                <w:kern w:val="0"/>
                <w:szCs w:val="21"/>
              </w:rPr>
              <w:t>无该项制度的、</w:t>
            </w:r>
            <w:r w:rsidRPr="009E0F2A">
              <w:rPr>
                <w:rFonts w:ascii="宋体" w:hAnsi="宋体" w:hint="eastAsia"/>
                <w:color w:val="000000"/>
                <w:spacing w:val="-8"/>
                <w:kern w:val="0"/>
                <w:szCs w:val="21"/>
              </w:rPr>
              <w:t>未保证安全生产费用投入的不得分；财务报表中无安全生产费用归类统计管理的扣1分；台账不完整齐全的，扣1分。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bl>
    <w:p w:rsidR="00B3321E" w:rsidRDefault="00B3321E" w:rsidP="00B3321E">
      <w:pPr>
        <w:spacing w:line="20" w:lineRule="exact"/>
      </w:pPr>
      <w:r>
        <w:br w:type="page"/>
      </w:r>
    </w:p>
    <w:tbl>
      <w:tblPr>
        <w:tblW w:w="140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992"/>
        <w:gridCol w:w="6946"/>
        <w:gridCol w:w="472"/>
        <w:gridCol w:w="4348"/>
        <w:gridCol w:w="567"/>
      </w:tblGrid>
      <w:tr w:rsidR="00B3321E" w:rsidRPr="009E0F2A" w:rsidTr="00285707">
        <w:tc>
          <w:tcPr>
            <w:tcW w:w="709" w:type="dxa"/>
            <w:vMerge w:val="restart"/>
            <w:vAlign w:val="center"/>
          </w:tcPr>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lastRenderedPageBreak/>
              <w:t>2.安全</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生产专</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项基础</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工作</w:t>
            </w:r>
          </w:p>
          <w:p w:rsidR="00B3321E" w:rsidRPr="009E0F2A" w:rsidRDefault="00B3321E" w:rsidP="00285707">
            <w:pPr>
              <w:spacing w:line="260" w:lineRule="exact"/>
              <w:rPr>
                <w:rFonts w:ascii="宋体" w:hAnsi="宋体"/>
                <w:szCs w:val="21"/>
              </w:rPr>
            </w:pPr>
            <w:r w:rsidRPr="009E0F2A">
              <w:rPr>
                <w:rFonts w:ascii="宋体" w:hAnsi="宋体" w:hint="eastAsia"/>
                <w:color w:val="000000"/>
                <w:szCs w:val="21"/>
              </w:rPr>
              <w:t>（25分）</w:t>
            </w:r>
          </w:p>
        </w:tc>
        <w:tc>
          <w:tcPr>
            <w:tcW w:w="992" w:type="dxa"/>
            <w:vMerge w:val="restart"/>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2.3隐患排查和治理</w:t>
            </w:r>
          </w:p>
        </w:tc>
        <w:tc>
          <w:tcPr>
            <w:tcW w:w="6946"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按照属地隐患排查治理体系建设要求，建立本企业隐患排查治理的管理制度，认真开展隐患排查活动；按规定对隐患排查和治理情况进行统计分析，并向安全生产监督管理部门和有关部门书面报送。</w:t>
            </w:r>
          </w:p>
        </w:tc>
        <w:tc>
          <w:tcPr>
            <w:tcW w:w="472"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4348" w:type="dxa"/>
            <w:vAlign w:val="center"/>
          </w:tcPr>
          <w:p w:rsidR="00B3321E" w:rsidRPr="009E0F2A" w:rsidRDefault="00B3321E" w:rsidP="00285707">
            <w:pPr>
              <w:spacing w:line="260" w:lineRule="exact"/>
              <w:ind w:leftChars="50" w:left="105" w:rightChars="50" w:right="105"/>
              <w:rPr>
                <w:rFonts w:ascii="宋体" w:hAnsi="宋体"/>
                <w:color w:val="000000"/>
                <w:spacing w:val="-6"/>
                <w:szCs w:val="21"/>
              </w:rPr>
            </w:pPr>
            <w:r w:rsidRPr="009E0F2A">
              <w:rPr>
                <w:rFonts w:ascii="宋体" w:hAnsi="宋体" w:hint="eastAsia"/>
                <w:color w:val="000000"/>
                <w:spacing w:val="-6"/>
                <w:szCs w:val="21"/>
              </w:rPr>
              <w:t>未按属地要求统一纳入隐患排查体系、未建立隐患排查治理制度、未正常开展排查活动的不得分；检查记录不全和未按规定统计分析上报的扣1分。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vAlign w:val="center"/>
          </w:tcPr>
          <w:p w:rsidR="00B3321E" w:rsidRPr="009E0F2A" w:rsidRDefault="00B3321E" w:rsidP="00285707">
            <w:pPr>
              <w:spacing w:line="260" w:lineRule="exact"/>
              <w:rPr>
                <w:rFonts w:ascii="宋体" w:hAnsi="宋体"/>
                <w:szCs w:val="21"/>
              </w:rPr>
            </w:pPr>
          </w:p>
        </w:tc>
        <w:tc>
          <w:tcPr>
            <w:tcW w:w="992" w:type="dxa"/>
            <w:vMerge/>
            <w:vAlign w:val="center"/>
          </w:tcPr>
          <w:p w:rsidR="00B3321E" w:rsidRPr="009E0F2A" w:rsidRDefault="00B3321E" w:rsidP="00285707">
            <w:pPr>
              <w:spacing w:line="260" w:lineRule="exact"/>
              <w:rPr>
                <w:rFonts w:ascii="宋体" w:hAnsi="宋体"/>
                <w:szCs w:val="21"/>
              </w:rPr>
            </w:pPr>
          </w:p>
        </w:tc>
        <w:tc>
          <w:tcPr>
            <w:tcW w:w="6946"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对于排查的问题和隐患，及时落实整改措施；不能立即整改的，制定治理方案限期整改，整改方案应包括目标和任务、方法和措施、经费和物资、机构和人员、时限和要求，隐患治理措施应包括工程技术措施和管理措施等；对重大事故隐患应及时上报相关部门，并制定应急处置预案，落实应急控制措施。</w:t>
            </w:r>
          </w:p>
        </w:tc>
        <w:tc>
          <w:tcPr>
            <w:tcW w:w="472"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4348"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隐患整改工作不力的不得分；整改不及时的扣1分；重大事故隐患未制定处置预案和落实应急措施的扣1分。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vAlign w:val="center"/>
          </w:tcPr>
          <w:p w:rsidR="00B3321E" w:rsidRPr="009E0F2A" w:rsidRDefault="00B3321E" w:rsidP="00285707">
            <w:pPr>
              <w:spacing w:line="260" w:lineRule="exact"/>
              <w:rPr>
                <w:rFonts w:ascii="宋体" w:hAnsi="宋体"/>
                <w:szCs w:val="21"/>
              </w:rPr>
            </w:pPr>
          </w:p>
        </w:tc>
        <w:tc>
          <w:tcPr>
            <w:tcW w:w="992" w:type="dxa"/>
            <w:vMerge w:val="restart"/>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2.4职业健康管理</w:t>
            </w:r>
          </w:p>
        </w:tc>
        <w:tc>
          <w:tcPr>
            <w:tcW w:w="6946" w:type="dxa"/>
            <w:vAlign w:val="center"/>
          </w:tcPr>
          <w:p w:rsidR="00B3321E" w:rsidRPr="009E0F2A" w:rsidRDefault="00B3321E" w:rsidP="00285707">
            <w:pPr>
              <w:spacing w:line="260" w:lineRule="exact"/>
              <w:ind w:leftChars="50" w:left="105" w:rightChars="50" w:right="105"/>
              <w:rPr>
                <w:rFonts w:ascii="宋体" w:hAnsi="宋体" w:cs="宋体"/>
                <w:color w:val="000000"/>
                <w:szCs w:val="21"/>
              </w:rPr>
            </w:pPr>
            <w:r w:rsidRPr="009E0F2A">
              <w:rPr>
                <w:rFonts w:ascii="宋体" w:hAnsi="宋体" w:cs="宋体" w:hint="eastAsia"/>
                <w:color w:val="000000"/>
                <w:szCs w:val="21"/>
              </w:rPr>
              <w:t>存在粉尘、有害物质、噪声、高温、低温等职业病危害因素的场所和岗位应按规定进行专门管理和控制，定期对工作场所进行职业病危害因素检测、评价，并将结果存档、报告和公布。</w:t>
            </w:r>
          </w:p>
        </w:tc>
        <w:tc>
          <w:tcPr>
            <w:tcW w:w="472"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4348"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未确定有关场所和岗位，并进行专门管控和定期</w:t>
            </w:r>
            <w:r w:rsidRPr="009E0F2A">
              <w:rPr>
                <w:rFonts w:ascii="宋体" w:hAnsi="宋体" w:cs="宋体" w:hint="eastAsia"/>
                <w:color w:val="000000"/>
                <w:szCs w:val="21"/>
              </w:rPr>
              <w:t>检测</w:t>
            </w:r>
            <w:r w:rsidRPr="009E0F2A">
              <w:rPr>
                <w:rFonts w:ascii="宋体" w:hAnsi="宋体" w:hint="eastAsia"/>
                <w:color w:val="000000"/>
                <w:szCs w:val="21"/>
              </w:rPr>
              <w:t>的</w:t>
            </w:r>
            <w:r w:rsidRPr="009E0F2A">
              <w:rPr>
                <w:rFonts w:ascii="宋体" w:hAnsi="宋体" w:cs="宋体" w:hint="eastAsia"/>
                <w:color w:val="000000"/>
                <w:szCs w:val="21"/>
              </w:rPr>
              <w:t>不得分；检测的周期、地点、有毒有害因素等不符合要求的扣1分；</w:t>
            </w:r>
            <w:r w:rsidRPr="009E0F2A">
              <w:rPr>
                <w:rFonts w:ascii="宋体" w:hAnsi="宋体" w:hint="eastAsia"/>
                <w:color w:val="000000"/>
                <w:szCs w:val="21"/>
              </w:rPr>
              <w:t>未向所在地安全生产监督管理部门报告的扣1分。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vAlign w:val="center"/>
          </w:tcPr>
          <w:p w:rsidR="00B3321E" w:rsidRPr="009E0F2A" w:rsidRDefault="00B3321E" w:rsidP="00285707">
            <w:pPr>
              <w:spacing w:line="260" w:lineRule="exact"/>
              <w:rPr>
                <w:rFonts w:ascii="宋体" w:hAnsi="宋体"/>
                <w:szCs w:val="21"/>
              </w:rPr>
            </w:pPr>
          </w:p>
        </w:tc>
        <w:tc>
          <w:tcPr>
            <w:tcW w:w="992" w:type="dxa"/>
            <w:vMerge/>
            <w:vAlign w:val="center"/>
          </w:tcPr>
          <w:p w:rsidR="00B3321E" w:rsidRPr="009E0F2A" w:rsidRDefault="00B3321E" w:rsidP="00285707">
            <w:pPr>
              <w:spacing w:line="260" w:lineRule="exact"/>
              <w:rPr>
                <w:rFonts w:ascii="宋体" w:hAnsi="宋体"/>
                <w:szCs w:val="21"/>
              </w:rPr>
            </w:pPr>
          </w:p>
        </w:tc>
        <w:tc>
          <w:tcPr>
            <w:tcW w:w="6946" w:type="dxa"/>
            <w:vAlign w:val="center"/>
          </w:tcPr>
          <w:p w:rsidR="00B3321E" w:rsidRPr="009E0F2A" w:rsidRDefault="00B3321E" w:rsidP="00285707">
            <w:pPr>
              <w:spacing w:line="260" w:lineRule="exact"/>
              <w:ind w:leftChars="50" w:left="105" w:rightChars="50" w:right="105"/>
              <w:rPr>
                <w:rFonts w:ascii="宋体" w:hAnsi="宋体" w:cs="宋体"/>
                <w:color w:val="000000"/>
                <w:szCs w:val="21"/>
              </w:rPr>
            </w:pPr>
            <w:r w:rsidRPr="009E0F2A">
              <w:rPr>
                <w:rFonts w:ascii="宋体" w:hAnsi="宋体" w:cs="宋体" w:hint="eastAsia"/>
                <w:color w:val="000000"/>
                <w:szCs w:val="21"/>
              </w:rPr>
              <w:t>对存在严重职业病危害的作业岗位，按照GBZ158的要求，在醒目位置设置警示标识和警示说明。</w:t>
            </w:r>
            <w:r w:rsidRPr="009E0F2A">
              <w:rPr>
                <w:rFonts w:ascii="宋体" w:hAnsi="宋体" w:hint="eastAsia"/>
                <w:color w:val="000000"/>
                <w:szCs w:val="21"/>
              </w:rPr>
              <w:t>标识和说明内容应包括职业病危害的种类、后果、预防以及应急救治措施等。</w:t>
            </w:r>
          </w:p>
        </w:tc>
        <w:tc>
          <w:tcPr>
            <w:tcW w:w="472"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4348"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 xml:space="preserve">未设置标识和警示说明的不得分；缺少标识和说明的扣1分。 </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vAlign w:val="center"/>
          </w:tcPr>
          <w:p w:rsidR="00B3321E" w:rsidRPr="009E0F2A" w:rsidRDefault="00B3321E" w:rsidP="00285707">
            <w:pPr>
              <w:spacing w:line="260" w:lineRule="exact"/>
              <w:rPr>
                <w:rFonts w:ascii="宋体" w:hAnsi="宋体"/>
                <w:szCs w:val="21"/>
              </w:rPr>
            </w:pPr>
          </w:p>
        </w:tc>
        <w:tc>
          <w:tcPr>
            <w:tcW w:w="992" w:type="dxa"/>
            <w:vMerge/>
            <w:vAlign w:val="center"/>
          </w:tcPr>
          <w:p w:rsidR="00B3321E" w:rsidRPr="009E0F2A" w:rsidRDefault="00B3321E" w:rsidP="00285707">
            <w:pPr>
              <w:spacing w:line="260" w:lineRule="exact"/>
              <w:rPr>
                <w:rFonts w:ascii="宋体" w:hAnsi="宋体"/>
                <w:szCs w:val="21"/>
              </w:rPr>
            </w:pPr>
          </w:p>
        </w:tc>
        <w:tc>
          <w:tcPr>
            <w:tcW w:w="6946" w:type="dxa"/>
            <w:vAlign w:val="center"/>
          </w:tcPr>
          <w:p w:rsidR="00B3321E" w:rsidRPr="009E0F2A" w:rsidRDefault="00B3321E" w:rsidP="00285707">
            <w:pPr>
              <w:spacing w:line="260" w:lineRule="exact"/>
              <w:ind w:rightChars="50" w:right="105" w:firstLineChars="50" w:firstLine="105"/>
              <w:rPr>
                <w:rFonts w:ascii="宋体" w:hAnsi="宋体"/>
                <w:color w:val="000000"/>
                <w:szCs w:val="21"/>
              </w:rPr>
            </w:pPr>
            <w:r w:rsidRPr="009E0F2A">
              <w:rPr>
                <w:rFonts w:ascii="宋体" w:hAnsi="宋体" w:cs="宋体" w:hint="eastAsia"/>
                <w:color w:val="000000"/>
                <w:kern w:val="0"/>
                <w:szCs w:val="21"/>
              </w:rPr>
              <w:t>建立健全职业健康档案和员工健康监护档案。</w:t>
            </w:r>
          </w:p>
        </w:tc>
        <w:tc>
          <w:tcPr>
            <w:tcW w:w="472"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4348"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未进行员工健康检查建档的、未进行入厂和离职健康检查的不得分。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vAlign w:val="center"/>
          </w:tcPr>
          <w:p w:rsidR="00B3321E" w:rsidRPr="009E0F2A" w:rsidRDefault="00B3321E" w:rsidP="00285707">
            <w:pPr>
              <w:spacing w:line="260" w:lineRule="exact"/>
              <w:rPr>
                <w:rFonts w:ascii="宋体" w:hAnsi="宋体"/>
                <w:szCs w:val="21"/>
              </w:rPr>
            </w:pPr>
          </w:p>
        </w:tc>
        <w:tc>
          <w:tcPr>
            <w:tcW w:w="992" w:type="dxa"/>
            <w:vMerge w:val="restart"/>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2.5应急管理</w:t>
            </w:r>
          </w:p>
        </w:tc>
        <w:tc>
          <w:tcPr>
            <w:tcW w:w="6946"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按规定制定</w:t>
            </w:r>
            <w:r w:rsidRPr="009E0F2A">
              <w:rPr>
                <w:rFonts w:ascii="宋体" w:hAnsi="宋体" w:cs="宋体" w:hint="eastAsia"/>
                <w:color w:val="000000"/>
                <w:kern w:val="0"/>
                <w:szCs w:val="21"/>
              </w:rPr>
              <w:t>与本单位安全生产特点相适应的</w:t>
            </w:r>
            <w:r w:rsidRPr="009E0F2A">
              <w:rPr>
                <w:rFonts w:ascii="宋体" w:hAnsi="宋体" w:hint="eastAsia"/>
                <w:color w:val="000000"/>
                <w:szCs w:val="21"/>
              </w:rPr>
              <w:t>生产安全事故应急预案，重点作业岗位有应急处置方案或措施，并定期开展演练。</w:t>
            </w:r>
          </w:p>
        </w:tc>
        <w:tc>
          <w:tcPr>
            <w:tcW w:w="472"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4348" w:type="dxa"/>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无应急预案或未组织演练的不得分；应急预案不符合有关规定的、无重点作业岗位应急处置方案或措施的、未在重点作业岗位公布应急处置方案或措施的扣1分。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vAlign w:val="center"/>
          </w:tcPr>
          <w:p w:rsidR="00B3321E" w:rsidRPr="009E0F2A" w:rsidRDefault="00B3321E" w:rsidP="00285707">
            <w:pPr>
              <w:spacing w:line="260" w:lineRule="exact"/>
              <w:rPr>
                <w:rFonts w:ascii="宋体" w:hAnsi="宋体"/>
                <w:szCs w:val="21"/>
              </w:rPr>
            </w:pPr>
          </w:p>
        </w:tc>
        <w:tc>
          <w:tcPr>
            <w:tcW w:w="992" w:type="dxa"/>
            <w:vMerge/>
            <w:vAlign w:val="center"/>
          </w:tcPr>
          <w:p w:rsidR="00B3321E" w:rsidRPr="009E0F2A" w:rsidRDefault="00B3321E" w:rsidP="00285707">
            <w:pPr>
              <w:spacing w:line="260" w:lineRule="exact"/>
              <w:rPr>
                <w:rFonts w:ascii="宋体" w:hAnsi="宋体"/>
                <w:szCs w:val="21"/>
              </w:rPr>
            </w:pPr>
          </w:p>
        </w:tc>
        <w:tc>
          <w:tcPr>
            <w:tcW w:w="6946" w:type="dxa"/>
            <w:vAlign w:val="center"/>
          </w:tcPr>
          <w:p w:rsidR="00B3321E" w:rsidRPr="009E0F2A" w:rsidRDefault="00B3321E" w:rsidP="00285707">
            <w:pPr>
              <w:widowControl/>
              <w:spacing w:line="260" w:lineRule="exact"/>
              <w:ind w:leftChars="50" w:left="105" w:rightChars="50" w:right="105"/>
              <w:rPr>
                <w:rFonts w:ascii="宋体" w:hAnsi="宋体" w:cs="宋体"/>
                <w:color w:val="000000"/>
                <w:kern w:val="0"/>
                <w:szCs w:val="21"/>
              </w:rPr>
            </w:pPr>
            <w:r w:rsidRPr="009E0F2A">
              <w:rPr>
                <w:rFonts w:ascii="宋体" w:hAnsi="宋体" w:cs="宋体" w:hint="eastAsia"/>
                <w:color w:val="000000"/>
                <w:kern w:val="0"/>
                <w:szCs w:val="21"/>
              </w:rPr>
              <w:t>建立与本单位安全生产特点相适应的专兼职应急救援队伍或指定专兼职应急救援人员，配备与企业生产经营类型和规模相适应的救援装备和物资。</w:t>
            </w:r>
          </w:p>
        </w:tc>
        <w:tc>
          <w:tcPr>
            <w:tcW w:w="472" w:type="dxa"/>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2</w:t>
            </w:r>
          </w:p>
        </w:tc>
        <w:tc>
          <w:tcPr>
            <w:tcW w:w="4348" w:type="dxa"/>
            <w:vAlign w:val="center"/>
          </w:tcPr>
          <w:p w:rsidR="00B3321E" w:rsidRPr="009E0F2A" w:rsidRDefault="00B3321E" w:rsidP="00285707">
            <w:pPr>
              <w:spacing w:line="260" w:lineRule="exact"/>
              <w:ind w:leftChars="50" w:left="105" w:rightChars="50" w:right="105"/>
              <w:rPr>
                <w:rFonts w:ascii="宋体" w:hAnsi="宋体"/>
                <w:color w:val="000000"/>
                <w:spacing w:val="-6"/>
                <w:szCs w:val="21"/>
              </w:rPr>
            </w:pPr>
            <w:r w:rsidRPr="009E0F2A">
              <w:rPr>
                <w:rFonts w:ascii="宋体" w:hAnsi="宋体" w:hint="eastAsia"/>
                <w:color w:val="000000"/>
                <w:spacing w:val="-6"/>
                <w:szCs w:val="21"/>
              </w:rPr>
              <w:t>未建立队伍或指定专兼职人员的、</w:t>
            </w:r>
            <w:r w:rsidRPr="009E0F2A">
              <w:rPr>
                <w:rFonts w:ascii="宋体" w:hAnsi="宋体" w:cs="宋体" w:hint="eastAsia"/>
                <w:color w:val="000000"/>
                <w:spacing w:val="-6"/>
                <w:kern w:val="0"/>
                <w:szCs w:val="21"/>
              </w:rPr>
              <w:t>队伍或人员不能满足应急救援工作要求的、未按规定配备救援装备物资的不得分。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rPr>
          <w:trHeight w:val="693"/>
        </w:trPr>
        <w:tc>
          <w:tcPr>
            <w:tcW w:w="709" w:type="dxa"/>
            <w:vMerge/>
            <w:vAlign w:val="center"/>
          </w:tcPr>
          <w:p w:rsidR="00B3321E" w:rsidRPr="009E0F2A" w:rsidRDefault="00B3321E" w:rsidP="00285707">
            <w:pPr>
              <w:spacing w:line="260" w:lineRule="exact"/>
              <w:rPr>
                <w:rFonts w:ascii="宋体" w:hAnsi="宋体"/>
                <w:szCs w:val="21"/>
              </w:rPr>
            </w:pPr>
          </w:p>
        </w:tc>
        <w:tc>
          <w:tcPr>
            <w:tcW w:w="992" w:type="dxa"/>
            <w:vMerge/>
            <w:vAlign w:val="center"/>
          </w:tcPr>
          <w:p w:rsidR="00B3321E" w:rsidRPr="009E0F2A" w:rsidRDefault="00B3321E" w:rsidP="00285707">
            <w:pPr>
              <w:spacing w:line="260" w:lineRule="exact"/>
              <w:rPr>
                <w:rFonts w:ascii="宋体" w:hAnsi="宋体"/>
                <w:szCs w:val="21"/>
              </w:rPr>
            </w:pPr>
          </w:p>
        </w:tc>
        <w:tc>
          <w:tcPr>
            <w:tcW w:w="6946" w:type="dxa"/>
            <w:vAlign w:val="center"/>
          </w:tcPr>
          <w:p w:rsidR="00B3321E" w:rsidRPr="009E0F2A" w:rsidRDefault="00B3321E" w:rsidP="00285707">
            <w:pPr>
              <w:widowControl/>
              <w:spacing w:line="260" w:lineRule="exact"/>
              <w:ind w:leftChars="50" w:left="105" w:rightChars="50" w:right="105"/>
              <w:rPr>
                <w:rFonts w:ascii="宋体" w:hAnsi="宋体" w:cs="宋体"/>
                <w:color w:val="000000"/>
                <w:kern w:val="0"/>
                <w:szCs w:val="21"/>
              </w:rPr>
            </w:pPr>
            <w:r w:rsidRPr="009E0F2A">
              <w:rPr>
                <w:rFonts w:ascii="宋体" w:hAnsi="宋体" w:cs="宋体" w:hint="eastAsia"/>
                <w:color w:val="000000"/>
                <w:kern w:val="0"/>
                <w:szCs w:val="21"/>
              </w:rPr>
              <w:t>按照相关法律法规、管理制度的要求，及时向安全生产监管部门报告事故信息，协助配合有关部门对事故、事件进行调查、处理。</w:t>
            </w:r>
          </w:p>
        </w:tc>
        <w:tc>
          <w:tcPr>
            <w:tcW w:w="472" w:type="dxa"/>
            <w:vAlign w:val="center"/>
          </w:tcPr>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2</w:t>
            </w:r>
          </w:p>
        </w:tc>
        <w:tc>
          <w:tcPr>
            <w:tcW w:w="4348" w:type="dxa"/>
            <w:vAlign w:val="center"/>
          </w:tcPr>
          <w:p w:rsidR="00B3321E" w:rsidRPr="009E0F2A" w:rsidRDefault="00B3321E" w:rsidP="00285707">
            <w:pPr>
              <w:widowControl/>
              <w:spacing w:line="260" w:lineRule="exact"/>
              <w:ind w:leftChars="50" w:left="105" w:rightChars="50" w:right="105"/>
              <w:rPr>
                <w:rFonts w:ascii="宋体" w:hAnsi="宋体"/>
                <w:color w:val="000000"/>
                <w:szCs w:val="21"/>
              </w:rPr>
            </w:pPr>
            <w:r w:rsidRPr="009E0F2A">
              <w:rPr>
                <w:rFonts w:ascii="宋体" w:hAnsi="宋体" w:hint="eastAsia"/>
                <w:color w:val="000000"/>
                <w:szCs w:val="21"/>
              </w:rPr>
              <w:t>发生各类安全生产事故未按法定要求报告事故信息、</w:t>
            </w:r>
            <w:r w:rsidRPr="009E0F2A">
              <w:rPr>
                <w:rFonts w:ascii="宋体" w:hAnsi="宋体" w:cs="宋体" w:hint="eastAsia"/>
                <w:color w:val="000000"/>
                <w:kern w:val="0"/>
                <w:szCs w:val="21"/>
              </w:rPr>
              <w:t>未按规定要求协助配合调查处理的不得分。</w:t>
            </w:r>
          </w:p>
        </w:tc>
        <w:tc>
          <w:tcPr>
            <w:tcW w:w="567" w:type="dxa"/>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bottom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tcBorders>
              <w:bottom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2.6相关方管理</w:t>
            </w:r>
          </w:p>
        </w:tc>
        <w:tc>
          <w:tcPr>
            <w:tcW w:w="6946" w:type="dxa"/>
            <w:tcBorders>
              <w:bottom w:val="single" w:sz="4" w:space="0" w:color="auto"/>
            </w:tcBorders>
            <w:vAlign w:val="center"/>
          </w:tcPr>
          <w:p w:rsidR="00B3321E" w:rsidRPr="009E0F2A" w:rsidRDefault="00B3321E" w:rsidP="00285707">
            <w:pPr>
              <w:spacing w:line="260" w:lineRule="exact"/>
              <w:ind w:leftChars="50" w:left="105" w:rightChars="50" w:right="105"/>
              <w:rPr>
                <w:rFonts w:ascii="宋体" w:hAnsi="宋体" w:cs="宋体"/>
                <w:color w:val="000000"/>
                <w:kern w:val="0"/>
                <w:szCs w:val="21"/>
              </w:rPr>
            </w:pPr>
            <w:r w:rsidRPr="009E0F2A">
              <w:rPr>
                <w:rFonts w:ascii="宋体" w:hAnsi="宋体" w:cs="宋体" w:hint="eastAsia"/>
                <w:color w:val="000000"/>
                <w:kern w:val="0"/>
                <w:szCs w:val="21"/>
              </w:rPr>
              <w:t>不得将工程项目发包给不具备相应资质的单位。</w:t>
            </w:r>
            <w:r w:rsidRPr="009E0F2A">
              <w:rPr>
                <w:rFonts w:ascii="宋体" w:hAnsi="宋体" w:hint="eastAsia"/>
                <w:color w:val="000000"/>
                <w:szCs w:val="21"/>
              </w:rPr>
              <w:t>与承包、承租单位签订安全生产管理协议，并在协议中明确各方事故隐患排查、治理和防控的管理职责。</w:t>
            </w:r>
          </w:p>
        </w:tc>
        <w:tc>
          <w:tcPr>
            <w:tcW w:w="472" w:type="dxa"/>
            <w:tcBorders>
              <w:bottom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3</w:t>
            </w:r>
          </w:p>
        </w:tc>
        <w:tc>
          <w:tcPr>
            <w:tcW w:w="4348" w:type="dxa"/>
            <w:tcBorders>
              <w:bottom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发包给无相应</w:t>
            </w:r>
            <w:r w:rsidRPr="009E0F2A">
              <w:rPr>
                <w:rFonts w:ascii="宋体" w:hAnsi="宋体" w:cs="宋体" w:hint="eastAsia"/>
                <w:color w:val="000000"/>
                <w:kern w:val="0"/>
                <w:szCs w:val="21"/>
              </w:rPr>
              <w:t>资质的相关方的、未签订协议的不得分；协议中安全职责不明确的，每项扣1分。</w:t>
            </w:r>
          </w:p>
        </w:tc>
        <w:tc>
          <w:tcPr>
            <w:tcW w:w="567" w:type="dxa"/>
            <w:tcBorders>
              <w:bottom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val="restart"/>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3.设备</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lastRenderedPageBreak/>
              <w:t>设施安</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全管理（30分）</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lastRenderedPageBreak/>
              <w:t>3.1生产</w:t>
            </w:r>
            <w:r w:rsidRPr="009E0F2A">
              <w:rPr>
                <w:rFonts w:ascii="宋体" w:hAnsi="宋体" w:hint="eastAsia"/>
                <w:color w:val="000000"/>
                <w:szCs w:val="21"/>
              </w:rPr>
              <w:lastRenderedPageBreak/>
              <w:t>设备设施建设</w:t>
            </w:r>
          </w:p>
        </w:tc>
        <w:tc>
          <w:tcPr>
            <w:tcW w:w="6946"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s="宋体"/>
                <w:color w:val="000000"/>
                <w:kern w:val="0"/>
                <w:szCs w:val="21"/>
              </w:rPr>
            </w:pPr>
            <w:r w:rsidRPr="009E0F2A">
              <w:rPr>
                <w:rFonts w:ascii="宋体" w:hAnsi="宋体" w:hint="eastAsia"/>
                <w:bCs/>
                <w:color w:val="000000"/>
                <w:szCs w:val="21"/>
              </w:rPr>
              <w:lastRenderedPageBreak/>
              <w:t>新改扩建项目严格执行 安全生产（职业卫生）“三同时”管理制度，根据</w:t>
            </w:r>
            <w:r w:rsidRPr="009E0F2A">
              <w:rPr>
                <w:rFonts w:ascii="宋体" w:hAnsi="宋体" w:hint="eastAsia"/>
                <w:bCs/>
                <w:color w:val="000000"/>
                <w:szCs w:val="21"/>
              </w:rPr>
              <w:lastRenderedPageBreak/>
              <w:t>项目情况依法进行安全条件论证、安全评价和职业病危害评价、提交审查和竣工验收及备案等工作。</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lastRenderedPageBreak/>
              <w:t>4</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cs="宋体" w:hint="eastAsia"/>
                <w:color w:val="000000"/>
                <w:kern w:val="0"/>
                <w:szCs w:val="21"/>
              </w:rPr>
              <w:t>新改扩建项目未执行“三同时”要求的不得分；</w:t>
            </w:r>
            <w:r w:rsidRPr="009E0F2A">
              <w:rPr>
                <w:rFonts w:ascii="宋体" w:hAnsi="宋体" w:cs="宋体" w:hint="eastAsia"/>
                <w:color w:val="000000"/>
                <w:kern w:val="0"/>
                <w:szCs w:val="21"/>
              </w:rPr>
              <w:lastRenderedPageBreak/>
              <w:t>未按有关规定进行安全条件论证、安全评价和职业病危害评价、提交审查和竣工验收及备案等工作的，每缺少一个扣1分。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pacing w:val="6"/>
                <w:szCs w:val="21"/>
              </w:rPr>
            </w:pPr>
            <w:r w:rsidRPr="009E0F2A">
              <w:rPr>
                <w:rFonts w:ascii="宋体" w:hAnsi="宋体" w:cs="宋体" w:hint="eastAsia"/>
                <w:color w:val="000000"/>
                <w:spacing w:val="6"/>
                <w:szCs w:val="21"/>
              </w:rPr>
              <w:t>厂址选择、厂区布局和主要车间的工艺布局、主要生产场所的消防、设备设施、变配电等电气设施、爆炸危险场所通风设施、防爆型电气设施设备、设施设备双重接地保护、防雷设施、集中监视和显示的防控中心、厂区和厂房照明、人员通行安全路线等，应符合有关安全生产法律法规、标准规范要求。</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6</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不符合规定要求的每项扣1分；未经审批构成重大隐患的不得分。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3.2设备设施运行管理</w:t>
            </w:r>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38" w:left="80" w:rightChars="50" w:right="105"/>
              <w:rPr>
                <w:rFonts w:ascii="宋体" w:hAnsi="宋体"/>
                <w:color w:val="000000"/>
                <w:szCs w:val="21"/>
              </w:rPr>
            </w:pPr>
            <w:r w:rsidRPr="009E0F2A">
              <w:rPr>
                <w:rFonts w:ascii="宋体" w:hAnsi="宋体" w:hint="eastAsia"/>
                <w:color w:val="000000"/>
                <w:szCs w:val="21"/>
              </w:rPr>
              <w:t>严格执行</w:t>
            </w:r>
            <w:r w:rsidRPr="009E0F2A">
              <w:rPr>
                <w:rFonts w:ascii="宋体" w:hAnsi="宋体" w:cs="宋体" w:hint="eastAsia"/>
                <w:color w:val="000000"/>
                <w:kern w:val="0"/>
                <w:szCs w:val="21"/>
              </w:rPr>
              <w:t>设备、设施的运行、检修、维护、保养的管理制度，确保生产现场设备设施处于完好状态。</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4</w:t>
            </w:r>
          </w:p>
        </w:tc>
        <w:tc>
          <w:tcPr>
            <w:tcW w:w="4348"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pacing w:val="-6"/>
                <w:szCs w:val="21"/>
              </w:rPr>
            </w:pPr>
            <w:r w:rsidRPr="009E0F2A">
              <w:rPr>
                <w:rFonts w:ascii="宋体" w:hAnsi="宋体" w:cs="宋体" w:hint="eastAsia"/>
                <w:color w:val="000000"/>
                <w:spacing w:val="-6"/>
                <w:kern w:val="0"/>
                <w:szCs w:val="21"/>
              </w:rPr>
              <w:t>无该项制度的不得分；发现</w:t>
            </w:r>
            <w:r w:rsidRPr="009E0F2A">
              <w:rPr>
                <w:rFonts w:ascii="宋体" w:hAnsi="宋体" w:hint="eastAsia"/>
                <w:color w:val="000000"/>
                <w:spacing w:val="-6"/>
                <w:szCs w:val="21"/>
              </w:rPr>
              <w:t>生产现场设备设施处于不完好状态的每处扣1分。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rPr>
          <w:trHeight w:val="2631"/>
        </w:trPr>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s="宋体"/>
                <w:color w:val="000000"/>
                <w:kern w:val="0"/>
                <w:szCs w:val="21"/>
              </w:rPr>
            </w:pPr>
            <w:r w:rsidRPr="009E0F2A">
              <w:rPr>
                <w:rFonts w:ascii="宋体" w:hAnsi="宋体" w:cs="宋体" w:hint="eastAsia"/>
                <w:color w:val="000000"/>
                <w:kern w:val="0"/>
                <w:szCs w:val="21"/>
              </w:rPr>
              <w:t>生产现场的机电、操控设备应有安全连锁、快停、急停等本质安全设计与装置。</w:t>
            </w:r>
          </w:p>
          <w:p w:rsidR="00B3321E" w:rsidRPr="009E0F2A" w:rsidRDefault="00B3321E" w:rsidP="00285707">
            <w:pPr>
              <w:spacing w:line="260" w:lineRule="exact"/>
              <w:ind w:leftChars="33" w:left="69" w:rightChars="50" w:right="105"/>
              <w:rPr>
                <w:rFonts w:ascii="宋体" w:hAnsi="宋体"/>
                <w:color w:val="000000"/>
                <w:szCs w:val="21"/>
              </w:rPr>
            </w:pPr>
            <w:r w:rsidRPr="009E0F2A">
              <w:rPr>
                <w:rFonts w:ascii="宋体" w:hAnsi="宋体" w:cs="宋体" w:hint="eastAsia"/>
                <w:color w:val="000000"/>
                <w:kern w:val="0"/>
                <w:szCs w:val="21"/>
              </w:rPr>
              <w:t>（</w:t>
            </w:r>
            <w:r w:rsidRPr="009E0F2A">
              <w:rPr>
                <w:rFonts w:ascii="宋体" w:hAnsi="宋体" w:hint="eastAsia"/>
                <w:color w:val="000000"/>
                <w:szCs w:val="21"/>
              </w:rPr>
              <w:t>1）有高压、高温或深冷等设备设施，必须配备相应信号报警装置和安全防护设施。</w:t>
            </w:r>
          </w:p>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（2）压力表、温度计等安全装置应指示灵敏、刻度清晰,并在检验周期内使用。</w:t>
            </w:r>
          </w:p>
          <w:p w:rsidR="00B3321E" w:rsidRPr="009E0F2A" w:rsidRDefault="00B3321E" w:rsidP="00285707">
            <w:pPr>
              <w:spacing w:line="260" w:lineRule="exact"/>
              <w:ind w:rightChars="50" w:right="105" w:firstLineChars="50" w:firstLine="105"/>
              <w:rPr>
                <w:rFonts w:ascii="宋体" w:hAnsi="宋体"/>
                <w:color w:val="000000"/>
                <w:szCs w:val="21"/>
              </w:rPr>
            </w:pPr>
            <w:r w:rsidRPr="009E0F2A">
              <w:rPr>
                <w:rFonts w:ascii="宋体" w:hAnsi="宋体" w:hint="eastAsia"/>
                <w:color w:val="000000"/>
                <w:szCs w:val="21"/>
              </w:rPr>
              <w:t>（3）安全门门机连锁可靠。</w:t>
            </w:r>
          </w:p>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（4）急停按钮应与动力回路连锁，并有防</w:t>
            </w:r>
            <w:proofErr w:type="gramStart"/>
            <w:r w:rsidRPr="009E0F2A">
              <w:rPr>
                <w:rFonts w:ascii="宋体" w:hAnsi="宋体" w:hint="eastAsia"/>
                <w:color w:val="000000"/>
                <w:szCs w:val="21"/>
              </w:rPr>
              <w:t>误启动</w:t>
            </w:r>
            <w:proofErr w:type="gramEnd"/>
            <w:r w:rsidRPr="009E0F2A">
              <w:rPr>
                <w:rFonts w:ascii="宋体" w:hAnsi="宋体" w:hint="eastAsia"/>
                <w:color w:val="000000"/>
                <w:szCs w:val="21"/>
              </w:rPr>
              <w:t>措施。急停状态应有明显的声光指示信号。</w:t>
            </w:r>
          </w:p>
          <w:p w:rsidR="00B3321E" w:rsidRPr="009E0F2A" w:rsidRDefault="00B3321E" w:rsidP="00285707">
            <w:pPr>
              <w:spacing w:line="260" w:lineRule="exact"/>
              <w:ind w:leftChars="50" w:left="105" w:rightChars="50" w:right="105"/>
              <w:rPr>
                <w:rFonts w:ascii="宋体" w:hAnsi="宋体"/>
                <w:color w:val="000000"/>
                <w:spacing w:val="-10"/>
                <w:szCs w:val="21"/>
              </w:rPr>
            </w:pPr>
            <w:r w:rsidRPr="009E0F2A">
              <w:rPr>
                <w:rFonts w:ascii="宋体" w:hAnsi="宋体" w:hint="eastAsia"/>
                <w:color w:val="000000"/>
                <w:spacing w:val="-10"/>
                <w:szCs w:val="21"/>
              </w:rPr>
              <w:t>（5）安全泄压装置完好；检验、调试、更换记录齐全，并在检验周期内使用。</w:t>
            </w:r>
          </w:p>
          <w:p w:rsidR="00B3321E" w:rsidRPr="009E0F2A" w:rsidRDefault="00B3321E" w:rsidP="00285707">
            <w:pPr>
              <w:spacing w:line="260" w:lineRule="exact"/>
              <w:ind w:rightChars="50" w:right="105" w:firstLineChars="50" w:firstLine="105"/>
              <w:rPr>
                <w:rFonts w:ascii="宋体" w:hAnsi="宋体"/>
                <w:color w:val="000000"/>
                <w:szCs w:val="21"/>
              </w:rPr>
            </w:pPr>
            <w:r w:rsidRPr="009E0F2A">
              <w:rPr>
                <w:rFonts w:ascii="宋体" w:hAnsi="宋体" w:hint="eastAsia"/>
                <w:color w:val="000000"/>
                <w:szCs w:val="21"/>
              </w:rPr>
              <w:t>（6）机械防护装置齐全可靠。</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s="宋体"/>
                <w:color w:val="000000"/>
                <w:kern w:val="0"/>
                <w:szCs w:val="21"/>
              </w:rPr>
            </w:pPr>
            <w:r w:rsidRPr="009E0F2A">
              <w:rPr>
                <w:rFonts w:ascii="宋体" w:hAnsi="宋体" w:cs="宋体" w:hint="eastAsia"/>
                <w:color w:val="000000"/>
                <w:kern w:val="0"/>
                <w:szCs w:val="21"/>
              </w:rPr>
              <w:t>6</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rightChars="50" w:right="105" w:firstLineChars="50" w:firstLine="105"/>
              <w:rPr>
                <w:rFonts w:ascii="宋体" w:hAnsi="宋体"/>
                <w:color w:val="000000"/>
                <w:szCs w:val="21"/>
              </w:rPr>
            </w:pPr>
            <w:r w:rsidRPr="009E0F2A">
              <w:rPr>
                <w:rFonts w:ascii="宋体" w:hAnsi="宋体" w:hint="eastAsia"/>
                <w:color w:val="000000"/>
                <w:szCs w:val="21"/>
              </w:rPr>
              <w:t>不符合规定的，每项扣1分。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3.3电气设备安全</w:t>
            </w:r>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33" w:left="69"/>
              <w:rPr>
                <w:rFonts w:ascii="宋体" w:hAnsi="宋体" w:cs="宋体"/>
                <w:color w:val="000000"/>
                <w:kern w:val="0"/>
                <w:szCs w:val="21"/>
              </w:rPr>
            </w:pPr>
            <w:r w:rsidRPr="009E0F2A">
              <w:rPr>
                <w:rFonts w:ascii="宋体" w:hAnsi="宋体" w:hint="eastAsia"/>
                <w:color w:val="000000"/>
                <w:szCs w:val="21"/>
              </w:rPr>
              <w:t>动力照明箱（柜）内各电气元件、仪表、开关和线路排列整齐，安装牢固，操作方便，内外整洁；各种电器及线路接触良好，连接可靠，无烧损或裸露带电体现</w:t>
            </w:r>
            <w:proofErr w:type="gramStart"/>
            <w:r w:rsidRPr="009E0F2A">
              <w:rPr>
                <w:rFonts w:ascii="宋体" w:hAnsi="宋体" w:hint="eastAsia"/>
                <w:color w:val="000000"/>
                <w:szCs w:val="21"/>
              </w:rPr>
              <w:t>象</w:t>
            </w:r>
            <w:proofErr w:type="gramEnd"/>
            <w:r w:rsidRPr="009E0F2A">
              <w:rPr>
                <w:rFonts w:ascii="宋体" w:hAnsi="宋体" w:hint="eastAsia"/>
                <w:color w:val="000000"/>
                <w:szCs w:val="21"/>
              </w:rPr>
              <w:t>。</w:t>
            </w:r>
            <w:r w:rsidRPr="009E0F2A">
              <w:rPr>
                <w:rFonts w:ascii="宋体" w:hAnsi="宋体" w:cs="宋体" w:hint="eastAsia"/>
                <w:color w:val="000000"/>
                <w:szCs w:val="21"/>
              </w:rPr>
              <w:t>电气设备的金属外壳、底座、传动装置、金属电线管、配电盘以及配电装置的金属构件、遮栏和电缆线的金属外包皮等，均应采用保护接地或接零。接</w:t>
            </w:r>
            <w:proofErr w:type="gramStart"/>
            <w:r w:rsidRPr="009E0F2A">
              <w:rPr>
                <w:rFonts w:ascii="宋体" w:hAnsi="宋体" w:cs="宋体" w:hint="eastAsia"/>
                <w:color w:val="000000"/>
                <w:szCs w:val="21"/>
              </w:rPr>
              <w:t>零系统</w:t>
            </w:r>
            <w:proofErr w:type="gramEnd"/>
            <w:r w:rsidRPr="009E0F2A">
              <w:rPr>
                <w:rFonts w:ascii="宋体" w:hAnsi="宋体" w:cs="宋体" w:hint="eastAsia"/>
                <w:color w:val="000000"/>
                <w:szCs w:val="21"/>
              </w:rPr>
              <w:t>应有重复接地；</w:t>
            </w:r>
            <w:r w:rsidRPr="009E0F2A">
              <w:rPr>
                <w:rFonts w:ascii="宋体" w:hAnsi="宋体" w:hint="eastAsia"/>
                <w:color w:val="000000"/>
                <w:szCs w:val="21"/>
              </w:rPr>
              <w:t>线路布线安装应符合电气线路安装规程，保护装置齐全可靠，开关、短路保护、过负荷保护和接地故障保护等适配。</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s="宋体"/>
                <w:color w:val="000000"/>
                <w:kern w:val="0"/>
                <w:szCs w:val="21"/>
              </w:rPr>
            </w:pPr>
            <w:r w:rsidRPr="009E0F2A">
              <w:rPr>
                <w:rFonts w:ascii="宋体" w:hAnsi="宋体" w:cs="宋体" w:hint="eastAsia"/>
                <w:color w:val="000000"/>
                <w:kern w:val="0"/>
                <w:szCs w:val="21"/>
              </w:rPr>
              <w:t>5</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现场检查电气设备设施安全管理混乱、存在重大安全隐患的不得分；现场检查电气设备不符合安全规范要求的有一项扣1分。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rPr>
          <w:trHeight w:val="77"/>
        </w:trPr>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tcPr>
          <w:p w:rsidR="00B3321E" w:rsidRPr="00954684" w:rsidRDefault="00B3321E" w:rsidP="00285707">
            <w:pPr>
              <w:spacing w:line="260" w:lineRule="exact"/>
              <w:ind w:leftChars="50" w:left="105" w:rightChars="50" w:right="105"/>
              <w:jc w:val="center"/>
              <w:rPr>
                <w:rFonts w:ascii="宋体" w:hAnsi="宋体"/>
                <w:color w:val="000000"/>
                <w:szCs w:val="21"/>
              </w:rPr>
            </w:pPr>
            <w:r w:rsidRPr="00954684">
              <w:rPr>
                <w:rFonts w:ascii="宋体" w:hAnsi="宋体" w:hint="eastAsia"/>
                <w:color w:val="000000"/>
                <w:szCs w:val="21"/>
              </w:rPr>
              <w:t>3.4特种设备安全</w:t>
            </w:r>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依法建立和严格执行特种设备（锅炉、压力容器、压力管道、电梯、起重机械、场或厂内专用机动车辆、安全附件及安全保护装置等）的管理制度；按期对特种设备经</w:t>
            </w:r>
            <w:r w:rsidRPr="009E0F2A">
              <w:rPr>
                <w:rFonts w:ascii="宋体" w:hAnsi="宋体" w:hint="eastAsia"/>
                <w:bCs/>
                <w:color w:val="000000"/>
                <w:szCs w:val="21"/>
              </w:rPr>
              <w:t>特种设备检验检测机构</w:t>
            </w:r>
            <w:r w:rsidRPr="009E0F2A">
              <w:rPr>
                <w:rFonts w:ascii="宋体" w:hAnsi="宋体" w:hint="eastAsia"/>
                <w:color w:val="000000"/>
                <w:szCs w:val="21"/>
              </w:rPr>
              <w:t>定期检验。</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5</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33" w:left="69" w:rightChars="50" w:right="105"/>
              <w:rPr>
                <w:rFonts w:ascii="宋体" w:hAnsi="宋体"/>
                <w:color w:val="000000"/>
                <w:szCs w:val="21"/>
              </w:rPr>
            </w:pPr>
            <w:r w:rsidRPr="009E0F2A">
              <w:rPr>
                <w:rFonts w:ascii="宋体" w:hAnsi="宋体" w:hint="eastAsia"/>
                <w:color w:val="000000"/>
                <w:szCs w:val="21"/>
              </w:rPr>
              <w:t>检查发现特种设备管理制度执行不严，使用未经检验合格特种设备、设备安全附件缺损的有一项扣1分。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val="restart"/>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left"/>
              <w:rPr>
                <w:rFonts w:ascii="宋体" w:hAnsi="宋体"/>
                <w:color w:val="000000"/>
                <w:szCs w:val="21"/>
              </w:rPr>
            </w:pPr>
            <w:r w:rsidRPr="009E0F2A">
              <w:rPr>
                <w:rFonts w:ascii="宋体" w:hAnsi="宋体" w:hint="eastAsia"/>
                <w:color w:val="000000"/>
                <w:szCs w:val="21"/>
              </w:rPr>
              <w:t>4.生产现场安</w:t>
            </w:r>
            <w:r w:rsidRPr="009E0F2A">
              <w:rPr>
                <w:rFonts w:ascii="宋体" w:hAnsi="宋体" w:hint="eastAsia"/>
                <w:color w:val="000000"/>
                <w:szCs w:val="21"/>
              </w:rPr>
              <w:lastRenderedPageBreak/>
              <w:t>全防范（27分）</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lastRenderedPageBreak/>
              <w:t>4.1生产现场</w:t>
            </w:r>
          </w:p>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lastRenderedPageBreak/>
              <w:t>安全</w:t>
            </w:r>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lastRenderedPageBreak/>
              <w:t>企业现场生产作业应严格按照作业文件的规定组织和指挥生产作业活动，作业人员应严格执行安全操作规程。</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4</w:t>
            </w:r>
          </w:p>
        </w:tc>
        <w:tc>
          <w:tcPr>
            <w:tcW w:w="4348"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现场检查发现作业计划和作业文件不符合安全规范、员工违章作业的有一项扣1分。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6946"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生产作业的工艺、工装应符合安全技术规范；按规定为从业人员配备与工作岗位相适应的个体防护用具，并监督现场作业人员按照使用规则佩戴、使用。</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5</w:t>
            </w:r>
          </w:p>
        </w:tc>
        <w:tc>
          <w:tcPr>
            <w:tcW w:w="4348"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pacing w:val="-6"/>
                <w:szCs w:val="21"/>
              </w:rPr>
            </w:pPr>
            <w:r w:rsidRPr="009E0F2A">
              <w:rPr>
                <w:rFonts w:ascii="宋体" w:hAnsi="宋体" w:hint="eastAsia"/>
                <w:color w:val="000000"/>
                <w:spacing w:val="-6"/>
                <w:szCs w:val="21"/>
              </w:rPr>
              <w:t>工艺工装不符合安全规范的有一项扣1分；防护用具配备标准不符合有关规定的、使用不合格防护用具的不得分；员工未正确佩戴和使用的，每人次扣1分。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4.2危险作业安全防范</w:t>
            </w:r>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cs="宋体" w:hint="eastAsia"/>
                <w:color w:val="000000"/>
                <w:kern w:val="0"/>
                <w:szCs w:val="21"/>
              </w:rPr>
              <w:t>危险区域动火、受限空间作业、高处作业、临时用电、大型吊装作业等危险作业</w:t>
            </w:r>
            <w:r w:rsidRPr="009E0F2A">
              <w:rPr>
                <w:rFonts w:ascii="宋体" w:hAnsi="宋体" w:hint="eastAsia"/>
                <w:color w:val="000000"/>
                <w:szCs w:val="21"/>
              </w:rPr>
              <w:t>严格执行安全审批制，必要时应编制危险作业指导书和应急处置方案，安全器材、防护用具和监护人员到位方可作业。</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5</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没有制度的不得分；缺少一项危险作业规定的扣1分；审批内容不全或安全措施操作性差的扣1分；作业时安全应急措施不到位的发现一项扣1分。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临时用电线路有完备的手续，且按电气线路安装规程进行布线，每一个分路应装设与负荷匹配的熔断器，并装有总开关控制和剩余电流保护装置；严禁在易燃、易爆等场所架设临时线路。</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4</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手续不完备、布线不规范、安全装置缺损的发现一项扣1分；易燃易爆场所使用临时线路的不得分。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rightChars="50" w:right="105"/>
              <w:jc w:val="center"/>
              <w:rPr>
                <w:rFonts w:ascii="宋体" w:hAnsi="宋体"/>
                <w:color w:val="000000"/>
                <w:szCs w:val="21"/>
              </w:rPr>
            </w:pPr>
            <w:r w:rsidRPr="009E0F2A">
              <w:rPr>
                <w:rFonts w:ascii="宋体" w:hAnsi="宋体" w:hint="eastAsia"/>
                <w:color w:val="000000"/>
                <w:szCs w:val="21"/>
              </w:rPr>
              <w:t>4.3仓</w:t>
            </w:r>
          </w:p>
          <w:p w:rsidR="00B3321E" w:rsidRPr="009E0F2A" w:rsidRDefault="00B3321E" w:rsidP="00285707">
            <w:pPr>
              <w:spacing w:line="260" w:lineRule="exact"/>
              <w:ind w:rightChars="50" w:right="105"/>
              <w:jc w:val="center"/>
              <w:rPr>
                <w:rFonts w:ascii="宋体" w:hAnsi="宋体"/>
                <w:color w:val="000000"/>
                <w:szCs w:val="21"/>
              </w:rPr>
            </w:pPr>
            <w:proofErr w:type="gramStart"/>
            <w:r w:rsidRPr="009E0F2A">
              <w:rPr>
                <w:rFonts w:ascii="宋体" w:hAnsi="宋体" w:hint="eastAsia"/>
                <w:color w:val="000000"/>
                <w:szCs w:val="21"/>
              </w:rPr>
              <w:t>储管理</w:t>
            </w:r>
            <w:proofErr w:type="gramEnd"/>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仓库物品存放（墙距、柱距，垛距、顶距）符合安全要求，严禁危险物品与普通货物混放；物品应分类储存，定置区域线清晰，数量和区域不超限；车行道、人行道宽度符合标准；消防设施标识及防火安全标志准确、齐全，按规定配备一定数量和型号的消防器材。</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3</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普通货物仓库存放危险品的不得分；现场检查发现不符合规范要求的有一项扣1分。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4.4警示标志和安全防护</w:t>
            </w:r>
          </w:p>
        </w:tc>
        <w:tc>
          <w:tcPr>
            <w:tcW w:w="6946" w:type="dxa"/>
            <w:tcBorders>
              <w:top w:val="single" w:sz="4" w:space="0" w:color="auto"/>
              <w:left w:val="single" w:sz="4" w:space="0" w:color="auto"/>
              <w:bottom w:val="single" w:sz="4" w:space="0" w:color="auto"/>
              <w:right w:val="single" w:sz="4" w:space="0" w:color="auto"/>
            </w:tcBorders>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企业应严格执行安全标志、职业病危害警示标识和安全防护制度。在存在较大危害因素的作业场所或有关设备上，按规定设置相应的安全标志。</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3</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企业未设置安全警示标识的不得分；设置不到位或有缺失的酌情扣分。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rPr>
                <w:rFonts w:ascii="宋体" w:hAnsi="宋体"/>
                <w:szCs w:val="21"/>
              </w:rPr>
            </w:pPr>
          </w:p>
        </w:tc>
        <w:tc>
          <w:tcPr>
            <w:tcW w:w="6946"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在检维修、施工、吊装等作业现场设置警戒区域，以及厂区内的坑、沟、池、井、陡坡等设置安全盖板或护栏等。</w:t>
            </w:r>
          </w:p>
        </w:tc>
        <w:tc>
          <w:tcPr>
            <w:tcW w:w="472"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r w:rsidRPr="009E0F2A">
              <w:rPr>
                <w:rFonts w:ascii="宋体" w:hAnsi="宋体" w:hint="eastAsia"/>
                <w:color w:val="000000"/>
                <w:szCs w:val="21"/>
              </w:rPr>
              <w:t>3</w:t>
            </w:r>
          </w:p>
        </w:tc>
        <w:tc>
          <w:tcPr>
            <w:tcW w:w="4348"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ind w:leftChars="50" w:left="105" w:rightChars="50" w:right="105"/>
              <w:rPr>
                <w:rFonts w:ascii="宋体" w:hAnsi="宋体"/>
                <w:color w:val="000000"/>
                <w:szCs w:val="21"/>
              </w:rPr>
            </w:pPr>
            <w:r w:rsidRPr="009E0F2A">
              <w:rPr>
                <w:rFonts w:ascii="宋体" w:hAnsi="宋体" w:hint="eastAsia"/>
                <w:color w:val="000000"/>
                <w:szCs w:val="21"/>
              </w:rPr>
              <w:t>以上区域未设置警戒区域或安全防护设施缺失的有一项扣1分。</w:t>
            </w:r>
          </w:p>
        </w:tc>
        <w:tc>
          <w:tcPr>
            <w:tcW w:w="567" w:type="dxa"/>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r w:rsidR="00B3321E" w:rsidRPr="009E0F2A" w:rsidTr="00285707">
        <w:tc>
          <w:tcPr>
            <w:tcW w:w="709" w:type="dxa"/>
            <w:tcBorders>
              <w:top w:val="single" w:sz="4" w:space="0" w:color="auto"/>
              <w:left w:val="single" w:sz="4" w:space="0" w:color="auto"/>
              <w:bottom w:val="single" w:sz="4" w:space="0" w:color="auto"/>
              <w:right w:val="single" w:sz="4" w:space="0" w:color="auto"/>
            </w:tcBorders>
            <w:vAlign w:val="center"/>
          </w:tcPr>
          <w:p w:rsidR="00B3321E"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合计</w:t>
            </w:r>
          </w:p>
          <w:p w:rsidR="00B3321E" w:rsidRPr="009E0F2A" w:rsidRDefault="00B3321E" w:rsidP="00285707">
            <w:pPr>
              <w:widowControl/>
              <w:spacing w:line="260" w:lineRule="exact"/>
              <w:jc w:val="center"/>
              <w:rPr>
                <w:rFonts w:ascii="宋体" w:hAnsi="宋体"/>
                <w:color w:val="000000"/>
                <w:szCs w:val="21"/>
              </w:rPr>
            </w:pPr>
            <w:r w:rsidRPr="009E0F2A">
              <w:rPr>
                <w:rFonts w:ascii="宋体" w:hAnsi="宋体" w:hint="eastAsia"/>
                <w:color w:val="000000"/>
                <w:szCs w:val="21"/>
              </w:rPr>
              <w:t>100分</w:t>
            </w:r>
          </w:p>
        </w:tc>
        <w:tc>
          <w:tcPr>
            <w:tcW w:w="13325" w:type="dxa"/>
            <w:gridSpan w:val="5"/>
            <w:tcBorders>
              <w:top w:val="single" w:sz="4" w:space="0" w:color="auto"/>
              <w:left w:val="single" w:sz="4" w:space="0" w:color="auto"/>
              <w:bottom w:val="single" w:sz="4" w:space="0" w:color="auto"/>
              <w:right w:val="single" w:sz="4" w:space="0" w:color="auto"/>
            </w:tcBorders>
            <w:vAlign w:val="center"/>
          </w:tcPr>
          <w:p w:rsidR="00B3321E" w:rsidRPr="009E0F2A" w:rsidRDefault="00B3321E" w:rsidP="00285707">
            <w:pPr>
              <w:spacing w:line="260" w:lineRule="exact"/>
              <w:jc w:val="center"/>
              <w:rPr>
                <w:rFonts w:ascii="宋体" w:hAnsi="宋体"/>
                <w:color w:val="000000"/>
                <w:szCs w:val="21"/>
              </w:rPr>
            </w:pPr>
          </w:p>
        </w:tc>
      </w:tr>
    </w:tbl>
    <w:p w:rsidR="00B3321E" w:rsidRDefault="00B3321E" w:rsidP="00B3321E">
      <w:pPr>
        <w:ind w:right="640"/>
        <w:rPr>
          <w:rFonts w:eastAsia="方正仿宋简体" w:hint="eastAsia"/>
          <w:sz w:val="32"/>
          <w:szCs w:val="32"/>
        </w:rPr>
      </w:pPr>
    </w:p>
    <w:p w:rsidR="00533A00" w:rsidRDefault="00533A00"/>
    <w:sectPr w:rsidR="00533A00" w:rsidSect="00A3035B">
      <w:headerReference w:type="even" r:id="rId4"/>
      <w:headerReference w:type="default" r:id="rId5"/>
      <w:footerReference w:type="even" r:id="rId6"/>
      <w:footerReference w:type="default" r:id="rId7"/>
      <w:pgSz w:w="16840" w:h="11907" w:orient="landscape" w:code="9"/>
      <w:pgMar w:top="1531" w:right="2098" w:bottom="1531" w:left="1985" w:header="709" w:footer="1361"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88" w:rsidRPr="000A4552" w:rsidRDefault="00B3321E" w:rsidP="000A4552">
    <w:pPr>
      <w:pStyle w:val="a4"/>
      <w:ind w:firstLineChars="100" w:firstLine="280"/>
      <w:rPr>
        <w:sz w:val="28"/>
      </w:rPr>
    </w:pPr>
    <w:r>
      <w:rPr>
        <w:rFonts w:ascii="宋体" w:hAnsi="宋体" w:hint="eastAsia"/>
        <w:kern w:val="0"/>
        <w:sz w:val="28"/>
        <w:szCs w:val="28"/>
      </w:rPr>
      <w:t>—</w:t>
    </w:r>
    <w:r w:rsidRPr="00340586">
      <w:rPr>
        <w:rFonts w:ascii="宋体" w:hAnsi="宋体"/>
        <w:kern w:val="0"/>
        <w:sz w:val="28"/>
        <w:szCs w:val="28"/>
      </w:rPr>
      <w:t xml:space="preserve"> </w:t>
    </w:r>
    <w:r w:rsidRPr="000750E7">
      <w:rPr>
        <w:rFonts w:ascii="宋体" w:hAnsi="宋体"/>
        <w:sz w:val="28"/>
      </w:rPr>
      <w:fldChar w:fldCharType="begin"/>
    </w:r>
    <w:r w:rsidRPr="000750E7">
      <w:rPr>
        <w:rFonts w:ascii="宋体" w:hAnsi="宋体"/>
        <w:sz w:val="28"/>
      </w:rPr>
      <w:instrText xml:space="preserve"> PAGE   \* MERGEFORMAT </w:instrText>
    </w:r>
    <w:r w:rsidRPr="000750E7">
      <w:rPr>
        <w:rFonts w:ascii="宋体" w:hAnsi="宋体"/>
        <w:sz w:val="28"/>
      </w:rPr>
      <w:fldChar w:fldCharType="separate"/>
    </w:r>
    <w:r w:rsidRPr="00CF7CAE">
      <w:rPr>
        <w:rFonts w:ascii="宋体" w:hAnsi="宋体"/>
        <w:noProof/>
        <w:sz w:val="28"/>
        <w:lang w:val="zh-CN"/>
      </w:rPr>
      <w:t>6</w:t>
    </w:r>
    <w:r w:rsidRPr="000750E7">
      <w:rPr>
        <w:rFonts w:ascii="宋体" w:hAnsi="宋体"/>
        <w:sz w:val="28"/>
      </w:rPr>
      <w:fldChar w:fldCharType="end"/>
    </w:r>
    <w:r w:rsidRPr="00340586">
      <w:rPr>
        <w:rFonts w:ascii="宋体" w:hAnsi="宋体"/>
        <w:kern w:val="0"/>
        <w:sz w:val="28"/>
        <w:szCs w:val="28"/>
      </w:rPr>
      <w:t xml:space="preserve"> </w:t>
    </w:r>
    <w:r>
      <w:rPr>
        <w:rFonts w:ascii="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888" w:rsidRPr="000A4552" w:rsidRDefault="00B3321E" w:rsidP="000A4552">
    <w:pPr>
      <w:pStyle w:val="a4"/>
      <w:wordWrap w:val="0"/>
      <w:jc w:val="right"/>
      <w:rPr>
        <w:sz w:val="28"/>
      </w:rPr>
    </w:pPr>
    <w:r>
      <w:rPr>
        <w:rFonts w:ascii="宋体" w:hAnsi="宋体" w:hint="eastAsia"/>
        <w:kern w:val="0"/>
        <w:sz w:val="28"/>
        <w:szCs w:val="28"/>
      </w:rPr>
      <w:t>—</w:t>
    </w:r>
    <w:r w:rsidRPr="00340586">
      <w:rPr>
        <w:rFonts w:ascii="宋体" w:hAnsi="宋体"/>
        <w:kern w:val="0"/>
        <w:sz w:val="28"/>
        <w:szCs w:val="28"/>
      </w:rPr>
      <w:t xml:space="preserve"> </w:t>
    </w:r>
    <w:r w:rsidRPr="000750E7">
      <w:rPr>
        <w:rFonts w:ascii="宋体" w:hAnsi="宋体"/>
        <w:sz w:val="28"/>
      </w:rPr>
      <w:fldChar w:fldCharType="begin"/>
    </w:r>
    <w:r w:rsidRPr="000750E7">
      <w:rPr>
        <w:rFonts w:ascii="宋体" w:hAnsi="宋体"/>
        <w:sz w:val="28"/>
      </w:rPr>
      <w:instrText xml:space="preserve"> PAGE   \* MERGEFORMAT </w:instrText>
    </w:r>
    <w:r w:rsidRPr="000750E7">
      <w:rPr>
        <w:rFonts w:ascii="宋体" w:hAnsi="宋体"/>
        <w:sz w:val="28"/>
      </w:rPr>
      <w:fldChar w:fldCharType="separate"/>
    </w:r>
    <w:r w:rsidRPr="00B3321E">
      <w:rPr>
        <w:rFonts w:ascii="宋体" w:hAnsi="宋体"/>
        <w:noProof/>
        <w:sz w:val="28"/>
        <w:lang w:val="zh-CN"/>
      </w:rPr>
      <w:t>1</w:t>
    </w:r>
    <w:r w:rsidRPr="000750E7">
      <w:rPr>
        <w:rFonts w:ascii="宋体" w:hAnsi="宋体"/>
        <w:sz w:val="28"/>
      </w:rPr>
      <w:fldChar w:fldCharType="end"/>
    </w:r>
    <w:r w:rsidRPr="00340586">
      <w:rPr>
        <w:rFonts w:ascii="宋体" w:hAnsi="宋体"/>
        <w:kern w:val="0"/>
        <w:sz w:val="28"/>
        <w:szCs w:val="28"/>
      </w:rPr>
      <w:t xml:space="preserve"> </w:t>
    </w:r>
    <w:r>
      <w:rPr>
        <w:rFonts w:ascii="宋体" w:hAnsi="宋体" w:hint="eastAsia"/>
        <w:kern w:val="0"/>
        <w:sz w:val="28"/>
        <w:szCs w:val="28"/>
      </w:rPr>
      <w:t>—</w:t>
    </w:r>
    <w:r>
      <w:rPr>
        <w:rFonts w:hint="eastAsia"/>
        <w:sz w:val="28"/>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F7" w:rsidRDefault="00B3321E" w:rsidP="00D146F7">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6F7" w:rsidRDefault="00B3321E" w:rsidP="00D146F7">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321E"/>
    <w:rsid w:val="00533A00"/>
    <w:rsid w:val="00B332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21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332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321E"/>
    <w:rPr>
      <w:rFonts w:ascii="Times New Roman" w:eastAsia="宋体" w:hAnsi="Times New Roman" w:cs="Times New Roman"/>
      <w:sz w:val="18"/>
      <w:szCs w:val="18"/>
    </w:rPr>
  </w:style>
  <w:style w:type="paragraph" w:styleId="a4">
    <w:name w:val="footer"/>
    <w:basedOn w:val="a"/>
    <w:link w:val="Char0"/>
    <w:uiPriority w:val="99"/>
    <w:rsid w:val="00B3321E"/>
    <w:pPr>
      <w:tabs>
        <w:tab w:val="center" w:pos="4153"/>
        <w:tab w:val="right" w:pos="8306"/>
      </w:tabs>
      <w:snapToGrid w:val="0"/>
      <w:jc w:val="left"/>
    </w:pPr>
    <w:rPr>
      <w:sz w:val="18"/>
      <w:szCs w:val="18"/>
    </w:rPr>
  </w:style>
  <w:style w:type="character" w:customStyle="1" w:styleId="Char0">
    <w:name w:val="页脚 Char"/>
    <w:basedOn w:val="a0"/>
    <w:link w:val="a4"/>
    <w:uiPriority w:val="99"/>
    <w:rsid w:val="00B3321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656</Words>
  <Characters>3744</Characters>
  <Application>Microsoft Office Word</Application>
  <DocSecurity>0</DocSecurity>
  <Lines>31</Lines>
  <Paragraphs>8</Paragraphs>
  <ScaleCrop>false</ScaleCrop>
  <Company>微软中国</Company>
  <LinksUpToDate>false</LinksUpToDate>
  <CharactersWithSpaces>4392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绿建委</dc:creator>
  <cp:keywords/>
  <dc:description/>
  <cp:lastModifiedBy>绿建委</cp:lastModifiedBy>
  <cp:revision>1</cp:revision>
  <dcterms:created xsi:type="dcterms:W3CDTF">2015-08-27T01:18:00Z</dcterms:created>
  <dcterms:modified xsi:type="dcterms:W3CDTF">2015-08-27T01:18:00Z</dcterms:modified>
</cp:coreProperties>
</file>