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4A" w:rsidRDefault="0025434A" w:rsidP="0025434A">
      <w:pPr>
        <w:pStyle w:val="a3"/>
        <w:ind w:left="-180" w:firstLineChars="0" w:firstLine="0"/>
        <w:jc w:val="both"/>
        <w:rPr>
          <w:rFonts w:ascii="仿宋_GB2312" w:eastAsia="仿宋_GB2312" w:hint="eastAsia"/>
          <w:b w:val="0"/>
          <w:sz w:val="32"/>
          <w:szCs w:val="32"/>
          <w:lang w:eastAsia="zh-CN"/>
        </w:rPr>
      </w:pPr>
      <w:r w:rsidRPr="002B5E1E">
        <w:rPr>
          <w:rFonts w:ascii="仿宋_GB2312" w:eastAsia="仿宋_GB2312" w:hint="eastAsia"/>
          <w:b w:val="0"/>
          <w:sz w:val="32"/>
          <w:szCs w:val="32"/>
          <w:lang w:eastAsia="zh-CN"/>
        </w:rPr>
        <w:t>附件：</w:t>
      </w:r>
    </w:p>
    <w:p w:rsidR="0025434A" w:rsidRPr="002B5E1E" w:rsidRDefault="0025434A" w:rsidP="0025434A">
      <w:pPr>
        <w:pStyle w:val="a3"/>
        <w:ind w:left="-180" w:firstLineChars="0" w:firstLine="0"/>
        <w:rPr>
          <w:rFonts w:ascii="仿宋_GB2312" w:eastAsia="仿宋_GB2312" w:hint="eastAsia"/>
          <w:b w:val="0"/>
          <w:sz w:val="32"/>
          <w:szCs w:val="32"/>
          <w:lang w:eastAsia="zh-CN"/>
        </w:rPr>
      </w:pPr>
      <w:bookmarkStart w:id="0" w:name="_GoBack"/>
      <w:proofErr w:type="spellStart"/>
      <w:r w:rsidRPr="002B5E1E">
        <w:rPr>
          <w:rFonts w:ascii="仿宋_GB2312" w:eastAsia="仿宋_GB2312" w:hint="eastAsia"/>
          <w:b w:val="0"/>
          <w:sz w:val="32"/>
          <w:szCs w:val="32"/>
        </w:rPr>
        <w:t>洪涝灾害消毒杀虫灭鼠技术方案</w:t>
      </w:r>
      <w:proofErr w:type="spellEnd"/>
    </w:p>
    <w:bookmarkEnd w:id="0"/>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1.消毒</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1.1洪涝灾区消毒工作的特点</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洪涝灾害是一种大面积的自然灾害，洪水造成多种致病微生物对生活环境、饮水、食物的广泛污染，引起各种肠道传染病和其它传染病的爆发流行。因此，消毒工作显得特别重要尤其是洪水退后及时采取合理消毒是一项极为紧迫的工作。由于洪涝导致多种微生物混合污染，其中，又以肠道致病微生物为主，因此，要特别重视餐具、食物、饮水、居住环境和手的消毒及污物处理。在消毒方法和消毒剂的选择方面，要求消毒效果好、简便易行，价格便宜，便于运输，供应充足。</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1.2消毒组织工作</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1.2.1</w:t>
        </w:r>
      </w:smartTag>
      <w:r w:rsidRPr="001B7893">
        <w:rPr>
          <w:rFonts w:ascii="仿宋_GB2312" w:eastAsia="仿宋_GB2312" w:hint="eastAsia"/>
          <w:sz w:val="32"/>
          <w:szCs w:val="32"/>
        </w:rPr>
        <w:t xml:space="preserve"> 各级疾病预防控制机构应有具体分工，做好消毒组织工作。首先应有专人负责保护水源和饮水消毒，同时要搞好环境卫生消毒。洪水退到哪里，环境清理和消毒工作应做到哪里，对受淹的房屋、公共场所要分类作好卫生消毒工作。</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1.2.2</w:t>
        </w:r>
      </w:smartTag>
      <w:r w:rsidRPr="001B7893">
        <w:rPr>
          <w:rFonts w:ascii="仿宋_GB2312" w:eastAsia="仿宋_GB2312" w:hint="eastAsia"/>
          <w:sz w:val="32"/>
          <w:szCs w:val="32"/>
        </w:rPr>
        <w:t>要有专人负责，做好消毒剂的集中供应、配制和分发工作，做好消毒常识宣传组织群众实施消毒措施，并具体指导其正确使用。</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1.2.3</w:t>
        </w:r>
      </w:smartTag>
      <w:r w:rsidRPr="001B7893">
        <w:rPr>
          <w:rFonts w:ascii="仿宋_GB2312" w:eastAsia="仿宋_GB2312" w:hint="eastAsia"/>
          <w:sz w:val="32"/>
          <w:szCs w:val="32"/>
        </w:rPr>
        <w:t>常用消毒方法</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根据洪涝灾害的特点，一般灾后采用加热或化学消毒法。</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lastRenderedPageBreak/>
          <w:t>1.2.3</w:t>
        </w:r>
      </w:smartTag>
      <w:r w:rsidRPr="001B7893">
        <w:rPr>
          <w:rFonts w:ascii="仿宋_GB2312" w:eastAsia="仿宋_GB2312" w:hint="eastAsia"/>
          <w:sz w:val="32"/>
          <w:szCs w:val="32"/>
        </w:rPr>
        <w:t>.1加热消毒：既经济又方便，消毒效果好。</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（1）干热消毒法：烧灼可用于金属等耐热物品消毒，焚烧用于废弃物消毒。</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（2）湿热消毒法：加热</w:t>
      </w:r>
      <w:smartTag w:uri="urn:schemas-microsoft-com:office:smarttags" w:element="chmetcnv">
        <w:smartTagPr>
          <w:attr w:name="UnitName" w:val="℃"/>
          <w:attr w:name="SourceValue" w:val="65"/>
          <w:attr w:name="HasSpace" w:val="False"/>
          <w:attr w:name="Negative" w:val="False"/>
          <w:attr w:name="NumberType" w:val="1"/>
          <w:attr w:name="TCSC" w:val="0"/>
        </w:smartTagPr>
        <w:r w:rsidRPr="001B7893">
          <w:rPr>
            <w:rFonts w:ascii="仿宋_GB2312" w:eastAsia="仿宋_GB2312" w:hint="eastAsia"/>
            <w:sz w:val="32"/>
            <w:szCs w:val="32"/>
          </w:rPr>
          <w:t>65℃</w:t>
        </w:r>
      </w:smartTag>
      <w:r w:rsidRPr="001B7893">
        <w:rPr>
          <w:rFonts w:ascii="仿宋_GB2312" w:eastAsia="仿宋_GB2312" w:hint="eastAsia"/>
          <w:sz w:val="32"/>
          <w:szCs w:val="32"/>
        </w:rPr>
        <w:t>，30min，可杀灭细菌繁殖体，常用于牛奶消毒。煮沸</w:t>
      </w:r>
      <w:smartTag w:uri="urn:schemas-microsoft-com:office:smarttags" w:element="chmetcnv">
        <w:smartTagPr>
          <w:attr w:name="UnitName" w:val="℃"/>
          <w:attr w:name="SourceValue" w:val="100"/>
          <w:attr w:name="HasSpace" w:val="False"/>
          <w:attr w:name="Negative" w:val="False"/>
          <w:attr w:name="NumberType" w:val="1"/>
          <w:attr w:name="TCSC" w:val="0"/>
        </w:smartTagPr>
        <w:r w:rsidRPr="001B7893">
          <w:rPr>
            <w:rFonts w:ascii="仿宋_GB2312" w:eastAsia="仿宋_GB2312" w:hint="eastAsia"/>
            <w:sz w:val="32"/>
            <w:szCs w:val="32"/>
          </w:rPr>
          <w:t>100℃</w:t>
        </w:r>
      </w:smartTag>
      <w:r w:rsidRPr="001B7893">
        <w:rPr>
          <w:rFonts w:ascii="仿宋_GB2312" w:eastAsia="仿宋_GB2312" w:hint="eastAsia"/>
          <w:sz w:val="32"/>
          <w:szCs w:val="32"/>
        </w:rPr>
        <w:t>，10min，可杀灭细菌繁殖体和病毒，常用于餐饮具、奶瓶消毒。流动蒸汽</w:t>
      </w:r>
      <w:smartTag w:uri="urn:schemas-microsoft-com:office:smarttags" w:element="chmetcnv">
        <w:smartTagPr>
          <w:attr w:name="UnitName" w:val="℃"/>
          <w:attr w:name="SourceValue" w:val="100"/>
          <w:attr w:name="HasSpace" w:val="False"/>
          <w:attr w:name="Negative" w:val="False"/>
          <w:attr w:name="NumberType" w:val="1"/>
          <w:attr w:name="TCSC" w:val="0"/>
        </w:smartTagPr>
        <w:r w:rsidRPr="001B7893">
          <w:rPr>
            <w:rFonts w:ascii="仿宋_GB2312" w:eastAsia="仿宋_GB2312" w:hint="eastAsia"/>
            <w:sz w:val="32"/>
            <w:szCs w:val="32"/>
          </w:rPr>
          <w:t>100℃</w:t>
        </w:r>
      </w:smartTag>
      <w:r w:rsidRPr="001B7893">
        <w:rPr>
          <w:rFonts w:ascii="仿宋_GB2312" w:eastAsia="仿宋_GB2312" w:hint="eastAsia"/>
          <w:sz w:val="32"/>
          <w:szCs w:val="32"/>
        </w:rPr>
        <w:t>，10min，常用于餐饮具、食品消毒。</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1.2.3</w:t>
        </w:r>
      </w:smartTag>
      <w:r w:rsidRPr="001B7893">
        <w:rPr>
          <w:rFonts w:ascii="仿宋_GB2312" w:eastAsia="仿宋_GB2312" w:hint="eastAsia"/>
          <w:sz w:val="32"/>
          <w:szCs w:val="32"/>
        </w:rPr>
        <w:t>.2化学消毒</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（1）含氯消毒剂：指溶于水产生次氯酸的消毒剂。包括：</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①漂白粉（又称含氯石灰）：主要成份为次氯酸钙，白色粉末，能溶于水，但有大量沉渣，含有效氯25%～32%（一般按25%计）。不稳定，易吸湿，遇光</w:t>
      </w:r>
      <w:proofErr w:type="gramStart"/>
      <w:r w:rsidRPr="001B7893">
        <w:rPr>
          <w:rFonts w:ascii="仿宋_GB2312" w:eastAsia="仿宋_GB2312" w:hint="eastAsia"/>
          <w:sz w:val="32"/>
          <w:szCs w:val="32"/>
        </w:rPr>
        <w:t>或热易分解</w:t>
      </w:r>
      <w:proofErr w:type="gramEnd"/>
      <w:r w:rsidRPr="001B7893">
        <w:rPr>
          <w:rFonts w:ascii="仿宋_GB2312" w:eastAsia="仿宋_GB2312" w:hint="eastAsia"/>
          <w:sz w:val="32"/>
          <w:szCs w:val="32"/>
        </w:rPr>
        <w:t>，对物品有漂白作用对金属有腐蚀作用。</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②漂粉精：主要成份为次氯酸钙，白色粉末，溶于水混浊并有少量沉淀，易吸水潮解，含有效氯80%～85%（一般按80%计）。</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③次氯酸钠溶液：工业次氯酸钠溶液一般含有效氯10%~13%。电解食盐产生的次氯酸</w:t>
      </w:r>
      <w:proofErr w:type="gramStart"/>
      <w:r w:rsidRPr="001B7893">
        <w:rPr>
          <w:rFonts w:ascii="仿宋_GB2312" w:eastAsia="仿宋_GB2312" w:hint="eastAsia"/>
          <w:sz w:val="32"/>
          <w:szCs w:val="32"/>
        </w:rPr>
        <w:t>钠一般</w:t>
      </w:r>
      <w:proofErr w:type="gramEnd"/>
      <w:r w:rsidRPr="001B7893">
        <w:rPr>
          <w:rFonts w:ascii="仿宋_GB2312" w:eastAsia="仿宋_GB2312" w:hint="eastAsia"/>
          <w:sz w:val="32"/>
          <w:szCs w:val="32"/>
        </w:rPr>
        <w:t>含有效氯浓度低于1%。</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④二氯异氰尿酸钠（又称优氯净）：白色晶粉，易溶于水呈弱酸性，溶于水中产生次氯酸，水溶液稳定性较差，含有效氯60%～65%（一般按60%计）。</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⑤三氯异氰尿酸：白色粉末，水中溶解度为1.2%，有效氯含</w:t>
      </w:r>
      <w:r w:rsidRPr="001B7893">
        <w:rPr>
          <w:rFonts w:ascii="仿宋_GB2312" w:eastAsia="仿宋_GB2312" w:hint="eastAsia"/>
          <w:sz w:val="32"/>
          <w:szCs w:val="32"/>
        </w:rPr>
        <w:lastRenderedPageBreak/>
        <w:t>量90%。</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国内市售的含氯消毒剂有固体、液体，漂白精和优氯净已制成各种片剂，如：泡腾片（溶解性好，崩解时间小于5min），便于灾区计量使用。</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（2）过氧化物类消毒剂：以其氧化作用杀灭微生物。包括：</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①过氧乙酸（又称过氧醋酸）：为无色透明弱酸性液体，不稳定。国产市售过氧乙酸消毒剂浓度为20%，如原液浓度低于12%时，不宜再使用。一般采用二元包装，其稳定性好，当两包装混合后，应在两日内使用。过氧乙酸属高效广谱消毒剂，可杀灭细菌繁殖体、病毒、真菌和细菌芽胞。</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②二氧化氯：二氧化氯消毒剂有固体和液体两种剂型，用于</w:t>
      </w:r>
      <w:proofErr w:type="gramStart"/>
      <w:r w:rsidRPr="001B7893">
        <w:rPr>
          <w:rFonts w:ascii="仿宋_GB2312" w:eastAsia="仿宋_GB2312" w:hint="eastAsia"/>
          <w:sz w:val="32"/>
          <w:szCs w:val="32"/>
        </w:rPr>
        <w:t>疫</w:t>
      </w:r>
      <w:proofErr w:type="gramEnd"/>
      <w:r w:rsidRPr="001B7893">
        <w:rPr>
          <w:rFonts w:ascii="仿宋_GB2312" w:eastAsia="仿宋_GB2312" w:hint="eastAsia"/>
          <w:sz w:val="32"/>
          <w:szCs w:val="32"/>
        </w:rPr>
        <w:t>源地消毒比一般含氯消毒剂作用更快，使用浓度低、毒性低、对环境污染轻。固体二氧化氯便于运输，使用方便，但要注意保持阴凉干燥。</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（3）碘伏：是碘和某些表面活性剂的络合物，属中效消毒剂，有一定的去油污作用，可杀灭细菌繁殖体。可用于手和一般物品清洁卫生消毒。</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4）季铵盐类：属低效消毒剂，是阳离子表面活性剂，具有杀菌、清洁洗涤作用。革兰氏阳性细菌对其较为敏感，对各种细菌均有抑制其生长作用，但不能杀灭结核菌和细菌芽胞。肥皂对其杀菌作用有拮抗作用。</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（5）洗必泰（又</w:t>
      </w:r>
      <w:proofErr w:type="gramStart"/>
      <w:r w:rsidRPr="001B7893">
        <w:rPr>
          <w:rFonts w:ascii="仿宋_GB2312" w:eastAsia="仿宋_GB2312" w:hint="eastAsia"/>
          <w:sz w:val="32"/>
          <w:szCs w:val="32"/>
        </w:rPr>
        <w:t>称氯己定</w:t>
      </w:r>
      <w:proofErr w:type="gramEnd"/>
      <w:r w:rsidRPr="001B7893">
        <w:rPr>
          <w:rFonts w:ascii="仿宋_GB2312" w:eastAsia="仿宋_GB2312" w:hint="eastAsia"/>
          <w:sz w:val="32"/>
          <w:szCs w:val="32"/>
        </w:rPr>
        <w:t>）：属低效消毒剂，性质稳定，杀</w:t>
      </w:r>
      <w:r w:rsidRPr="001B7893">
        <w:rPr>
          <w:rFonts w:ascii="仿宋_GB2312" w:eastAsia="仿宋_GB2312" w:hint="eastAsia"/>
          <w:sz w:val="32"/>
          <w:szCs w:val="32"/>
        </w:rPr>
        <w:lastRenderedPageBreak/>
        <w:t>菌作用与季铵盐类相似。醇类可加强其杀菌作用。肥皂、有机物可减弱其杀菌作用。洗</w:t>
      </w:r>
      <w:proofErr w:type="gramStart"/>
      <w:r w:rsidRPr="001B7893">
        <w:rPr>
          <w:rFonts w:ascii="仿宋_GB2312" w:eastAsia="仿宋_GB2312" w:hint="eastAsia"/>
          <w:sz w:val="32"/>
          <w:szCs w:val="32"/>
        </w:rPr>
        <w:t>必泰仅可</w:t>
      </w:r>
      <w:proofErr w:type="gramEnd"/>
      <w:r w:rsidRPr="001B7893">
        <w:rPr>
          <w:rFonts w:ascii="仿宋_GB2312" w:eastAsia="仿宋_GB2312" w:hint="eastAsia"/>
          <w:sz w:val="32"/>
          <w:szCs w:val="32"/>
        </w:rPr>
        <w:t>杀灭细菌繁殖体，不能杀灭结核杆菌、病毒和细菌芽胞。0.5%洗必泰乙醇溶液可用于皮肤消毒。</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洪涝灾区各种消毒对象的处理</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.1一般用具：可用含有效氯500mg/L～1000mg/L消毒液、含0.2％～0.5% 过氧乙酸溶液喷洒或擦洗，作用15min～30min后清水擦拭。</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.2餐饮具：首选蒸煮15min，在无燃料条件时也可用含氯消毒剂，含有效氯250mg/L～500mg/L的消毒液，浸泡作用15min，然后用洁净水冲洗。</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.3 墙壁、地面：用含有效氯为1000mg/L～2000mg/L消毒液喷雾或喷洒，作用1小时。用量：土质地面以湿润，墙壁不流淌为宜。</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.4 厕所、化粪池、临时厕所必须进行消毒</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.5 传染病人排泄物和粪便：稀薄的排泄物或呕吐物，每1 000 ml可加漂白粉</w:t>
      </w:r>
      <w:smartTag w:uri="urn:schemas-microsoft-com:office:smarttags" w:element="chmetcnv">
        <w:smartTagPr>
          <w:attr w:name="UnitName" w:val="g"/>
          <w:attr w:name="SourceValue" w:val="50"/>
          <w:attr w:name="HasSpace" w:val="True"/>
          <w:attr w:name="Negative" w:val="False"/>
          <w:attr w:name="NumberType" w:val="1"/>
          <w:attr w:name="TCSC" w:val="0"/>
        </w:smartTagPr>
        <w:r w:rsidRPr="001B7893">
          <w:rPr>
            <w:rFonts w:ascii="仿宋_GB2312" w:eastAsia="仿宋_GB2312" w:hint="eastAsia"/>
            <w:sz w:val="32"/>
            <w:szCs w:val="32"/>
          </w:rPr>
          <w:t>50 g</w:t>
        </w:r>
      </w:smartTag>
      <w:r w:rsidRPr="001B7893">
        <w:rPr>
          <w:rFonts w:ascii="仿宋_GB2312" w:eastAsia="仿宋_GB2312" w:hint="eastAsia"/>
          <w:sz w:val="32"/>
          <w:szCs w:val="32"/>
        </w:rPr>
        <w:t>或含有效氯10000mg/L~20000mg/L溶液2 000 ml，搅匀放置2 h。无粪的尿液每1 000 ml加入干漂白粉</w:t>
      </w:r>
      <w:smartTag w:uri="urn:schemas-microsoft-com:office:smarttags" w:element="chmetcnv">
        <w:smartTagPr>
          <w:attr w:name="UnitName" w:val="g"/>
          <w:attr w:name="SourceValue" w:val="5"/>
          <w:attr w:name="HasSpace" w:val="True"/>
          <w:attr w:name="Negative" w:val="False"/>
          <w:attr w:name="NumberType" w:val="1"/>
          <w:attr w:name="TCSC" w:val="0"/>
        </w:smartTagPr>
        <w:r w:rsidRPr="001B7893">
          <w:rPr>
            <w:rFonts w:ascii="仿宋_GB2312" w:eastAsia="仿宋_GB2312" w:hint="eastAsia"/>
            <w:sz w:val="32"/>
            <w:szCs w:val="32"/>
          </w:rPr>
          <w:t>5 g</w:t>
        </w:r>
      </w:smartTag>
      <w:r w:rsidRPr="001B7893">
        <w:rPr>
          <w:rFonts w:ascii="仿宋_GB2312" w:eastAsia="仿宋_GB2312" w:hint="eastAsia"/>
          <w:sz w:val="32"/>
          <w:szCs w:val="32"/>
        </w:rPr>
        <w:t>或次氯酸钙</w:t>
      </w:r>
      <w:smartTag w:uri="urn:schemas-microsoft-com:office:smarttags" w:element="chmetcnv">
        <w:smartTagPr>
          <w:attr w:name="UnitName" w:val="g"/>
          <w:attr w:name="SourceValue" w:val="1.5"/>
          <w:attr w:name="HasSpace" w:val="True"/>
          <w:attr w:name="Negative" w:val="False"/>
          <w:attr w:name="NumberType" w:val="1"/>
          <w:attr w:name="TCSC" w:val="0"/>
        </w:smartTagPr>
        <w:r w:rsidRPr="001B7893">
          <w:rPr>
            <w:rFonts w:ascii="仿宋_GB2312" w:eastAsia="仿宋_GB2312" w:hint="eastAsia"/>
            <w:sz w:val="32"/>
            <w:szCs w:val="32"/>
          </w:rPr>
          <w:t>1.5 g</w:t>
        </w:r>
      </w:smartTag>
      <w:r w:rsidRPr="001B7893">
        <w:rPr>
          <w:rFonts w:ascii="仿宋_GB2312" w:eastAsia="仿宋_GB2312" w:hint="eastAsia"/>
          <w:sz w:val="32"/>
          <w:szCs w:val="32"/>
        </w:rPr>
        <w:t xml:space="preserve">或含有效氯10000mg/L消毒剂溶液100 ml混匀放置2 h。成形粪便不能用干漂白粉消毒，可用20% 漂白粉乳剂（含有效氯5%），含有效氯50000mg/L消毒剂溶液2 </w:t>
      </w:r>
      <w:proofErr w:type="gramStart"/>
      <w:r w:rsidRPr="001B7893">
        <w:rPr>
          <w:rFonts w:ascii="仿宋_GB2312" w:eastAsia="仿宋_GB2312" w:hint="eastAsia"/>
          <w:sz w:val="32"/>
          <w:szCs w:val="32"/>
        </w:rPr>
        <w:t>份加于</w:t>
      </w:r>
      <w:proofErr w:type="gramEnd"/>
      <w:r w:rsidRPr="001B7893">
        <w:rPr>
          <w:rFonts w:ascii="仿宋_GB2312" w:eastAsia="仿宋_GB2312" w:hint="eastAsia"/>
          <w:sz w:val="32"/>
          <w:szCs w:val="32"/>
        </w:rPr>
        <w:t>1份粪便中，</w:t>
      </w:r>
      <w:r w:rsidRPr="001B7893">
        <w:rPr>
          <w:rFonts w:ascii="仿宋_GB2312" w:eastAsia="仿宋_GB2312" w:hint="eastAsia"/>
          <w:sz w:val="32"/>
          <w:szCs w:val="32"/>
        </w:rPr>
        <w:lastRenderedPageBreak/>
        <w:t>混匀后，作用2 h。</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.6 污水：加氯量为10mg/L，作用30min后，余氯应保持3.5mg/L。</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.7 被污染衣服被褥：</w:t>
      </w:r>
      <w:smartTag w:uri="urn:schemas-microsoft-com:office:smarttags" w:element="chmetcnv">
        <w:smartTagPr>
          <w:attr w:name="UnitName" w:val="℃"/>
          <w:attr w:name="SourceValue" w:val="80"/>
          <w:attr w:name="HasSpace" w:val="False"/>
          <w:attr w:name="Negative" w:val="False"/>
          <w:attr w:name="NumberType" w:val="1"/>
          <w:attr w:name="TCSC" w:val="0"/>
        </w:smartTagPr>
        <w:r w:rsidRPr="001B7893">
          <w:rPr>
            <w:rFonts w:ascii="仿宋_GB2312" w:eastAsia="仿宋_GB2312" w:hint="eastAsia"/>
            <w:sz w:val="32"/>
            <w:szCs w:val="32"/>
          </w:rPr>
          <w:t>80℃</w:t>
        </w:r>
      </w:smartTag>
      <w:r w:rsidRPr="001B7893">
        <w:rPr>
          <w:rFonts w:ascii="仿宋_GB2312" w:eastAsia="仿宋_GB2312" w:hint="eastAsia"/>
          <w:sz w:val="32"/>
          <w:szCs w:val="32"/>
        </w:rPr>
        <w:t>热水15min，白色织物可用含有效氯250mg/L～500mg/L的消毒液浸泡15min～30min，然后用清水漂洗。</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.8被污染家具：含有效氯250mg/L～500mg/L的消毒液擦拭，作用15min～30min，或75%酒精、0.5%洗必泰擦拭，作用30min。</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.9畜舍：含有效氯1000mg/L～2000mg/L的消毒剂喷雾200ml/m</w:t>
      </w:r>
      <w:r w:rsidRPr="001B7893">
        <w:rPr>
          <w:rFonts w:ascii="仿宋_GB2312" w:eastAsia="仿宋_GB2312" w:hint="eastAsia"/>
          <w:sz w:val="32"/>
          <w:szCs w:val="32"/>
          <w:vertAlign w:val="superscript"/>
        </w:rPr>
        <w:t>2</w:t>
      </w:r>
      <w:r w:rsidRPr="001B7893">
        <w:rPr>
          <w:rFonts w:ascii="仿宋_GB2312" w:eastAsia="仿宋_GB2312" w:hint="eastAsia"/>
          <w:sz w:val="32"/>
          <w:szCs w:val="32"/>
        </w:rPr>
        <w:t>或喷洒药量300ml/m</w:t>
      </w:r>
      <w:r w:rsidRPr="001B7893">
        <w:rPr>
          <w:rFonts w:ascii="仿宋_GB2312" w:eastAsia="仿宋_GB2312" w:hint="eastAsia"/>
          <w:sz w:val="32"/>
          <w:szCs w:val="32"/>
          <w:vertAlign w:val="superscript"/>
        </w:rPr>
        <w:t>2</w:t>
      </w:r>
      <w:r w:rsidRPr="001B7893">
        <w:rPr>
          <w:rFonts w:ascii="仿宋_GB2312" w:eastAsia="仿宋_GB2312" w:hint="eastAsia"/>
          <w:sz w:val="32"/>
          <w:szCs w:val="32"/>
        </w:rPr>
        <w:t>～600ml/m</w:t>
      </w:r>
      <w:r w:rsidRPr="001B7893">
        <w:rPr>
          <w:rFonts w:ascii="仿宋_GB2312" w:eastAsia="仿宋_GB2312" w:hint="eastAsia"/>
          <w:sz w:val="32"/>
          <w:szCs w:val="32"/>
          <w:vertAlign w:val="superscript"/>
        </w:rPr>
        <w:t>2</w:t>
      </w:r>
      <w:r w:rsidRPr="001B7893">
        <w:rPr>
          <w:rFonts w:ascii="仿宋_GB2312" w:eastAsia="仿宋_GB2312" w:hint="eastAsia"/>
          <w:sz w:val="32"/>
          <w:szCs w:val="32"/>
        </w:rPr>
        <w:t>，作用2小时，如</w:t>
      </w:r>
      <w:proofErr w:type="gramStart"/>
      <w:r w:rsidRPr="001B7893">
        <w:rPr>
          <w:rFonts w:ascii="仿宋_GB2312" w:eastAsia="仿宋_GB2312" w:hint="eastAsia"/>
          <w:sz w:val="32"/>
          <w:szCs w:val="32"/>
        </w:rPr>
        <w:t>疑</w:t>
      </w:r>
      <w:proofErr w:type="gramEnd"/>
      <w:r w:rsidRPr="001B7893">
        <w:rPr>
          <w:rFonts w:ascii="仿宋_GB2312" w:eastAsia="仿宋_GB2312" w:hint="eastAsia"/>
          <w:sz w:val="32"/>
          <w:szCs w:val="32"/>
        </w:rPr>
        <w:t>有炭疽</w:t>
      </w:r>
      <w:proofErr w:type="gramStart"/>
      <w:r w:rsidRPr="001B7893">
        <w:rPr>
          <w:rFonts w:ascii="仿宋_GB2312" w:eastAsia="仿宋_GB2312" w:hint="eastAsia"/>
          <w:sz w:val="32"/>
          <w:szCs w:val="32"/>
        </w:rPr>
        <w:t>菌</w:t>
      </w:r>
      <w:proofErr w:type="gramEnd"/>
      <w:r w:rsidRPr="001B7893">
        <w:rPr>
          <w:rFonts w:ascii="仿宋_GB2312" w:eastAsia="仿宋_GB2312" w:hint="eastAsia"/>
          <w:sz w:val="32"/>
          <w:szCs w:val="32"/>
        </w:rPr>
        <w:t>污染则可用0.5%过氧乙酸或含有效氯5000mg/L的消毒剂作用4小时。</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.10饮水：详见饮水处理。</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.11手的一般卫生消毒：有效碘0.5%的消毒液、75%酒精、0.2%洗必泰擦拭作用1min～3min。</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.12 污染的手巾、毛巾、脸盆、门把手：分别使用煮沸15min，或含有效氯250mg/L～500mg/L的消毒剂作用15min～30min，或0.2%～0.5%过氧乙酸擦拭作用10min。</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1.2.4</w:t>
        </w:r>
      </w:smartTag>
      <w:r w:rsidRPr="001B7893">
        <w:rPr>
          <w:rFonts w:ascii="仿宋_GB2312" w:eastAsia="仿宋_GB2312" w:hint="eastAsia"/>
          <w:sz w:val="32"/>
          <w:szCs w:val="32"/>
        </w:rPr>
        <w:t>.13瓜果、蔬菜：含有效氯250mg/L～500mg/L消毒剂作用15min～30min。或用其它可用于瓜果、蔬菜类消毒的产品按说明书要求使用。</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lastRenderedPageBreak/>
        <w:t>2 杀虫</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洪水袭击期间，居民被迫离开原住所搬至高处生活，由于人畜粪便、垃圾得不到及时清运与处理，大面积的积水不能及时消退，蚊蝇密度会大幅度上升。为防止虫媒传染病及肠道传染病的发生与流行，必须采取有效措施将蚊蝇密度控制在国家规定范围内。</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2.1防蝇灭蝇</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2.1.1</w:t>
        </w:r>
      </w:smartTag>
      <w:r w:rsidRPr="001B7893">
        <w:rPr>
          <w:rFonts w:ascii="仿宋_GB2312" w:eastAsia="仿宋_GB2312" w:hint="eastAsia"/>
          <w:sz w:val="32"/>
          <w:szCs w:val="32"/>
        </w:rPr>
        <w:t>防蝇</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要及时清理住处垃圾，对各种腐烂变质物、废弃物等垃圾集中进行无害化处理，临时粪坑要加盖投药。对禽畜尸体要深埋。吃剩的食物要加罩保存，防止苍蝇接触。</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2.1.2</w:t>
        </w:r>
      </w:smartTag>
      <w:r w:rsidRPr="001B7893">
        <w:rPr>
          <w:rFonts w:ascii="仿宋_GB2312" w:eastAsia="仿宋_GB2312" w:hint="eastAsia"/>
          <w:sz w:val="32"/>
          <w:szCs w:val="32"/>
        </w:rPr>
        <w:t>灭蝇</w:t>
      </w:r>
      <w:proofErr w:type="gramStart"/>
      <w:r w:rsidRPr="001B7893">
        <w:rPr>
          <w:rFonts w:ascii="仿宋_GB2312" w:eastAsia="仿宋_GB2312" w:hint="eastAsia"/>
          <w:sz w:val="32"/>
          <w:szCs w:val="32"/>
        </w:rPr>
        <w:t>蛆</w:t>
      </w:r>
      <w:proofErr w:type="gramEnd"/>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室内可用高效氯氰菊酯按25mg/m</w:t>
      </w:r>
      <w:r w:rsidRPr="001B7893">
        <w:rPr>
          <w:rFonts w:ascii="仿宋_GB2312" w:eastAsia="仿宋_GB2312" w:hint="eastAsia"/>
          <w:sz w:val="32"/>
          <w:szCs w:val="32"/>
          <w:vertAlign w:val="superscript"/>
        </w:rPr>
        <w:t>2</w:t>
      </w:r>
      <w:r w:rsidRPr="001B7893">
        <w:rPr>
          <w:rFonts w:ascii="仿宋_GB2312" w:eastAsia="仿宋_GB2312" w:hint="eastAsia"/>
          <w:sz w:val="32"/>
          <w:szCs w:val="32"/>
        </w:rPr>
        <w:t>的剂量对墙面进行滞留喷洒，也可用气雾剂灭成蝇，另外，亦可采用毒饵灭蝇，或</w:t>
      </w:r>
      <w:proofErr w:type="gramStart"/>
      <w:r w:rsidRPr="001B7893">
        <w:rPr>
          <w:rFonts w:ascii="仿宋_GB2312" w:eastAsia="仿宋_GB2312" w:hint="eastAsia"/>
          <w:sz w:val="32"/>
          <w:szCs w:val="32"/>
        </w:rPr>
        <w:t>用粘蝇纸粘</w:t>
      </w:r>
      <w:proofErr w:type="gramEnd"/>
      <w:r w:rsidRPr="001B7893">
        <w:rPr>
          <w:rFonts w:ascii="仿宋_GB2312" w:eastAsia="仿宋_GB2312" w:hint="eastAsia"/>
          <w:sz w:val="32"/>
          <w:szCs w:val="32"/>
        </w:rPr>
        <w:t>蝇。</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室外除用</w:t>
      </w:r>
      <w:proofErr w:type="gramStart"/>
      <w:r w:rsidRPr="001B7893">
        <w:rPr>
          <w:rFonts w:ascii="仿宋_GB2312" w:eastAsia="仿宋_GB2312" w:hint="eastAsia"/>
          <w:sz w:val="32"/>
          <w:szCs w:val="32"/>
        </w:rPr>
        <w:t>诱</w:t>
      </w:r>
      <w:proofErr w:type="gramEnd"/>
      <w:r w:rsidRPr="001B7893">
        <w:rPr>
          <w:rFonts w:ascii="仿宋_GB2312" w:eastAsia="仿宋_GB2312" w:hint="eastAsia"/>
          <w:sz w:val="32"/>
          <w:szCs w:val="32"/>
        </w:rPr>
        <w:t>蝇笼等捕蝇器械（下</w:t>
      </w:r>
      <w:proofErr w:type="gramStart"/>
      <w:r w:rsidRPr="001B7893">
        <w:rPr>
          <w:rFonts w:ascii="仿宋_GB2312" w:eastAsia="仿宋_GB2312" w:hint="eastAsia"/>
          <w:sz w:val="32"/>
          <w:szCs w:val="32"/>
        </w:rPr>
        <w:t>置鱼杂等</w:t>
      </w:r>
      <w:proofErr w:type="gramEnd"/>
      <w:r w:rsidRPr="001B7893">
        <w:rPr>
          <w:rFonts w:ascii="仿宋_GB2312" w:eastAsia="仿宋_GB2312" w:hint="eastAsia"/>
          <w:sz w:val="32"/>
          <w:szCs w:val="32"/>
        </w:rPr>
        <w:t>诱饵）诱捕成蝇外，蝇蛆孳生场所（如厕所、垃圾堆等）可用市售灭蝇</w:t>
      </w:r>
      <w:proofErr w:type="gramStart"/>
      <w:r w:rsidRPr="001B7893">
        <w:rPr>
          <w:rFonts w:ascii="仿宋_GB2312" w:eastAsia="仿宋_GB2312" w:hint="eastAsia"/>
          <w:sz w:val="32"/>
          <w:szCs w:val="32"/>
        </w:rPr>
        <w:t>蛆</w:t>
      </w:r>
      <w:proofErr w:type="gramEnd"/>
      <w:r w:rsidRPr="001B7893">
        <w:rPr>
          <w:rFonts w:ascii="仿宋_GB2312" w:eastAsia="仿宋_GB2312" w:hint="eastAsia"/>
          <w:sz w:val="32"/>
          <w:szCs w:val="32"/>
        </w:rPr>
        <w:t>缓释剂或使用0.2%马拉硫磷、0.1%杀</w:t>
      </w:r>
      <w:proofErr w:type="gramStart"/>
      <w:r w:rsidRPr="001B7893">
        <w:rPr>
          <w:rFonts w:ascii="仿宋_GB2312" w:eastAsia="仿宋_GB2312" w:hint="eastAsia"/>
          <w:sz w:val="32"/>
          <w:szCs w:val="32"/>
        </w:rPr>
        <w:t>螟</w:t>
      </w:r>
      <w:proofErr w:type="gramEnd"/>
      <w:r w:rsidRPr="001B7893">
        <w:rPr>
          <w:rFonts w:ascii="仿宋_GB2312" w:eastAsia="仿宋_GB2312" w:hint="eastAsia"/>
          <w:sz w:val="32"/>
          <w:szCs w:val="32"/>
        </w:rPr>
        <w:t>硫磷喷洒至湿润，外环境滞留喷洒灭蝇药物还可以选用环卫乐</w:t>
      </w:r>
      <w:proofErr w:type="gramStart"/>
      <w:r w:rsidRPr="001B7893">
        <w:rPr>
          <w:rFonts w:ascii="仿宋_GB2312" w:eastAsia="仿宋_GB2312" w:hint="eastAsia"/>
          <w:sz w:val="32"/>
          <w:szCs w:val="32"/>
        </w:rPr>
        <w:t>高灭灵</w:t>
      </w:r>
      <w:proofErr w:type="gramEnd"/>
      <w:r w:rsidRPr="001B7893">
        <w:rPr>
          <w:rFonts w:ascii="仿宋_GB2312" w:eastAsia="仿宋_GB2312" w:hint="eastAsia"/>
          <w:sz w:val="32"/>
          <w:szCs w:val="32"/>
        </w:rPr>
        <w:t>除害净等按说明书要求使用，控制蝇类孳生地。</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2.2灭鼠</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2.2.1</w:t>
        </w:r>
      </w:smartTag>
      <w:r w:rsidRPr="001B7893">
        <w:rPr>
          <w:rFonts w:ascii="仿宋_GB2312" w:eastAsia="仿宋_GB2312" w:hint="eastAsia"/>
          <w:sz w:val="32"/>
          <w:szCs w:val="32"/>
        </w:rPr>
        <w:t>防制方法</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lastRenderedPageBreak/>
          <w:t>2.2.1</w:t>
        </w:r>
      </w:smartTag>
      <w:r w:rsidRPr="001B7893">
        <w:rPr>
          <w:rFonts w:ascii="仿宋_GB2312" w:eastAsia="仿宋_GB2312" w:hint="eastAsia"/>
          <w:sz w:val="32"/>
          <w:szCs w:val="32"/>
        </w:rPr>
        <w:t>.1物理防制法：对在临时聚居地及周围进行堵洞，堵洞时可以配合磷化铝片，在堵洞时可以由专业人员使用，每洞一片，然后将洞堵死，并防被</w:t>
      </w:r>
      <w:proofErr w:type="gramStart"/>
      <w:r w:rsidRPr="001B7893">
        <w:rPr>
          <w:rFonts w:ascii="仿宋_GB2312" w:eastAsia="仿宋_GB2312" w:hint="eastAsia"/>
          <w:sz w:val="32"/>
          <w:szCs w:val="32"/>
        </w:rPr>
        <w:t>鼠重新</w:t>
      </w:r>
      <w:proofErr w:type="gramEnd"/>
      <w:r w:rsidRPr="001B7893">
        <w:rPr>
          <w:rFonts w:ascii="仿宋_GB2312" w:eastAsia="仿宋_GB2312" w:hint="eastAsia"/>
          <w:sz w:val="32"/>
          <w:szCs w:val="32"/>
        </w:rPr>
        <w:t>盗开。贮存粮食及食物的地方最好建防鼠台，也可以用鼠夹（笼）进行捕杀。</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2.2.1</w:t>
        </w:r>
      </w:smartTag>
      <w:r w:rsidRPr="001B7893">
        <w:rPr>
          <w:rFonts w:ascii="仿宋_GB2312" w:eastAsia="仿宋_GB2312" w:hint="eastAsia"/>
          <w:sz w:val="32"/>
          <w:szCs w:val="32"/>
        </w:rPr>
        <w:t>.2化学灭鼠法：在人群聚居地禁止使用急性鼠药和国家明令禁止使用的鼠药（如：甘氟、氟乙酰胺、毒鼠强、氟乙酸钠、毒鼠硅），可以使用慢性杀鼠剂，如：抗凝血类药物、生化灭鼠剂，部分杀鼠剂的使用浓度和溶剂见下表，产品化灭鼠剂按说明书要求使用。</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常用杀鼠剂及剂量</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1548"/>
        <w:gridCol w:w="1821"/>
        <w:gridCol w:w="2409"/>
        <w:gridCol w:w="1840"/>
      </w:tblGrid>
      <w:tr w:rsidR="0025434A" w:rsidRPr="001B7893" w:rsidTr="008E3E3E">
        <w:tc>
          <w:tcPr>
            <w:tcW w:w="1548"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杀鼠剂名称</w:t>
            </w:r>
          </w:p>
        </w:tc>
        <w:tc>
          <w:tcPr>
            <w:tcW w:w="1821"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常用剂量</w:t>
            </w:r>
          </w:p>
        </w:tc>
        <w:tc>
          <w:tcPr>
            <w:tcW w:w="2409"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溶剂</w:t>
            </w:r>
          </w:p>
        </w:tc>
        <w:tc>
          <w:tcPr>
            <w:tcW w:w="1840"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使用方式</w:t>
            </w:r>
          </w:p>
        </w:tc>
      </w:tr>
      <w:tr w:rsidR="0025434A" w:rsidRPr="001B7893" w:rsidTr="008E3E3E">
        <w:tc>
          <w:tcPr>
            <w:tcW w:w="1548"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杀鼠灵</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杀鼠</w:t>
            </w:r>
            <w:proofErr w:type="gramStart"/>
            <w:r w:rsidRPr="001B7893">
              <w:rPr>
                <w:rFonts w:ascii="仿宋_GB2312" w:eastAsia="仿宋_GB2312" w:hint="eastAsia"/>
                <w:sz w:val="32"/>
                <w:szCs w:val="32"/>
              </w:rPr>
              <w:t>醚</w:t>
            </w:r>
            <w:proofErr w:type="gramEnd"/>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敌鼠钠盐</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氯鼠酮</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溴敌隆</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大隆</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溴杀灵</w:t>
            </w:r>
          </w:p>
        </w:tc>
        <w:tc>
          <w:tcPr>
            <w:tcW w:w="1821"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0.005%～0.05%</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0.03%～0.05%</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0.025%～0.1%</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0.005%</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0.005%</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0.005%</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0.005%</w:t>
            </w:r>
          </w:p>
        </w:tc>
        <w:tc>
          <w:tcPr>
            <w:tcW w:w="2409"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丙酮</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乙醇、丙酮</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乙醇、水</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植物油</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植物油、丙酮、乙醇</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氯仿、植物油</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植物油</w:t>
            </w:r>
          </w:p>
        </w:tc>
        <w:tc>
          <w:tcPr>
            <w:tcW w:w="1840" w:type="dxa"/>
            <w:tcBorders>
              <w:top w:val="single" w:sz="4" w:space="0" w:color="auto"/>
              <w:left w:val="nil"/>
              <w:bottom w:val="single" w:sz="4" w:space="0" w:color="auto"/>
              <w:right w:val="nil"/>
            </w:tcBorders>
          </w:tcPr>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毒米、毒粉、毒水</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毒米、毒粉、毒水</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毒米、毒粉、毒水</w:t>
            </w:r>
          </w:p>
          <w:p w:rsidR="0025434A" w:rsidRPr="001B7893" w:rsidRDefault="0025434A" w:rsidP="008E3E3E">
            <w:pPr>
              <w:rPr>
                <w:rFonts w:ascii="仿宋_GB2312" w:eastAsia="仿宋_GB2312" w:hint="eastAsia"/>
                <w:sz w:val="32"/>
                <w:szCs w:val="32"/>
              </w:rPr>
            </w:pPr>
            <w:r w:rsidRPr="001B7893">
              <w:rPr>
                <w:rFonts w:ascii="仿宋_GB2312" w:eastAsia="仿宋_GB2312" w:hint="eastAsia"/>
                <w:sz w:val="32"/>
                <w:szCs w:val="32"/>
              </w:rPr>
              <w:t>毒米</w:t>
            </w:r>
          </w:p>
        </w:tc>
      </w:tr>
    </w:tbl>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lastRenderedPageBreak/>
          <w:t>2.2.2</w:t>
        </w:r>
      </w:smartTag>
      <w:r w:rsidRPr="001B7893">
        <w:rPr>
          <w:rFonts w:ascii="仿宋_GB2312" w:eastAsia="仿宋_GB2312" w:hint="eastAsia"/>
          <w:sz w:val="32"/>
          <w:szCs w:val="32"/>
        </w:rPr>
        <w:t>灭鼠后所需要做的工作</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2.2.2</w:t>
        </w:r>
      </w:smartTag>
      <w:r w:rsidRPr="001B7893">
        <w:rPr>
          <w:rFonts w:ascii="仿宋_GB2312" w:eastAsia="仿宋_GB2312" w:hint="eastAsia"/>
          <w:sz w:val="32"/>
          <w:szCs w:val="32"/>
        </w:rPr>
        <w:t>.1鼠尸的处理：统一处理、焚烧深埋均可，但以焚烧为好。深埋处理时应当在填埋时，适当喷洒消毒剂对其进行处理。</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2.2.2</w:t>
        </w:r>
      </w:smartTag>
      <w:r w:rsidRPr="001B7893">
        <w:rPr>
          <w:rFonts w:ascii="仿宋_GB2312" w:eastAsia="仿宋_GB2312" w:hint="eastAsia"/>
          <w:sz w:val="32"/>
          <w:szCs w:val="32"/>
        </w:rPr>
        <w:t>.2鼠体寄生虫的杀灭：在投放鼠药后的4～5天，应及时搜寻死鼠。居住周围的环境加强杀虫，同时管好猫、</w:t>
      </w:r>
      <w:proofErr w:type="gramStart"/>
      <w:r w:rsidRPr="001B7893">
        <w:rPr>
          <w:rFonts w:ascii="仿宋_GB2312" w:eastAsia="仿宋_GB2312" w:hint="eastAsia"/>
          <w:sz w:val="32"/>
          <w:szCs w:val="32"/>
        </w:rPr>
        <w:t>狗及牲畜</w:t>
      </w:r>
      <w:proofErr w:type="gramEnd"/>
      <w:r w:rsidRPr="001B7893">
        <w:rPr>
          <w:rFonts w:ascii="仿宋_GB2312" w:eastAsia="仿宋_GB2312" w:hint="eastAsia"/>
          <w:sz w:val="32"/>
          <w:szCs w:val="32"/>
        </w:rPr>
        <w:t>，以防间接传播寄生虫和媒介疾病给临时居住人群。</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2.2.3</w:t>
        </w:r>
      </w:smartTag>
      <w:r w:rsidRPr="001B7893">
        <w:rPr>
          <w:rFonts w:ascii="仿宋_GB2312" w:eastAsia="仿宋_GB2312" w:hint="eastAsia"/>
          <w:sz w:val="32"/>
          <w:szCs w:val="32"/>
        </w:rPr>
        <w:t>杀鼠剂中毒后的解毒剂</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2.2.3</w:t>
        </w:r>
      </w:smartTag>
      <w:r w:rsidRPr="001B7893">
        <w:rPr>
          <w:rFonts w:ascii="仿宋_GB2312" w:eastAsia="仿宋_GB2312" w:hint="eastAsia"/>
          <w:sz w:val="32"/>
          <w:szCs w:val="32"/>
        </w:rPr>
        <w:t>.1抗凝血类杀鼠剂解毒用维生素K</w:t>
      </w:r>
      <w:r w:rsidRPr="001B7893">
        <w:rPr>
          <w:rFonts w:ascii="仿宋_GB2312" w:eastAsia="仿宋_GB2312" w:hint="eastAsia"/>
          <w:sz w:val="32"/>
          <w:szCs w:val="32"/>
          <w:vertAlign w:val="subscript"/>
        </w:rPr>
        <w:t>1</w:t>
      </w:r>
      <w:r w:rsidRPr="001B7893">
        <w:rPr>
          <w:rFonts w:ascii="仿宋_GB2312" w:eastAsia="仿宋_GB2312" w:hint="eastAsia"/>
          <w:sz w:val="32"/>
          <w:szCs w:val="32"/>
        </w:rPr>
        <w:t>治疗。</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2.2.3</w:t>
        </w:r>
      </w:smartTag>
      <w:r w:rsidRPr="001B7893">
        <w:rPr>
          <w:rFonts w:ascii="仿宋_GB2312" w:eastAsia="仿宋_GB2312" w:hint="eastAsia"/>
          <w:sz w:val="32"/>
          <w:szCs w:val="32"/>
        </w:rPr>
        <w:t>.2溴杀灵可用苯巴比妥治疗。</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2.2.3</w:t>
        </w:r>
      </w:smartTag>
      <w:r w:rsidRPr="001B7893">
        <w:rPr>
          <w:rFonts w:ascii="仿宋_GB2312" w:eastAsia="仿宋_GB2312" w:hint="eastAsia"/>
          <w:b/>
          <w:sz w:val="32"/>
          <w:szCs w:val="32"/>
        </w:rPr>
        <w:t>.</w:t>
      </w:r>
      <w:r w:rsidRPr="001B7893">
        <w:rPr>
          <w:rFonts w:ascii="仿宋_GB2312" w:eastAsia="仿宋_GB2312" w:hint="eastAsia"/>
          <w:sz w:val="32"/>
          <w:szCs w:val="32"/>
        </w:rPr>
        <w:t>3含氟类杀鼠剂用解氟灵（乙酰胺）治疗。</w:t>
      </w:r>
    </w:p>
    <w:p w:rsidR="0025434A" w:rsidRPr="001B7893" w:rsidRDefault="0025434A" w:rsidP="0025434A">
      <w:pPr>
        <w:rPr>
          <w:rFonts w:ascii="仿宋_GB2312" w:eastAsia="仿宋_GB2312" w:hint="eastAsia"/>
          <w:sz w:val="32"/>
          <w:szCs w:val="32"/>
        </w:rPr>
      </w:pPr>
      <w:r w:rsidRPr="001B7893">
        <w:rPr>
          <w:rFonts w:ascii="仿宋_GB2312" w:eastAsia="仿宋_GB2312" w:hint="eastAsia"/>
          <w:sz w:val="32"/>
          <w:szCs w:val="32"/>
        </w:rPr>
        <w:t>2.3防蚊灭蚊</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2.3.1</w:t>
        </w:r>
      </w:smartTag>
      <w:r w:rsidRPr="001B7893">
        <w:rPr>
          <w:rFonts w:ascii="仿宋_GB2312" w:eastAsia="仿宋_GB2312" w:hint="eastAsia"/>
          <w:sz w:val="32"/>
          <w:szCs w:val="32"/>
        </w:rPr>
        <w:t>防蚊</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采取环境治理措施，填平水坑，彻底清除积水，缸、盆、罐等容器要翻转倒扣，必须盛水的容器要加盖密闭。居住所附近杂草清除干净，室内外杂物摆放整齐。</w:t>
      </w:r>
    </w:p>
    <w:p w:rsidR="0025434A" w:rsidRPr="001B7893" w:rsidRDefault="0025434A" w:rsidP="0025434A">
      <w:pPr>
        <w:ind w:firstLine="592"/>
        <w:rPr>
          <w:rFonts w:ascii="仿宋_GB2312" w:eastAsia="仿宋_GB2312" w:hint="eastAsia"/>
          <w:sz w:val="32"/>
          <w:szCs w:val="32"/>
        </w:rPr>
      </w:pPr>
      <w:r w:rsidRPr="001B7893">
        <w:rPr>
          <w:rFonts w:ascii="仿宋_GB2312" w:eastAsia="仿宋_GB2312" w:hint="eastAsia"/>
          <w:sz w:val="32"/>
          <w:szCs w:val="32"/>
        </w:rPr>
        <w:t>不要在蚊虫密度高的地方设立临时居住点，住处要安装纱门纱窗（有条件的可在纱门纱窗上涂刷市售窗纱涂剂），睡觉时使用蚊帐（有条件时使用药物</w:t>
      </w:r>
      <w:proofErr w:type="gramStart"/>
      <w:r w:rsidRPr="001B7893">
        <w:rPr>
          <w:rFonts w:ascii="仿宋_GB2312" w:eastAsia="仿宋_GB2312" w:hint="eastAsia"/>
          <w:sz w:val="32"/>
          <w:szCs w:val="32"/>
        </w:rPr>
        <w:t>如奋斗钠</w:t>
      </w:r>
      <w:proofErr w:type="gramEnd"/>
      <w:r w:rsidRPr="001B7893">
        <w:rPr>
          <w:rFonts w:ascii="仿宋_GB2312" w:eastAsia="仿宋_GB2312" w:hint="eastAsia"/>
          <w:sz w:val="32"/>
          <w:szCs w:val="32"/>
        </w:rPr>
        <w:t>、2.5%</w:t>
      </w:r>
      <w:proofErr w:type="gramStart"/>
      <w:r w:rsidRPr="001B7893">
        <w:rPr>
          <w:rFonts w:ascii="仿宋_GB2312" w:eastAsia="仿宋_GB2312" w:hint="eastAsia"/>
          <w:sz w:val="32"/>
          <w:szCs w:val="32"/>
        </w:rPr>
        <w:t>凯</w:t>
      </w:r>
      <w:proofErr w:type="gramEnd"/>
      <w:r w:rsidRPr="001B7893">
        <w:rPr>
          <w:rFonts w:ascii="仿宋_GB2312" w:eastAsia="仿宋_GB2312" w:hint="eastAsia"/>
          <w:sz w:val="32"/>
          <w:szCs w:val="32"/>
        </w:rPr>
        <w:t>素灵或敌杀死12～16ml/顶帐浸泡蚊帐），睡前点燃盘式蚊香（或电热蚊香）。室外活动时，要穿长衣裤，暴露在外皮肤可均匀涂抹驱避剂防蚊。</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lastRenderedPageBreak/>
          <w:t>2.3.2</w:t>
        </w:r>
      </w:smartTag>
      <w:r w:rsidRPr="001B7893">
        <w:rPr>
          <w:rFonts w:ascii="仿宋_GB2312" w:eastAsia="仿宋_GB2312" w:hint="eastAsia"/>
          <w:sz w:val="32"/>
          <w:szCs w:val="32"/>
        </w:rPr>
        <w:t>灭蚊</w:t>
      </w:r>
    </w:p>
    <w:p w:rsidR="0025434A" w:rsidRPr="001B7893" w:rsidRDefault="0025434A" w:rsidP="0025434A">
      <w:pPr>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2.3.2</w:t>
        </w:r>
      </w:smartTag>
      <w:r w:rsidRPr="001B7893">
        <w:rPr>
          <w:rFonts w:ascii="仿宋_GB2312" w:eastAsia="仿宋_GB2312" w:hint="eastAsia"/>
          <w:sz w:val="32"/>
          <w:szCs w:val="32"/>
        </w:rPr>
        <w:t>.1杀灭成蚊：室外用2.5%马拉硫磷乳剂用喷雾器喷雾，室内可用高效氯氰菊酯按25mg/m</w:t>
      </w:r>
      <w:r w:rsidRPr="001B7893">
        <w:rPr>
          <w:rFonts w:ascii="仿宋_GB2312" w:eastAsia="仿宋_GB2312" w:hint="eastAsia"/>
          <w:sz w:val="32"/>
          <w:szCs w:val="32"/>
          <w:vertAlign w:val="superscript"/>
        </w:rPr>
        <w:t>2</w:t>
      </w:r>
      <w:r w:rsidRPr="001B7893">
        <w:rPr>
          <w:rFonts w:ascii="仿宋_GB2312" w:eastAsia="仿宋_GB2312" w:hint="eastAsia"/>
          <w:sz w:val="32"/>
          <w:szCs w:val="32"/>
        </w:rPr>
        <w:t>的剂量加入适量水对墙面进行滞留喷洒，夜间可使用市售喷射剂或气雾剂灭蚊。</w:t>
      </w:r>
    </w:p>
    <w:p w:rsidR="00CC3F0A" w:rsidRDefault="0025434A" w:rsidP="0025434A">
      <w:smartTag w:uri="urn:schemas-microsoft-com:office:smarttags" w:element="chsdate">
        <w:smartTagPr>
          <w:attr w:name="Year" w:val="1899"/>
          <w:attr w:name="Month" w:val="12"/>
          <w:attr w:name="Day" w:val="30"/>
          <w:attr w:name="IsLunarDate" w:val="False"/>
          <w:attr w:name="IsROCDate" w:val="False"/>
        </w:smartTagPr>
        <w:r w:rsidRPr="001B7893">
          <w:rPr>
            <w:rFonts w:ascii="仿宋_GB2312" w:eastAsia="仿宋_GB2312" w:hint="eastAsia"/>
            <w:sz w:val="32"/>
            <w:szCs w:val="32"/>
          </w:rPr>
          <w:t>2.3.2</w:t>
        </w:r>
      </w:smartTag>
      <w:r w:rsidRPr="001B7893">
        <w:rPr>
          <w:rFonts w:ascii="仿宋_GB2312" w:eastAsia="仿宋_GB2312" w:hint="eastAsia"/>
          <w:sz w:val="32"/>
          <w:szCs w:val="32"/>
        </w:rPr>
        <w:t>.2杀灭幼虫：对于污水沟或污水池，</w:t>
      </w:r>
      <w:proofErr w:type="gramStart"/>
      <w:r w:rsidRPr="001B7893">
        <w:rPr>
          <w:rFonts w:ascii="仿宋_GB2312" w:eastAsia="仿宋_GB2312" w:hint="eastAsia"/>
          <w:sz w:val="32"/>
          <w:szCs w:val="32"/>
        </w:rPr>
        <w:t>可撒马拉</w:t>
      </w:r>
      <w:proofErr w:type="gramEnd"/>
      <w:r w:rsidRPr="001B7893">
        <w:rPr>
          <w:rFonts w:ascii="仿宋_GB2312" w:eastAsia="仿宋_GB2312" w:hint="eastAsia"/>
          <w:sz w:val="32"/>
          <w:szCs w:val="32"/>
        </w:rPr>
        <w:t>硫磷（10mg/L～20mg/L）、杀</w:t>
      </w:r>
      <w:proofErr w:type="gramStart"/>
      <w:r w:rsidRPr="001B7893">
        <w:rPr>
          <w:rFonts w:ascii="仿宋_GB2312" w:eastAsia="仿宋_GB2312" w:hint="eastAsia"/>
          <w:sz w:val="32"/>
          <w:szCs w:val="32"/>
        </w:rPr>
        <w:t>暝</w:t>
      </w:r>
      <w:proofErr w:type="gramEnd"/>
      <w:r w:rsidRPr="001B7893">
        <w:rPr>
          <w:rFonts w:ascii="仿宋_GB2312" w:eastAsia="仿宋_GB2312" w:hint="eastAsia"/>
          <w:sz w:val="32"/>
          <w:szCs w:val="32"/>
        </w:rPr>
        <w:t>硫磷(0.5mg/L～2mg/L)或其它市售</w:t>
      </w:r>
      <w:proofErr w:type="gramStart"/>
      <w:r w:rsidRPr="001B7893">
        <w:rPr>
          <w:rFonts w:ascii="仿宋_GB2312" w:eastAsia="仿宋_GB2312" w:hint="eastAsia"/>
          <w:sz w:val="32"/>
          <w:szCs w:val="32"/>
        </w:rPr>
        <w:t>灭</w:t>
      </w:r>
      <w:proofErr w:type="gramEnd"/>
      <w:r w:rsidRPr="001B7893">
        <w:rPr>
          <w:rFonts w:ascii="仿宋_GB2312" w:eastAsia="仿宋_GB2312" w:hint="eastAsia"/>
          <w:sz w:val="32"/>
          <w:szCs w:val="32"/>
        </w:rPr>
        <w:t>孑孓缓释剂</w:t>
      </w:r>
    </w:p>
    <w:sectPr w:rsidR="00CC3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4A"/>
    <w:rsid w:val="0025434A"/>
    <w:rsid w:val="00CC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locked/>
    <w:rsid w:val="0025434A"/>
    <w:rPr>
      <w:rFonts w:ascii="仿宋" w:eastAsia="仿宋" w:hAnsi="仿宋"/>
      <w:b/>
      <w:bCs/>
      <w:color w:val="000000"/>
      <w:sz w:val="28"/>
      <w:szCs w:val="28"/>
      <w:lang w:val="x-none" w:eastAsia="x-none"/>
    </w:rPr>
  </w:style>
  <w:style w:type="paragraph" w:styleId="a3">
    <w:name w:val="Title"/>
    <w:basedOn w:val="a"/>
    <w:next w:val="a"/>
    <w:link w:val="Char"/>
    <w:qFormat/>
    <w:rsid w:val="0025434A"/>
    <w:pPr>
      <w:snapToGrid w:val="0"/>
      <w:spacing w:line="0" w:lineRule="atLeast"/>
      <w:ind w:firstLineChars="200" w:firstLine="512"/>
      <w:jc w:val="center"/>
      <w:outlineLvl w:val="0"/>
    </w:pPr>
    <w:rPr>
      <w:rFonts w:ascii="仿宋" w:eastAsia="仿宋" w:hAnsi="仿宋" w:cstheme="minorBidi"/>
      <w:b/>
      <w:bCs/>
      <w:color w:val="000000"/>
      <w:sz w:val="28"/>
      <w:szCs w:val="28"/>
      <w:lang w:val="x-none" w:eastAsia="x-none"/>
    </w:rPr>
  </w:style>
  <w:style w:type="character" w:customStyle="1" w:styleId="Char1">
    <w:name w:val="标题 Char1"/>
    <w:basedOn w:val="a0"/>
    <w:uiPriority w:val="10"/>
    <w:rsid w:val="0025434A"/>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locked/>
    <w:rsid w:val="0025434A"/>
    <w:rPr>
      <w:rFonts w:ascii="仿宋" w:eastAsia="仿宋" w:hAnsi="仿宋"/>
      <w:b/>
      <w:bCs/>
      <w:color w:val="000000"/>
      <w:sz w:val="28"/>
      <w:szCs w:val="28"/>
      <w:lang w:val="x-none" w:eastAsia="x-none"/>
    </w:rPr>
  </w:style>
  <w:style w:type="paragraph" w:styleId="a3">
    <w:name w:val="Title"/>
    <w:basedOn w:val="a"/>
    <w:next w:val="a"/>
    <w:link w:val="Char"/>
    <w:qFormat/>
    <w:rsid w:val="0025434A"/>
    <w:pPr>
      <w:snapToGrid w:val="0"/>
      <w:spacing w:line="0" w:lineRule="atLeast"/>
      <w:ind w:firstLineChars="200" w:firstLine="512"/>
      <w:jc w:val="center"/>
      <w:outlineLvl w:val="0"/>
    </w:pPr>
    <w:rPr>
      <w:rFonts w:ascii="仿宋" w:eastAsia="仿宋" w:hAnsi="仿宋" w:cstheme="minorBidi"/>
      <w:b/>
      <w:bCs/>
      <w:color w:val="000000"/>
      <w:sz w:val="28"/>
      <w:szCs w:val="28"/>
      <w:lang w:val="x-none" w:eastAsia="x-none"/>
    </w:rPr>
  </w:style>
  <w:style w:type="character" w:customStyle="1" w:styleId="Char1">
    <w:name w:val="标题 Char1"/>
    <w:basedOn w:val="a0"/>
    <w:uiPriority w:val="10"/>
    <w:rsid w:val="0025434A"/>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618</Words>
  <Characters>3529</Characters>
  <Application>Microsoft Office Word</Application>
  <DocSecurity>0</DocSecurity>
  <Lines>29</Lines>
  <Paragraphs>8</Paragraphs>
  <ScaleCrop>false</ScaleCrop>
  <Company>Sky123.Org</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2015-06-30T01:35:00Z</dcterms:created>
  <dcterms:modified xsi:type="dcterms:W3CDTF">2015-06-30T01:36:00Z</dcterms:modified>
</cp:coreProperties>
</file>