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C2" w:rsidRDefault="00E166C2" w:rsidP="00E166C2">
      <w:pPr>
        <w:pStyle w:val="a3"/>
        <w:spacing w:before="0" w:beforeAutospacing="0" w:after="0" w:afterAutospacing="0"/>
        <w:jc w:val="center"/>
        <w:rPr>
          <w:rFonts w:ascii="Arial" w:hAnsi="Arial" w:cs="Arial"/>
          <w:color w:val="222222"/>
          <w:sz w:val="22"/>
          <w:szCs w:val="22"/>
        </w:rPr>
      </w:pPr>
      <w:r>
        <w:rPr>
          <w:rFonts w:cs="Arial" w:hint="eastAsia"/>
          <w:b/>
          <w:bCs/>
          <w:color w:val="000000"/>
          <w:sz w:val="44"/>
          <w:szCs w:val="44"/>
        </w:rPr>
        <w:t> </w:t>
      </w:r>
    </w:p>
    <w:p w:rsidR="00E166C2" w:rsidRDefault="00E166C2" w:rsidP="00E166C2">
      <w:pPr>
        <w:pStyle w:val="a3"/>
        <w:spacing w:before="0" w:beforeAutospacing="0" w:after="0" w:afterAutospacing="0" w:line="520" w:lineRule="atLeast"/>
        <w:jc w:val="center"/>
        <w:rPr>
          <w:rFonts w:ascii="Arial" w:hAnsi="Arial" w:cs="Arial"/>
          <w:color w:val="222222"/>
          <w:sz w:val="22"/>
          <w:szCs w:val="22"/>
        </w:rPr>
      </w:pPr>
      <w:r>
        <w:rPr>
          <w:rFonts w:ascii="方正小标宋简体" w:eastAsia="方正小标宋简体" w:hAnsi="Arial" w:cs="Arial" w:hint="eastAsia"/>
          <w:b/>
          <w:bCs/>
          <w:color w:val="000000"/>
          <w:sz w:val="44"/>
          <w:szCs w:val="44"/>
        </w:rPr>
        <w:t>关于建立建筑垃圾管理高效联动</w:t>
      </w:r>
    </w:p>
    <w:p w:rsidR="00E166C2" w:rsidRDefault="00E166C2" w:rsidP="00E166C2">
      <w:pPr>
        <w:pStyle w:val="a3"/>
        <w:spacing w:before="0" w:beforeAutospacing="0" w:after="0" w:afterAutospacing="0" w:line="520" w:lineRule="atLeast"/>
        <w:jc w:val="center"/>
        <w:rPr>
          <w:rFonts w:ascii="Arial" w:hAnsi="Arial" w:cs="Arial"/>
          <w:color w:val="222222"/>
          <w:sz w:val="22"/>
          <w:szCs w:val="22"/>
        </w:rPr>
      </w:pPr>
      <w:r>
        <w:rPr>
          <w:rFonts w:ascii="方正小标宋简体" w:eastAsia="方正小标宋简体" w:hAnsi="Arial" w:cs="Arial" w:hint="eastAsia"/>
          <w:b/>
          <w:bCs/>
          <w:color w:val="000000"/>
          <w:sz w:val="44"/>
          <w:szCs w:val="44"/>
        </w:rPr>
        <w:t>执法机制的实施意见</w:t>
      </w:r>
    </w:p>
    <w:p w:rsidR="00E166C2" w:rsidRDefault="00E166C2" w:rsidP="00E166C2">
      <w:pPr>
        <w:pStyle w:val="a3"/>
        <w:spacing w:before="0" w:beforeAutospacing="0" w:after="0" w:afterAutospacing="0" w:line="240" w:lineRule="atLeast"/>
        <w:jc w:val="center"/>
        <w:rPr>
          <w:rFonts w:ascii="Arial" w:hAnsi="Arial" w:cs="Arial"/>
          <w:color w:val="222222"/>
          <w:sz w:val="22"/>
          <w:szCs w:val="22"/>
        </w:rPr>
      </w:pPr>
      <w:r>
        <w:rPr>
          <w:rFonts w:cs="Arial" w:hint="eastAsia"/>
          <w:b/>
          <w:bCs/>
          <w:color w:val="000000"/>
          <w:sz w:val="44"/>
          <w:szCs w:val="44"/>
        </w:rPr>
        <w:t> </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为加强我区建筑垃圾管理，规范建筑垃圾处置行为，依据《江苏省城市市容和环境卫生管理条例》、建设部《城市建筑垃圾管理规定》以及《关于进一步提升市区建设工地文明施工管理的通知》常建〔2009〕187号等法规和政策文件精神，结合我区建筑垃圾处置的实际情况，经研究决定，建立区镇建筑垃圾管理高效联动执法机制。具体实施意见如下：</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黑体" w:eastAsia="黑体" w:hAnsi="Arial" w:cs="Arial" w:hint="eastAsia"/>
          <w:color w:val="000000"/>
          <w:sz w:val="32"/>
          <w:szCs w:val="32"/>
        </w:rPr>
        <w:t>一、工作目标</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针对我区尚未统一规划建设建筑垃圾</w:t>
      </w:r>
      <w:proofErr w:type="gramStart"/>
      <w:r>
        <w:rPr>
          <w:rFonts w:ascii="仿宋_GB2312" w:eastAsia="仿宋_GB2312" w:hAnsi="Arial" w:cs="Arial" w:hint="eastAsia"/>
          <w:color w:val="000000"/>
          <w:sz w:val="32"/>
          <w:szCs w:val="32"/>
        </w:rPr>
        <w:t>弃置场</w:t>
      </w:r>
      <w:proofErr w:type="gramEnd"/>
      <w:r>
        <w:rPr>
          <w:rFonts w:ascii="仿宋_GB2312" w:eastAsia="仿宋_GB2312" w:hAnsi="Arial" w:cs="Arial" w:hint="eastAsia"/>
          <w:color w:val="000000"/>
          <w:sz w:val="32"/>
          <w:szCs w:val="32"/>
        </w:rPr>
        <w:t>的客观情况，按照加快形成合力整治、齐抓共管、从严执法的长效管理工作格局的目标，在区城管局统一领导和部署下，各镇（开发区、街道）城管中队加强对所辖区域内存在的拆而未尽、围而未建、收储而未上市和未办任何手续的四类工地加强监管和排查，有效落实相关责任单位和责任人，及时发现存在问题，在第一时间采取有效措施制止、控制违法违规行为造成重大后果。</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黑体" w:eastAsia="黑体" w:hAnsi="Arial" w:cs="Arial" w:hint="eastAsia"/>
          <w:color w:val="000000"/>
          <w:sz w:val="32"/>
          <w:szCs w:val="32"/>
        </w:rPr>
        <w:t>二、组织领导</w:t>
      </w:r>
      <w:r>
        <w:rPr>
          <w:rFonts w:ascii="黑体" w:eastAsia="黑体" w:hAnsi="Arial" w:cs="Arial" w:hint="eastAsia"/>
          <w:color w:val="000000"/>
          <w:sz w:val="32"/>
          <w:szCs w:val="32"/>
        </w:rPr>
        <w:t>             </w:t>
      </w:r>
      <w:r>
        <w:rPr>
          <w:rFonts w:ascii="黑体" w:eastAsia="黑体" w:hAnsi="Arial" w:cs="Arial" w:hint="eastAsia"/>
          <w:color w:val="000000"/>
          <w:sz w:val="32"/>
          <w:szCs w:val="32"/>
        </w:rPr>
        <w:t xml:space="preserve"> </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lastRenderedPageBreak/>
        <w:t>成立建筑垃圾管理高效联动执法领导小组（以下简称</w:t>
      </w:r>
      <w:r>
        <w:rPr>
          <w:rFonts w:cs="Arial" w:hint="eastAsia"/>
          <w:color w:val="000000"/>
          <w:sz w:val="32"/>
          <w:szCs w:val="32"/>
        </w:rPr>
        <w:t>“</w:t>
      </w:r>
      <w:r>
        <w:rPr>
          <w:rFonts w:ascii="仿宋_GB2312" w:eastAsia="仿宋_GB2312" w:hAnsi="Arial" w:cs="Arial" w:hint="eastAsia"/>
          <w:color w:val="000000"/>
          <w:sz w:val="32"/>
          <w:szCs w:val="32"/>
        </w:rPr>
        <w:t>领导小组</w:t>
      </w:r>
      <w:r>
        <w:rPr>
          <w:rFonts w:cs="Arial" w:hint="eastAsia"/>
          <w:color w:val="000000"/>
          <w:sz w:val="32"/>
          <w:szCs w:val="32"/>
        </w:rPr>
        <w:t>”</w:t>
      </w:r>
      <w:r>
        <w:rPr>
          <w:rFonts w:ascii="仿宋_GB2312" w:eastAsia="仿宋_GB2312" w:hAnsi="Arial" w:cs="Arial" w:hint="eastAsia"/>
          <w:color w:val="000000"/>
          <w:sz w:val="32"/>
          <w:szCs w:val="32"/>
        </w:rPr>
        <w:t>）：</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组</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长：刘</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岩</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区城市管理局局长</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副组长：周志华</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区城市管理局副局长</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刘培良</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区城市管理局副局长</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成</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员：金文星</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区城市管理局行政执法大队大队长</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周</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军</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区城市管理局行政执法大队教导员</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胡建强</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区城市管理局监督</w:t>
      </w:r>
      <w:proofErr w:type="gramStart"/>
      <w:r>
        <w:rPr>
          <w:rFonts w:ascii="仿宋_GB2312" w:eastAsia="仿宋_GB2312" w:hAnsi="Arial" w:cs="Arial" w:hint="eastAsia"/>
          <w:color w:val="000000"/>
          <w:sz w:val="32"/>
          <w:szCs w:val="32"/>
        </w:rPr>
        <w:t>考评科</w:t>
      </w:r>
      <w:proofErr w:type="gramEnd"/>
      <w:r>
        <w:rPr>
          <w:rFonts w:ascii="仿宋_GB2312" w:eastAsia="仿宋_GB2312" w:hAnsi="Arial" w:cs="Arial" w:hint="eastAsia"/>
          <w:color w:val="000000"/>
          <w:sz w:val="32"/>
          <w:szCs w:val="32"/>
        </w:rPr>
        <w:t>科长</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袁华军</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区城市管理局渣土管理办公室主任</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顾剑平</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区城管</w:t>
      </w:r>
      <w:proofErr w:type="gramStart"/>
      <w:r>
        <w:rPr>
          <w:rFonts w:ascii="仿宋_GB2312" w:eastAsia="仿宋_GB2312" w:hAnsi="Arial" w:cs="Arial" w:hint="eastAsia"/>
          <w:color w:val="000000"/>
          <w:sz w:val="32"/>
          <w:szCs w:val="32"/>
        </w:rPr>
        <w:t>局城警中队</w:t>
      </w:r>
      <w:proofErr w:type="gramEnd"/>
      <w:r>
        <w:rPr>
          <w:rFonts w:ascii="仿宋_GB2312" w:eastAsia="仿宋_GB2312" w:hAnsi="Arial" w:cs="Arial" w:hint="eastAsia"/>
          <w:color w:val="000000"/>
          <w:sz w:val="32"/>
          <w:szCs w:val="32"/>
        </w:rPr>
        <w:t>中队长</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各镇（开发区、街道）城管中队中队长</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领导小组下设办公室，由金文</w:t>
      </w:r>
      <w:proofErr w:type="gramStart"/>
      <w:r>
        <w:rPr>
          <w:rFonts w:ascii="仿宋_GB2312" w:eastAsia="仿宋_GB2312" w:hAnsi="Arial" w:cs="Arial" w:hint="eastAsia"/>
          <w:color w:val="000000"/>
          <w:sz w:val="32"/>
          <w:szCs w:val="32"/>
        </w:rPr>
        <w:t>星担任</w:t>
      </w:r>
      <w:proofErr w:type="gramEnd"/>
      <w:r>
        <w:rPr>
          <w:rFonts w:ascii="仿宋_GB2312" w:eastAsia="仿宋_GB2312" w:hAnsi="Arial" w:cs="Arial" w:hint="eastAsia"/>
          <w:color w:val="000000"/>
          <w:sz w:val="32"/>
          <w:szCs w:val="32"/>
        </w:rPr>
        <w:t>办公室主任，负责日常工作。</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黑体" w:eastAsia="黑体" w:hAnsi="Arial" w:cs="Arial" w:hint="eastAsia"/>
          <w:color w:val="000000"/>
          <w:sz w:val="32"/>
          <w:szCs w:val="32"/>
        </w:rPr>
        <w:t xml:space="preserve">三、联动内容　</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根据领导小组的统一部署，按照</w:t>
      </w:r>
      <w:r>
        <w:rPr>
          <w:rFonts w:ascii="Verdana" w:hAnsi="Verdana" w:cs="Arial"/>
          <w:color w:val="000000"/>
          <w:sz w:val="32"/>
          <w:szCs w:val="32"/>
        </w:rPr>
        <w:t>“</w:t>
      </w:r>
      <w:r>
        <w:rPr>
          <w:rFonts w:ascii="仿宋_GB2312" w:eastAsia="仿宋_GB2312" w:hAnsi="Arial" w:cs="Arial" w:hint="eastAsia"/>
          <w:color w:val="000000"/>
          <w:sz w:val="32"/>
          <w:szCs w:val="32"/>
        </w:rPr>
        <w:t>分工不分家</w:t>
      </w:r>
      <w:r>
        <w:rPr>
          <w:rFonts w:ascii="Verdana" w:hAnsi="Verdana" w:cs="Arial"/>
          <w:color w:val="000000"/>
          <w:sz w:val="32"/>
          <w:szCs w:val="32"/>
        </w:rPr>
        <w:t>”</w:t>
      </w:r>
      <w:r>
        <w:rPr>
          <w:rFonts w:ascii="仿宋_GB2312" w:eastAsia="仿宋_GB2312" w:hAnsi="Arial" w:cs="Arial" w:hint="eastAsia"/>
          <w:color w:val="000000"/>
          <w:sz w:val="32"/>
          <w:szCs w:val="32"/>
        </w:rPr>
        <w:t>的原则，分别对</w:t>
      </w:r>
      <w:r>
        <w:rPr>
          <w:rFonts w:ascii="仿宋_GB2312" w:eastAsia="仿宋_GB2312" w:hAnsi="Arial" w:cs="Arial" w:hint="eastAsia"/>
          <w:color w:val="000000"/>
          <w:sz w:val="32"/>
          <w:szCs w:val="32"/>
          <w:shd w:val="clear" w:color="auto" w:fill="FFFFFF"/>
        </w:rPr>
        <w:t>下列违法违规行为进行查处：</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（一） 未经核准擅自处置或者超出核准范围处置建筑垃圾；</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（二） 施工单位将建筑垃圾交给个人或者未经核准从事建筑垃圾运输的单位处置；</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（三）处置建筑垃圾的单位在运输建筑垃圾过程中沿途丢弃、遗</w:t>
      </w:r>
      <w:proofErr w:type="gramStart"/>
      <w:r>
        <w:rPr>
          <w:rFonts w:ascii="仿宋_GB2312" w:eastAsia="仿宋_GB2312" w:hAnsi="Arial" w:cs="Arial" w:hint="eastAsia"/>
          <w:color w:val="000000"/>
          <w:sz w:val="32"/>
          <w:szCs w:val="32"/>
        </w:rPr>
        <w:t>撒建筑</w:t>
      </w:r>
      <w:proofErr w:type="gramEnd"/>
      <w:r>
        <w:rPr>
          <w:rFonts w:ascii="仿宋_GB2312" w:eastAsia="仿宋_GB2312" w:hAnsi="Arial" w:cs="Arial" w:hint="eastAsia"/>
          <w:color w:val="000000"/>
          <w:sz w:val="32"/>
          <w:szCs w:val="32"/>
        </w:rPr>
        <w:t>垃圾的，或者车轮带泥行驶污染道路；</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lastRenderedPageBreak/>
        <w:t>（四）任何单位或个人随意倾倒、抛撒或者堆放建筑垃圾；</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（五）施工现场未按规定设置围挡、车辆冲洗设施以及其他临时环境卫生设施，致使扬尘、污水等污染周围环境的；</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（六）</w:t>
      </w:r>
      <w:r>
        <w:rPr>
          <w:rFonts w:ascii="仿宋_GB2312" w:eastAsia="仿宋_GB2312" w:hAnsi="Arial" w:cs="Arial" w:hint="eastAsia"/>
          <w:color w:val="222222"/>
          <w:sz w:val="32"/>
          <w:szCs w:val="32"/>
        </w:rPr>
        <w:t>建筑工地施工造成噪声污染；</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222222"/>
          <w:sz w:val="32"/>
          <w:szCs w:val="32"/>
        </w:rPr>
        <w:t>（七）建设单位、施工单位不履行</w:t>
      </w:r>
      <w:r>
        <w:rPr>
          <w:rFonts w:ascii="仿宋_GB2312" w:eastAsia="仿宋_GB2312" w:hAnsi="Arial" w:cs="Arial" w:hint="eastAsia"/>
          <w:color w:val="000000"/>
          <w:sz w:val="32"/>
          <w:szCs w:val="32"/>
        </w:rPr>
        <w:t>市容环卫责任区、责任人制度；</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（八）建筑垃圾运输处置过程中其</w:t>
      </w:r>
      <w:r>
        <w:rPr>
          <w:rFonts w:ascii="仿宋_GB2312" w:eastAsia="仿宋_GB2312" w:hAnsi="Arial" w:cs="Arial" w:hint="eastAsia"/>
          <w:color w:val="000000"/>
          <w:sz w:val="32"/>
          <w:szCs w:val="32"/>
          <w:shd w:val="clear" w:color="auto" w:fill="FFFFFF"/>
        </w:rPr>
        <w:t>它违法违规行为。</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黑体" w:eastAsia="黑体" w:hAnsi="Arial" w:cs="Arial" w:hint="eastAsia"/>
          <w:color w:val="000000"/>
          <w:sz w:val="32"/>
          <w:szCs w:val="32"/>
        </w:rPr>
        <w:t>四、联动及分工</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shd w:val="clear" w:color="auto" w:fill="FFFFFF"/>
        </w:rPr>
        <w:t>区、镇执法事权分工如下：</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（1）</w:t>
      </w:r>
      <w:r>
        <w:rPr>
          <w:rFonts w:ascii="Times New Roman" w:hAnsi="Times New Roman" w:cs="Times New Roman"/>
          <w:color w:val="222222"/>
          <w:sz w:val="14"/>
          <w:szCs w:val="14"/>
        </w:rPr>
        <w:t xml:space="preserve">      </w:t>
      </w:r>
      <w:r>
        <w:rPr>
          <w:rFonts w:ascii="仿宋_GB2312" w:eastAsia="仿宋_GB2312" w:hAnsi="Arial" w:cs="Arial" w:hint="eastAsia"/>
          <w:color w:val="000000"/>
          <w:sz w:val="32"/>
          <w:szCs w:val="32"/>
        </w:rPr>
        <w:t>城区内（</w:t>
      </w:r>
      <w:proofErr w:type="gramStart"/>
      <w:r>
        <w:rPr>
          <w:rFonts w:ascii="仿宋_GB2312" w:eastAsia="仿宋_GB2312" w:hAnsi="Arial" w:cs="Arial" w:hint="eastAsia"/>
          <w:color w:val="000000"/>
          <w:sz w:val="32"/>
          <w:szCs w:val="32"/>
        </w:rPr>
        <w:t>东至夏城路</w:t>
      </w:r>
      <w:proofErr w:type="gramEnd"/>
      <w:r>
        <w:rPr>
          <w:rFonts w:ascii="仿宋_GB2312" w:eastAsia="仿宋_GB2312" w:hAnsi="Arial" w:cs="Arial" w:hint="eastAsia"/>
          <w:color w:val="000000"/>
          <w:sz w:val="32"/>
          <w:szCs w:val="32"/>
        </w:rPr>
        <w:t>、西至淹城路、南至武南路、北至市区交界）由区城管局渣土管理办公室负责。</w:t>
      </w:r>
    </w:p>
    <w:p w:rsidR="00E166C2" w:rsidRDefault="00E166C2" w:rsidP="00E166C2">
      <w:pPr>
        <w:pStyle w:val="a3"/>
        <w:spacing w:before="0" w:beforeAutospacing="0" w:after="0" w:afterAutospacing="0" w:line="520" w:lineRule="atLeast"/>
        <w:ind w:firstLine="160"/>
        <w:jc w:val="both"/>
        <w:rPr>
          <w:rFonts w:ascii="Arial" w:hAnsi="Arial" w:cs="Arial"/>
          <w:color w:val="222222"/>
          <w:sz w:val="22"/>
          <w:szCs w:val="22"/>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（二）城区</w:t>
      </w:r>
      <w:proofErr w:type="gramStart"/>
      <w:r>
        <w:rPr>
          <w:rFonts w:ascii="仿宋_GB2312" w:eastAsia="仿宋_GB2312" w:hAnsi="Arial" w:cs="Arial" w:hint="eastAsia"/>
          <w:color w:val="000000"/>
          <w:sz w:val="32"/>
          <w:szCs w:val="32"/>
        </w:rPr>
        <w:t>外根据</w:t>
      </w:r>
      <w:proofErr w:type="gramEnd"/>
      <w:r>
        <w:rPr>
          <w:rFonts w:ascii="仿宋_GB2312" w:eastAsia="仿宋_GB2312" w:hAnsi="Arial" w:cs="Arial" w:hint="eastAsia"/>
          <w:color w:val="000000"/>
          <w:sz w:val="32"/>
          <w:szCs w:val="32"/>
        </w:rPr>
        <w:t>属地管理原则，由各镇（开发区、街道）城管中队在领导小组统一部署下，根据联动内容，结合自身实际情况自行组织。</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黑体" w:eastAsia="黑体" w:hAnsi="Arial" w:cs="Arial" w:hint="eastAsia"/>
          <w:color w:val="000000"/>
          <w:sz w:val="32"/>
          <w:szCs w:val="32"/>
        </w:rPr>
        <w:t>五、联动制度</w:t>
      </w:r>
    </w:p>
    <w:p w:rsidR="00E166C2" w:rsidRDefault="00E166C2" w:rsidP="00E166C2">
      <w:pPr>
        <w:pStyle w:val="a3"/>
        <w:spacing w:before="0" w:beforeAutospacing="0" w:after="0" w:afterAutospacing="0" w:line="520" w:lineRule="atLeast"/>
        <w:ind w:firstLine="643"/>
        <w:jc w:val="both"/>
        <w:rPr>
          <w:rFonts w:ascii="Arial" w:hAnsi="Arial" w:cs="Arial"/>
          <w:color w:val="222222"/>
          <w:sz w:val="22"/>
          <w:szCs w:val="22"/>
        </w:rPr>
      </w:pPr>
      <w:r>
        <w:rPr>
          <w:rFonts w:ascii="楷体_GB2312" w:eastAsia="楷体_GB2312" w:hAnsi="Arial" w:cs="Arial" w:hint="eastAsia"/>
          <w:b/>
          <w:bCs/>
          <w:color w:val="000000"/>
          <w:sz w:val="32"/>
          <w:szCs w:val="32"/>
        </w:rPr>
        <w:t>（一）日常例会制度</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领导小组每月召开一次工作例会，通过例会，实现包含以下内容的信息互通与共享：</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1、排查建档情况：各镇（开发区、街道）城管中队应运用书面材料、拍照取证、视频资料等技术手段建立健全四类工地</w:t>
      </w:r>
      <w:proofErr w:type="gramStart"/>
      <w:r>
        <w:rPr>
          <w:rFonts w:ascii="仿宋_GB2312" w:eastAsia="仿宋_GB2312" w:hAnsi="Arial" w:cs="Arial" w:hint="eastAsia"/>
          <w:color w:val="000000"/>
          <w:sz w:val="32"/>
          <w:szCs w:val="32"/>
        </w:rPr>
        <w:t>基础台</w:t>
      </w:r>
      <w:proofErr w:type="gramEnd"/>
      <w:r>
        <w:rPr>
          <w:rFonts w:ascii="仿宋_GB2312" w:eastAsia="仿宋_GB2312" w:hAnsi="Arial" w:cs="Arial" w:hint="eastAsia"/>
          <w:color w:val="000000"/>
          <w:sz w:val="32"/>
          <w:szCs w:val="32"/>
        </w:rPr>
        <w:t>账，台</w:t>
      </w:r>
      <w:proofErr w:type="gramStart"/>
      <w:r>
        <w:rPr>
          <w:rFonts w:ascii="仿宋_GB2312" w:eastAsia="仿宋_GB2312" w:hAnsi="Arial" w:cs="Arial" w:hint="eastAsia"/>
          <w:color w:val="000000"/>
          <w:sz w:val="32"/>
          <w:szCs w:val="32"/>
        </w:rPr>
        <w:t>账内容</w:t>
      </w:r>
      <w:proofErr w:type="gramEnd"/>
      <w:r>
        <w:rPr>
          <w:rFonts w:ascii="仿宋_GB2312" w:eastAsia="仿宋_GB2312" w:hAnsi="Arial" w:cs="Arial" w:hint="eastAsia"/>
          <w:color w:val="000000"/>
          <w:sz w:val="32"/>
          <w:szCs w:val="32"/>
        </w:rPr>
        <w:t>应包括工地权属及管理责任人、</w:t>
      </w:r>
      <w:r>
        <w:rPr>
          <w:rFonts w:ascii="仿宋_GB2312" w:eastAsia="仿宋_GB2312" w:hAnsi="Arial" w:cs="Arial" w:hint="eastAsia"/>
          <w:color w:val="000000"/>
          <w:sz w:val="32"/>
          <w:szCs w:val="32"/>
        </w:rPr>
        <w:lastRenderedPageBreak/>
        <w:t>设置围挡情况、是否存在建筑垃圾、督促整改记录等相关情况，层层落实责任，做到有据可查。</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2、立案查处情况：区、镇两级城管执法部门对联动执法过程中查处案件情况进行通报，对出现的新问题、新情况进行分析并制定对策；</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3、函告情况：各镇（开发区、街道）城管中队对所辖范围内四类工地存在问题要及时函告相关权属单位采取切实有效措施，消除隐患和危害后果；</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4、其他需要沟通的特殊情况。</w:t>
      </w:r>
    </w:p>
    <w:p w:rsidR="00E166C2" w:rsidRDefault="00E166C2" w:rsidP="00E166C2">
      <w:pPr>
        <w:pStyle w:val="a3"/>
        <w:spacing w:before="0" w:beforeAutospacing="0" w:after="0" w:afterAutospacing="0" w:line="520" w:lineRule="atLeast"/>
        <w:ind w:firstLine="643"/>
        <w:jc w:val="both"/>
        <w:rPr>
          <w:rFonts w:ascii="Arial" w:hAnsi="Arial" w:cs="Arial"/>
          <w:color w:val="222222"/>
          <w:sz w:val="22"/>
          <w:szCs w:val="22"/>
        </w:rPr>
      </w:pPr>
      <w:r>
        <w:rPr>
          <w:rFonts w:ascii="楷体_GB2312" w:eastAsia="楷体_GB2312" w:hAnsi="Arial" w:cs="Arial" w:hint="eastAsia"/>
          <w:b/>
          <w:bCs/>
          <w:color w:val="000000"/>
          <w:sz w:val="32"/>
          <w:szCs w:val="32"/>
        </w:rPr>
        <w:t>（二）现场联动制度</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各镇（开发区、街道）城管中队在日常巡查和处理群众举报时，对随意</w:t>
      </w:r>
      <w:r>
        <w:rPr>
          <w:rFonts w:ascii="仿宋_GB2312" w:eastAsia="仿宋_GB2312" w:hAnsi="Arial" w:cs="Arial" w:hint="eastAsia"/>
          <w:color w:val="000000"/>
          <w:sz w:val="32"/>
          <w:szCs w:val="32"/>
          <w:shd w:val="clear" w:color="auto" w:fill="FFFFFF"/>
        </w:rPr>
        <w:t>倾倒建筑垃圾、</w:t>
      </w:r>
      <w:r>
        <w:rPr>
          <w:rFonts w:ascii="仿宋_GB2312" w:eastAsia="仿宋_GB2312" w:hAnsi="Arial" w:cs="Arial" w:hint="eastAsia"/>
          <w:color w:val="000000"/>
          <w:sz w:val="32"/>
          <w:szCs w:val="32"/>
        </w:rPr>
        <w:t>夜间施工噪声等动态性、时效性强以及四类工地未设置围挡、擅自设立</w:t>
      </w:r>
      <w:proofErr w:type="gramStart"/>
      <w:r>
        <w:rPr>
          <w:rFonts w:ascii="仿宋_GB2312" w:eastAsia="仿宋_GB2312" w:hAnsi="Arial" w:cs="Arial" w:hint="eastAsia"/>
          <w:color w:val="000000"/>
          <w:sz w:val="32"/>
          <w:szCs w:val="32"/>
        </w:rPr>
        <w:t>弃置场受纳建筑</w:t>
      </w:r>
      <w:proofErr w:type="gramEnd"/>
      <w:r>
        <w:rPr>
          <w:rFonts w:ascii="仿宋_GB2312" w:eastAsia="仿宋_GB2312" w:hAnsi="Arial" w:cs="Arial" w:hint="eastAsia"/>
          <w:color w:val="000000"/>
          <w:sz w:val="32"/>
          <w:szCs w:val="32"/>
        </w:rPr>
        <w:t>垃圾、市容环卫责任人不履行市容环卫责任等属地管理的违法违规行为，应及时立案查处；对案情特别重大的，应做好前期调查取证工作，汇总情况后形成书面材料上报。</w:t>
      </w:r>
    </w:p>
    <w:p w:rsidR="00E166C2" w:rsidRDefault="00E166C2" w:rsidP="00E166C2">
      <w:pPr>
        <w:pStyle w:val="a3"/>
        <w:spacing w:before="0" w:beforeAutospacing="0" w:after="0" w:afterAutospacing="0" w:line="520" w:lineRule="atLeast"/>
        <w:ind w:firstLine="628"/>
        <w:jc w:val="both"/>
        <w:rPr>
          <w:rFonts w:ascii="Arial" w:hAnsi="Arial" w:cs="Arial"/>
          <w:color w:val="222222"/>
          <w:sz w:val="22"/>
          <w:szCs w:val="22"/>
        </w:rPr>
      </w:pPr>
      <w:r>
        <w:rPr>
          <w:rFonts w:ascii="华文楷体" w:eastAsia="华文楷体" w:hAnsi="华文楷体" w:cs="Arial" w:hint="eastAsia"/>
          <w:b/>
          <w:bCs/>
          <w:color w:val="000000"/>
          <w:sz w:val="32"/>
          <w:szCs w:val="32"/>
        </w:rPr>
        <w:t>（三）监督考核制度</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仿宋_GB2312" w:eastAsia="仿宋_GB2312" w:hAnsi="Arial" w:cs="Arial" w:hint="eastAsia"/>
          <w:color w:val="000000"/>
          <w:sz w:val="32"/>
          <w:szCs w:val="32"/>
        </w:rPr>
        <w:t>联动执法情况由区大队纳入执法队伍长效管理考核，对联动执法工作中表现突出的先进单位和个人给予一定物质和精神奖励；对工作不力，配合不好，影响联动执法工作开展的单位、部门或个人要予以通报批评，造成严重后果的，交由纪检监察部门或司法机关处理。</w:t>
      </w:r>
    </w:p>
    <w:p w:rsidR="00E166C2" w:rsidRDefault="00E166C2" w:rsidP="00E166C2">
      <w:pPr>
        <w:pStyle w:val="a3"/>
        <w:spacing w:before="0" w:beforeAutospacing="0" w:after="0" w:afterAutospacing="0" w:line="520" w:lineRule="atLeast"/>
        <w:ind w:firstLine="640"/>
        <w:jc w:val="both"/>
        <w:rPr>
          <w:rFonts w:ascii="Arial" w:hAnsi="Arial" w:cs="Arial"/>
          <w:color w:val="222222"/>
          <w:sz w:val="22"/>
          <w:szCs w:val="22"/>
        </w:rPr>
      </w:pPr>
      <w:r>
        <w:rPr>
          <w:rFonts w:ascii="黑体" w:eastAsia="黑体" w:hAnsi="Arial" w:cs="Arial" w:hint="eastAsia"/>
          <w:color w:val="000000"/>
          <w:sz w:val="32"/>
          <w:szCs w:val="32"/>
        </w:rPr>
        <w:lastRenderedPageBreak/>
        <w:t>六、工作要求</w:t>
      </w:r>
    </w:p>
    <w:p w:rsidR="00E166C2" w:rsidRDefault="00E166C2" w:rsidP="00E166C2">
      <w:pPr>
        <w:pStyle w:val="a3"/>
        <w:spacing w:before="0" w:beforeAutospacing="0" w:after="0" w:afterAutospacing="0" w:line="520" w:lineRule="atLeast"/>
        <w:ind w:firstLine="643"/>
        <w:jc w:val="both"/>
        <w:rPr>
          <w:rFonts w:ascii="Arial" w:hAnsi="Arial" w:cs="Arial"/>
          <w:color w:val="222222"/>
          <w:sz w:val="22"/>
          <w:szCs w:val="22"/>
        </w:rPr>
      </w:pPr>
      <w:r>
        <w:rPr>
          <w:rFonts w:ascii="楷体_GB2312" w:eastAsia="楷体_GB2312" w:hAnsi="Arial" w:cs="Arial" w:hint="eastAsia"/>
          <w:b/>
          <w:bCs/>
          <w:color w:val="000000"/>
          <w:sz w:val="32"/>
          <w:szCs w:val="32"/>
        </w:rPr>
        <w:t>（一）统一思想，提高认识。</w:t>
      </w:r>
      <w:r>
        <w:rPr>
          <w:rFonts w:ascii="仿宋_GB2312" w:eastAsia="仿宋_GB2312" w:hAnsi="Arial" w:cs="Arial" w:hint="eastAsia"/>
          <w:color w:val="000000"/>
          <w:sz w:val="32"/>
          <w:szCs w:val="32"/>
        </w:rPr>
        <w:t>联动执法是目前有效遏止各类建筑垃圾处置违法违规现象、改善市容环境的一项有效手段。区、镇两级城管行政执法部门一定要高度重视联动执法工作，统一行动，相互配合，做到人员到位、责任到位、措施到位、考核到位，确保联动执法工作达到预期成效。</w:t>
      </w:r>
    </w:p>
    <w:p w:rsidR="00E166C2" w:rsidRDefault="00E166C2" w:rsidP="00E166C2">
      <w:pPr>
        <w:pStyle w:val="a3"/>
        <w:spacing w:before="0" w:beforeAutospacing="0" w:after="0" w:afterAutospacing="0" w:line="520" w:lineRule="atLeast"/>
        <w:ind w:firstLine="643"/>
        <w:jc w:val="both"/>
        <w:rPr>
          <w:rFonts w:ascii="Arial" w:hAnsi="Arial" w:cs="Arial"/>
          <w:color w:val="222222"/>
          <w:sz w:val="22"/>
          <w:szCs w:val="22"/>
        </w:rPr>
      </w:pPr>
      <w:r>
        <w:rPr>
          <w:rFonts w:ascii="楷体_GB2312" w:eastAsia="楷体_GB2312" w:hAnsi="Arial" w:cs="Arial" w:hint="eastAsia"/>
          <w:b/>
          <w:bCs/>
          <w:color w:val="000000"/>
          <w:sz w:val="32"/>
          <w:szCs w:val="32"/>
        </w:rPr>
        <w:t>（二）预防前置，查处必严。</w:t>
      </w:r>
      <w:r>
        <w:rPr>
          <w:rFonts w:ascii="仿宋_GB2312" w:eastAsia="仿宋_GB2312" w:hAnsi="Arial" w:cs="Arial" w:hint="eastAsia"/>
          <w:color w:val="000000"/>
          <w:sz w:val="32"/>
          <w:szCs w:val="32"/>
        </w:rPr>
        <w:t>依法许可，从严把关，从源头规范建筑垃圾处置行为。区、镇两级城管行政执法部门要严格依照相关</w:t>
      </w:r>
      <w:hyperlink r:id="rId4" w:tgtFrame="_blank" w:history="1">
        <w:r>
          <w:rPr>
            <w:rStyle w:val="a4"/>
            <w:rFonts w:ascii="仿宋_GB2312" w:eastAsia="仿宋_GB2312" w:hAnsi="Arial" w:cs="Arial" w:hint="eastAsia"/>
            <w:color w:val="000000"/>
            <w:sz w:val="32"/>
            <w:szCs w:val="32"/>
          </w:rPr>
          <w:t>法律法规</w:t>
        </w:r>
      </w:hyperlink>
      <w:r>
        <w:rPr>
          <w:rFonts w:ascii="仿宋_GB2312" w:eastAsia="仿宋_GB2312" w:hAnsi="Arial" w:cs="Arial" w:hint="eastAsia"/>
          <w:color w:val="000000"/>
          <w:sz w:val="32"/>
          <w:szCs w:val="32"/>
        </w:rPr>
        <w:t>加强对施工单位、运输单位和个人的教育，不断宣传合法经营、安全文明运输的理念。以事先预防为主，一旦发现违法违规行为严肃查处，绝不姑息。</w:t>
      </w:r>
    </w:p>
    <w:p w:rsidR="00E166C2" w:rsidRDefault="00E166C2" w:rsidP="00E166C2">
      <w:pPr>
        <w:pStyle w:val="a3"/>
        <w:spacing w:before="0" w:beforeAutospacing="0" w:after="0" w:afterAutospacing="0" w:line="520" w:lineRule="atLeast"/>
        <w:ind w:firstLine="643"/>
        <w:jc w:val="both"/>
        <w:rPr>
          <w:rFonts w:ascii="Arial" w:hAnsi="Arial" w:cs="Arial"/>
          <w:color w:val="222222"/>
          <w:sz w:val="22"/>
          <w:szCs w:val="22"/>
        </w:rPr>
      </w:pPr>
      <w:r>
        <w:rPr>
          <w:rFonts w:ascii="楷体_GB2312" w:eastAsia="楷体_GB2312" w:hAnsi="Arial" w:cs="Arial" w:hint="eastAsia"/>
          <w:b/>
          <w:bCs/>
          <w:color w:val="000000"/>
          <w:sz w:val="32"/>
          <w:szCs w:val="32"/>
        </w:rPr>
        <w:t>（三）加强宣传，形成合力。</w:t>
      </w:r>
      <w:r>
        <w:rPr>
          <w:rFonts w:ascii="仿宋_GB2312" w:eastAsia="仿宋_GB2312" w:hAnsi="Arial" w:cs="Arial" w:hint="eastAsia"/>
          <w:color w:val="000000"/>
          <w:sz w:val="32"/>
          <w:szCs w:val="32"/>
        </w:rPr>
        <w:t>借助各类新闻媒体的力量，发动市民群众参与监督，及时曝光和举报各类违法违规行为，群防群治、形成全社会共同维护城市环境的良好氛围。</w:t>
      </w:r>
    </w:p>
    <w:p w:rsidR="00E166C2" w:rsidRDefault="00E166C2" w:rsidP="00E166C2">
      <w:pPr>
        <w:pStyle w:val="a3"/>
        <w:spacing w:before="0" w:beforeAutospacing="0" w:after="0" w:afterAutospacing="0" w:line="520" w:lineRule="atLeast"/>
        <w:jc w:val="both"/>
        <w:rPr>
          <w:rFonts w:ascii="Arial" w:hAnsi="Arial" w:cs="Arial"/>
          <w:color w:val="222222"/>
          <w:sz w:val="22"/>
          <w:szCs w:val="22"/>
        </w:rPr>
      </w:pPr>
      <w:r>
        <w:rPr>
          <w:rFonts w:ascii="仿宋_GB2312" w:eastAsia="仿宋_GB2312" w:hAnsi="Arial" w:cs="Arial" w:hint="eastAsia"/>
          <w:color w:val="222222"/>
          <w:sz w:val="32"/>
          <w:szCs w:val="32"/>
        </w:rPr>
        <w:t> </w:t>
      </w:r>
    </w:p>
    <w:p w:rsidR="00E166C2" w:rsidRDefault="00E166C2" w:rsidP="00E166C2">
      <w:pPr>
        <w:pStyle w:val="a3"/>
        <w:spacing w:before="0" w:beforeAutospacing="0" w:after="0" w:afterAutospacing="0"/>
        <w:rPr>
          <w:rFonts w:ascii="Arial" w:hAnsi="Arial" w:cs="Arial"/>
          <w:color w:val="222222"/>
          <w:sz w:val="22"/>
          <w:szCs w:val="22"/>
        </w:rPr>
      </w:pPr>
      <w:r>
        <w:rPr>
          <w:rFonts w:ascii="Times New Roman" w:hAnsi="Times New Roman" w:cs="Times New Roman"/>
          <w:color w:val="222222"/>
          <w:sz w:val="18"/>
          <w:szCs w:val="18"/>
        </w:rPr>
        <w:t> </w:t>
      </w:r>
    </w:p>
    <w:p w:rsidR="007F1978" w:rsidRPr="00E166C2" w:rsidRDefault="007F1978"/>
    <w:sectPr w:rsidR="007F1978" w:rsidRPr="00E166C2" w:rsidSect="007F19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66C2"/>
    <w:rsid w:val="00004A6D"/>
    <w:rsid w:val="00036268"/>
    <w:rsid w:val="0004527C"/>
    <w:rsid w:val="00077138"/>
    <w:rsid w:val="000A24D9"/>
    <w:rsid w:val="000B4A3F"/>
    <w:rsid w:val="000D686C"/>
    <w:rsid w:val="00131D59"/>
    <w:rsid w:val="001339DB"/>
    <w:rsid w:val="00154EE6"/>
    <w:rsid w:val="001677FD"/>
    <w:rsid w:val="00187EBE"/>
    <w:rsid w:val="00194DC5"/>
    <w:rsid w:val="001C3DEF"/>
    <w:rsid w:val="001C53E8"/>
    <w:rsid w:val="001E1984"/>
    <w:rsid w:val="001E2E34"/>
    <w:rsid w:val="00251567"/>
    <w:rsid w:val="002632CD"/>
    <w:rsid w:val="00296489"/>
    <w:rsid w:val="002A36AC"/>
    <w:rsid w:val="002A4299"/>
    <w:rsid w:val="002A5FEA"/>
    <w:rsid w:val="002A68B8"/>
    <w:rsid w:val="002B3827"/>
    <w:rsid w:val="002B7FA5"/>
    <w:rsid w:val="002C6286"/>
    <w:rsid w:val="002D2D9C"/>
    <w:rsid w:val="00302700"/>
    <w:rsid w:val="00331BB9"/>
    <w:rsid w:val="00345D8F"/>
    <w:rsid w:val="00367D5E"/>
    <w:rsid w:val="00373DB2"/>
    <w:rsid w:val="0037623E"/>
    <w:rsid w:val="00397C14"/>
    <w:rsid w:val="003B7083"/>
    <w:rsid w:val="003C27FF"/>
    <w:rsid w:val="003C7548"/>
    <w:rsid w:val="003D37E3"/>
    <w:rsid w:val="003D5C22"/>
    <w:rsid w:val="003D6320"/>
    <w:rsid w:val="003E2695"/>
    <w:rsid w:val="0040498B"/>
    <w:rsid w:val="00412B89"/>
    <w:rsid w:val="00423C49"/>
    <w:rsid w:val="004432D5"/>
    <w:rsid w:val="00446D72"/>
    <w:rsid w:val="00451AD9"/>
    <w:rsid w:val="0047057A"/>
    <w:rsid w:val="00471DE7"/>
    <w:rsid w:val="004732DC"/>
    <w:rsid w:val="0048274C"/>
    <w:rsid w:val="004961C2"/>
    <w:rsid w:val="004A4345"/>
    <w:rsid w:val="004B0A0A"/>
    <w:rsid w:val="004C5645"/>
    <w:rsid w:val="00555BAC"/>
    <w:rsid w:val="0055629A"/>
    <w:rsid w:val="005965F9"/>
    <w:rsid w:val="005A6158"/>
    <w:rsid w:val="005B4909"/>
    <w:rsid w:val="005C199F"/>
    <w:rsid w:val="005E2454"/>
    <w:rsid w:val="00611F37"/>
    <w:rsid w:val="00612582"/>
    <w:rsid w:val="00613767"/>
    <w:rsid w:val="00625B35"/>
    <w:rsid w:val="00640463"/>
    <w:rsid w:val="006449CB"/>
    <w:rsid w:val="00656643"/>
    <w:rsid w:val="00663960"/>
    <w:rsid w:val="006C5F6C"/>
    <w:rsid w:val="006D350E"/>
    <w:rsid w:val="006E14E1"/>
    <w:rsid w:val="00702A51"/>
    <w:rsid w:val="00711372"/>
    <w:rsid w:val="00762B95"/>
    <w:rsid w:val="00773392"/>
    <w:rsid w:val="00781FF5"/>
    <w:rsid w:val="007C4A05"/>
    <w:rsid w:val="007C62FD"/>
    <w:rsid w:val="007D684B"/>
    <w:rsid w:val="007E61CD"/>
    <w:rsid w:val="007F1978"/>
    <w:rsid w:val="007F7DEA"/>
    <w:rsid w:val="00811D5C"/>
    <w:rsid w:val="00821A9C"/>
    <w:rsid w:val="00826946"/>
    <w:rsid w:val="00843158"/>
    <w:rsid w:val="0086194A"/>
    <w:rsid w:val="00881540"/>
    <w:rsid w:val="00893E0A"/>
    <w:rsid w:val="008A7F03"/>
    <w:rsid w:val="008C6D8F"/>
    <w:rsid w:val="00912198"/>
    <w:rsid w:val="009176AB"/>
    <w:rsid w:val="0092599D"/>
    <w:rsid w:val="00934CBE"/>
    <w:rsid w:val="009472C2"/>
    <w:rsid w:val="00966ACB"/>
    <w:rsid w:val="00976536"/>
    <w:rsid w:val="00976B86"/>
    <w:rsid w:val="00977A2E"/>
    <w:rsid w:val="0098688B"/>
    <w:rsid w:val="009E0BFB"/>
    <w:rsid w:val="009E0FAD"/>
    <w:rsid w:val="00A1015E"/>
    <w:rsid w:val="00A26ACE"/>
    <w:rsid w:val="00A576A2"/>
    <w:rsid w:val="00A67EFD"/>
    <w:rsid w:val="00A80B0B"/>
    <w:rsid w:val="00AD044C"/>
    <w:rsid w:val="00AE65C0"/>
    <w:rsid w:val="00AE6CE0"/>
    <w:rsid w:val="00B24383"/>
    <w:rsid w:val="00B27653"/>
    <w:rsid w:val="00B34F97"/>
    <w:rsid w:val="00B37200"/>
    <w:rsid w:val="00B53E0F"/>
    <w:rsid w:val="00B56A6C"/>
    <w:rsid w:val="00B57F6F"/>
    <w:rsid w:val="00BA0A1E"/>
    <w:rsid w:val="00BA34EC"/>
    <w:rsid w:val="00BD0E98"/>
    <w:rsid w:val="00BD4F31"/>
    <w:rsid w:val="00BE6B51"/>
    <w:rsid w:val="00BF5EEC"/>
    <w:rsid w:val="00C011D1"/>
    <w:rsid w:val="00C026BA"/>
    <w:rsid w:val="00C21724"/>
    <w:rsid w:val="00C24FB5"/>
    <w:rsid w:val="00C32894"/>
    <w:rsid w:val="00C34ED7"/>
    <w:rsid w:val="00C428B6"/>
    <w:rsid w:val="00C42A1C"/>
    <w:rsid w:val="00C54567"/>
    <w:rsid w:val="00C552CC"/>
    <w:rsid w:val="00C57DE4"/>
    <w:rsid w:val="00C67801"/>
    <w:rsid w:val="00C8195A"/>
    <w:rsid w:val="00C853BE"/>
    <w:rsid w:val="00C9172F"/>
    <w:rsid w:val="00CA5815"/>
    <w:rsid w:val="00CB1200"/>
    <w:rsid w:val="00CB440A"/>
    <w:rsid w:val="00CC5D27"/>
    <w:rsid w:val="00CD7E16"/>
    <w:rsid w:val="00CF0A37"/>
    <w:rsid w:val="00D129C4"/>
    <w:rsid w:val="00D553A6"/>
    <w:rsid w:val="00D57FA3"/>
    <w:rsid w:val="00D614DD"/>
    <w:rsid w:val="00D93499"/>
    <w:rsid w:val="00D93728"/>
    <w:rsid w:val="00DA4E36"/>
    <w:rsid w:val="00DF0CFB"/>
    <w:rsid w:val="00E057D6"/>
    <w:rsid w:val="00E166B5"/>
    <w:rsid w:val="00E166C2"/>
    <w:rsid w:val="00E31A0A"/>
    <w:rsid w:val="00E51DE5"/>
    <w:rsid w:val="00E656AB"/>
    <w:rsid w:val="00E70348"/>
    <w:rsid w:val="00E80F3A"/>
    <w:rsid w:val="00E91D25"/>
    <w:rsid w:val="00EA3EDE"/>
    <w:rsid w:val="00ED4EC0"/>
    <w:rsid w:val="00EE7E3C"/>
    <w:rsid w:val="00EF725D"/>
    <w:rsid w:val="00F04FB0"/>
    <w:rsid w:val="00F33158"/>
    <w:rsid w:val="00F554A0"/>
    <w:rsid w:val="00F81256"/>
    <w:rsid w:val="00F854E6"/>
    <w:rsid w:val="00F9676F"/>
    <w:rsid w:val="00FB746D"/>
    <w:rsid w:val="00FC3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6C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166C2"/>
    <w:rPr>
      <w:color w:val="0000FF"/>
      <w:u w:val="single"/>
    </w:rPr>
  </w:style>
</w:styles>
</file>

<file path=word/webSettings.xml><?xml version="1.0" encoding="utf-8"?>
<w:webSettings xmlns:r="http://schemas.openxmlformats.org/officeDocument/2006/relationships" xmlns:w="http://schemas.openxmlformats.org/wordprocessingml/2006/main">
  <w:divs>
    <w:div w:id="1273320926">
      <w:bodyDiv w:val="1"/>
      <w:marLeft w:val="0"/>
      <w:marRight w:val="0"/>
      <w:marTop w:val="0"/>
      <w:marBottom w:val="0"/>
      <w:divBdr>
        <w:top w:val="none" w:sz="0" w:space="0" w:color="auto"/>
        <w:left w:val="none" w:sz="0" w:space="0" w:color="auto"/>
        <w:bottom w:val="none" w:sz="0" w:space="0" w:color="auto"/>
        <w:right w:val="none" w:sz="0" w:space="0" w:color="auto"/>
      </w:divBdr>
      <w:divsChild>
        <w:div w:id="102289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lawedu.com/falvfag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322</Words>
  <Characters>1842</Characters>
  <Application>Microsoft Office Word</Application>
  <DocSecurity>0</DocSecurity>
  <Lines>15</Lines>
  <Paragraphs>4</Paragraphs>
  <ScaleCrop>false</ScaleCrop>
  <Company>Lenovo (Beijing) Limited</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2014-01-10T01:16:00Z</dcterms:created>
  <dcterms:modified xsi:type="dcterms:W3CDTF">2014-01-10T02:55:00Z</dcterms:modified>
</cp:coreProperties>
</file>