
<file path=[Content_Types].xml><?xml version="1.0" encoding="utf-8"?>
<Types xmlns="http://schemas.openxmlformats.org/package/2006/content-types">
  <Default Extension="jpeg" ContentType="image/jpeg"/>
  <Default Extension="JPG" ContentType="image/.jp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32315E5">
      <w:pPr>
        <w:spacing w:line="16534" w:lineRule="exact"/>
      </w:pPr>
      <w:bookmarkStart w:id="0" w:name="_GoBack"/>
      <w:bookmarkEnd w:id="0"/>
      <w:r>
        <w:rPr>
          <w:position w:val="-330"/>
        </w:rPr>
        <w:drawing>
          <wp:inline distT="0" distB="0" distL="0" distR="0">
            <wp:extent cx="7880350" cy="10499090"/>
            <wp:effectExtent l="0" t="0" r="0" b="0"/>
            <wp:docPr id="2" name="IM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 2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7880718" cy="1049952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2364624">
      <w:pPr>
        <w:spacing w:line="16534" w:lineRule="exact"/>
        <w:sectPr>
          <w:headerReference r:id="rId5" w:type="default"/>
          <w:footerReference r:id="rId6" w:type="default"/>
          <w:pgSz w:w="12411" w:h="16548"/>
          <w:pgMar w:top="1" w:right="0" w:bottom="1" w:left="0" w:header="0" w:footer="0" w:gutter="0"/>
          <w:cols w:space="720" w:num="1"/>
        </w:sectPr>
      </w:pPr>
    </w:p>
    <w:p w14:paraId="4F2A8907">
      <w:pPr>
        <w:spacing w:line="10947" w:lineRule="exact"/>
      </w:pPr>
      <w:r>
        <w:rPr>
          <w:position w:val="-218"/>
        </w:rPr>
        <w:drawing>
          <wp:inline distT="0" distB="0" distL="0" distR="0">
            <wp:extent cx="5207000" cy="6951345"/>
            <wp:effectExtent l="0" t="0" r="0" b="0"/>
            <wp:docPr id="4" name="IM 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 4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207000" cy="695149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7A8BBFD">
      <w:pPr>
        <w:spacing w:line="10947" w:lineRule="exact"/>
        <w:sectPr>
          <w:pgSz w:w="8200" w:h="10960"/>
          <w:pgMar w:top="1" w:right="0" w:bottom="1" w:left="0" w:header="0" w:footer="0" w:gutter="0"/>
          <w:cols w:space="720" w:num="1"/>
        </w:sectPr>
      </w:pPr>
    </w:p>
    <w:p w14:paraId="433AA899">
      <w:pPr>
        <w:spacing w:line="16534" w:lineRule="exact"/>
      </w:pPr>
      <w:r>
        <w:rPr>
          <w:position w:val="-330"/>
        </w:rPr>
        <w:drawing>
          <wp:inline distT="0" distB="0" distL="0" distR="0">
            <wp:extent cx="7880350" cy="10499090"/>
            <wp:effectExtent l="0" t="0" r="0" b="0"/>
            <wp:docPr id="6" name="IM 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 6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7880718" cy="1049952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8C6118E">
      <w:pPr>
        <w:spacing w:line="16534" w:lineRule="exact"/>
        <w:sectPr>
          <w:pgSz w:w="12411" w:h="16548"/>
          <w:pgMar w:top="1" w:right="0" w:bottom="1" w:left="0" w:header="0" w:footer="0" w:gutter="0"/>
          <w:cols w:space="720" w:num="1"/>
        </w:sectPr>
      </w:pPr>
    </w:p>
    <w:p w14:paraId="4CE59ABC">
      <w:pPr>
        <w:spacing w:line="16534" w:lineRule="exact"/>
      </w:pPr>
      <w:r>
        <w:rPr>
          <w:position w:val="-330"/>
        </w:rPr>
        <w:drawing>
          <wp:inline distT="0" distB="0" distL="0" distR="0">
            <wp:extent cx="7880350" cy="10499090"/>
            <wp:effectExtent l="0" t="0" r="0" b="0"/>
            <wp:docPr id="8" name="IM 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 8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7880718" cy="1049952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02BF790">
      <w:pPr>
        <w:spacing w:line="16534" w:lineRule="exact"/>
        <w:sectPr>
          <w:pgSz w:w="12411" w:h="16548"/>
          <w:pgMar w:top="1" w:right="0" w:bottom="1" w:left="0" w:header="0" w:footer="0" w:gutter="0"/>
          <w:cols w:space="720" w:num="1"/>
        </w:sectPr>
      </w:pPr>
    </w:p>
    <w:p w14:paraId="7C56FE9E">
      <w:pPr>
        <w:spacing w:line="16534" w:lineRule="exact"/>
      </w:pPr>
      <w:r>
        <w:rPr>
          <w:position w:val="-330"/>
        </w:rPr>
        <w:drawing>
          <wp:inline distT="0" distB="0" distL="0" distR="0">
            <wp:extent cx="7880350" cy="10499090"/>
            <wp:effectExtent l="0" t="0" r="0" b="0"/>
            <wp:docPr id="10" name="IM 1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 10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7880718" cy="1049952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41975D7">
      <w:pPr>
        <w:spacing w:line="16534" w:lineRule="exact"/>
        <w:sectPr>
          <w:pgSz w:w="12411" w:h="16548"/>
          <w:pgMar w:top="1" w:right="0" w:bottom="1" w:left="0" w:header="0" w:footer="0" w:gutter="0"/>
          <w:cols w:space="720" w:num="1"/>
        </w:sectPr>
      </w:pPr>
    </w:p>
    <w:p w14:paraId="58BA45CD">
      <w:pPr>
        <w:spacing w:line="16534" w:lineRule="exact"/>
      </w:pPr>
      <w:r>
        <w:rPr>
          <w:position w:val="-330"/>
        </w:rPr>
        <w:drawing>
          <wp:inline distT="0" distB="0" distL="0" distR="0">
            <wp:extent cx="7880350" cy="10499090"/>
            <wp:effectExtent l="0" t="0" r="0" b="0"/>
            <wp:docPr id="12" name="IM 1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 12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7880718" cy="1049952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9EC4EEC">
      <w:pPr>
        <w:spacing w:line="16534" w:lineRule="exact"/>
        <w:sectPr>
          <w:pgSz w:w="12411" w:h="16548"/>
          <w:pgMar w:top="1" w:right="0" w:bottom="1" w:left="0" w:header="0" w:footer="0" w:gutter="0"/>
          <w:cols w:space="720" w:num="1"/>
        </w:sectPr>
      </w:pPr>
    </w:p>
    <w:p w14:paraId="72A8A910">
      <w:pPr>
        <w:spacing w:line="16534" w:lineRule="exact"/>
      </w:pPr>
      <w:r>
        <w:rPr>
          <w:position w:val="-330"/>
        </w:rPr>
        <w:drawing>
          <wp:inline distT="0" distB="0" distL="0" distR="0">
            <wp:extent cx="7880350" cy="10499090"/>
            <wp:effectExtent l="0" t="0" r="0" b="0"/>
            <wp:docPr id="14" name="IM 1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M 14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7880718" cy="1049952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0E7BECA">
      <w:pPr>
        <w:spacing w:line="16534" w:lineRule="exact"/>
        <w:sectPr>
          <w:pgSz w:w="12411" w:h="16548"/>
          <w:pgMar w:top="1" w:right="0" w:bottom="1" w:left="0" w:header="0" w:footer="0" w:gutter="0"/>
          <w:cols w:space="720" w:num="1"/>
        </w:sectPr>
      </w:pPr>
    </w:p>
    <w:p w14:paraId="61C57FA6">
      <w:pPr>
        <w:spacing w:line="16534" w:lineRule="exact"/>
      </w:pPr>
      <w:r>
        <w:rPr>
          <w:position w:val="-330"/>
        </w:rPr>
        <w:drawing>
          <wp:inline distT="0" distB="0" distL="0" distR="0">
            <wp:extent cx="7880350" cy="10499090"/>
            <wp:effectExtent l="0" t="0" r="0" b="0"/>
            <wp:docPr id="16" name="IM 1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IM 16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7880718" cy="1049952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CA3593B">
      <w:pPr>
        <w:spacing w:line="16534" w:lineRule="exact"/>
        <w:sectPr>
          <w:pgSz w:w="12411" w:h="16548"/>
          <w:pgMar w:top="1" w:right="0" w:bottom="1" w:left="0" w:header="0" w:footer="0" w:gutter="0"/>
          <w:cols w:space="720" w:num="1"/>
        </w:sectPr>
      </w:pPr>
    </w:p>
    <w:p w14:paraId="506F54C3">
      <w:pPr>
        <w:pStyle w:val="2"/>
        <w:spacing w:line="278" w:lineRule="auto"/>
        <w:rPr>
          <w:sz w:val="21"/>
        </w:rPr>
      </w:pPr>
    </w:p>
    <w:p w14:paraId="5FDC3FA9">
      <w:pPr>
        <w:pStyle w:val="2"/>
        <w:spacing w:line="278" w:lineRule="auto"/>
        <w:rPr>
          <w:sz w:val="21"/>
        </w:rPr>
      </w:pPr>
    </w:p>
    <w:p w14:paraId="60177113">
      <w:pPr>
        <w:pStyle w:val="2"/>
        <w:spacing w:line="279" w:lineRule="auto"/>
        <w:rPr>
          <w:sz w:val="21"/>
        </w:rPr>
      </w:pPr>
    </w:p>
    <w:p w14:paraId="6C8C9BAE">
      <w:pPr>
        <w:pStyle w:val="2"/>
        <w:spacing w:line="279" w:lineRule="auto"/>
        <w:rPr>
          <w:sz w:val="21"/>
        </w:rPr>
      </w:pPr>
    </w:p>
    <w:p w14:paraId="2B90BF2A">
      <w:pPr>
        <w:spacing w:before="91" w:line="221" w:lineRule="auto"/>
        <w:ind w:left="540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pacing w:val="-1"/>
          <w:sz w:val="28"/>
          <w:szCs w:val="28"/>
        </w:rPr>
        <w:t>第三部分   废物处理处置情况</w:t>
      </w:r>
    </w:p>
    <w:p w14:paraId="11D25C9C">
      <w:pPr>
        <w:spacing w:line="116" w:lineRule="exact"/>
      </w:pPr>
    </w:p>
    <w:tbl>
      <w:tblPr>
        <w:tblStyle w:val="5"/>
        <w:tblW w:w="9349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147"/>
        <w:gridCol w:w="4202"/>
      </w:tblGrid>
      <w:tr w14:paraId="0B9C986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7" w:hRule="atLeast"/>
        </w:trPr>
        <w:tc>
          <w:tcPr>
            <w:tcW w:w="9349" w:type="dxa"/>
            <w:gridSpan w:val="2"/>
            <w:vAlign w:val="top"/>
          </w:tcPr>
          <w:p w14:paraId="71DA33E2">
            <w:pPr>
              <w:pStyle w:val="6"/>
              <w:spacing w:before="123" w:line="228" w:lineRule="auto"/>
              <w:ind w:left="114"/>
            </w:pPr>
            <w:r>
              <w:rPr>
                <w:b/>
                <w:bCs/>
                <w:spacing w:val="4"/>
              </w:rPr>
              <w:t>表</w:t>
            </w:r>
            <w:r>
              <w:rPr>
                <w:spacing w:val="-23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/>
                <w:bCs/>
                <w:spacing w:val="4"/>
              </w:rPr>
              <w:t xml:space="preserve">1      </w:t>
            </w:r>
            <w:r>
              <w:rPr>
                <w:b/>
                <w:bCs/>
                <w:spacing w:val="4"/>
              </w:rPr>
              <w:t>接受单位基本情况</w:t>
            </w:r>
          </w:p>
        </w:tc>
      </w:tr>
      <w:tr w14:paraId="67B1CA9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9" w:hRule="atLeast"/>
        </w:trPr>
        <w:tc>
          <w:tcPr>
            <w:tcW w:w="9349" w:type="dxa"/>
            <w:gridSpan w:val="2"/>
            <w:vAlign w:val="top"/>
          </w:tcPr>
          <w:p w14:paraId="0B9D3616">
            <w:pPr>
              <w:pStyle w:val="6"/>
              <w:spacing w:before="213" w:line="228" w:lineRule="auto"/>
              <w:ind w:left="117"/>
            </w:pPr>
            <w:r>
              <w:rPr>
                <w:spacing w:val="10"/>
              </w:rPr>
              <w:t>单位名称：湖南恒晟环保科技有限公司</w:t>
            </w:r>
          </w:p>
        </w:tc>
      </w:tr>
      <w:tr w14:paraId="023CDAE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2" w:hRule="atLeast"/>
        </w:trPr>
        <w:tc>
          <w:tcPr>
            <w:tcW w:w="5147" w:type="dxa"/>
            <w:vAlign w:val="top"/>
          </w:tcPr>
          <w:p w14:paraId="65E39DDF">
            <w:pPr>
              <w:pStyle w:val="6"/>
              <w:spacing w:before="201" w:line="274" w:lineRule="exact"/>
              <w:ind w:left="117"/>
            </w:pPr>
            <w:r>
              <w:rPr>
                <w:spacing w:val="9"/>
                <w:position w:val="1"/>
              </w:rPr>
              <w:t>危废经营许可证编号：湘环（危临）字第（</w:t>
            </w:r>
            <w:r>
              <w:rPr>
                <w:rFonts w:ascii="Times New Roman" w:hAnsi="Times New Roman" w:eastAsia="Times New Roman" w:cs="Times New Roman"/>
                <w:spacing w:val="9"/>
                <w:position w:val="1"/>
              </w:rPr>
              <w:t>160</w:t>
            </w:r>
            <w:r>
              <w:rPr>
                <w:spacing w:val="9"/>
                <w:position w:val="1"/>
              </w:rPr>
              <w:t>）号</w:t>
            </w:r>
          </w:p>
        </w:tc>
        <w:tc>
          <w:tcPr>
            <w:tcW w:w="4202" w:type="dxa"/>
            <w:vAlign w:val="top"/>
          </w:tcPr>
          <w:p w14:paraId="5934898E">
            <w:pPr>
              <w:pStyle w:val="6"/>
              <w:spacing w:before="230" w:line="275" w:lineRule="exact"/>
              <w:ind w:left="114"/>
              <w:rPr>
                <w:sz w:val="18"/>
                <w:szCs w:val="18"/>
              </w:rPr>
            </w:pPr>
            <w:r>
              <w:rPr>
                <w:spacing w:val="-3"/>
                <w:position w:val="1"/>
              </w:rPr>
              <w:t>有效期：</w:t>
            </w:r>
            <w:r>
              <w:rPr>
                <w:rFonts w:ascii="Times New Roman" w:hAnsi="Times New Roman" w:eastAsia="Times New Roman" w:cs="Times New Roman"/>
                <w:spacing w:val="-3"/>
                <w:position w:val="1"/>
                <w:sz w:val="18"/>
                <w:szCs w:val="18"/>
              </w:rPr>
              <w:t xml:space="preserve">2026 </w:t>
            </w:r>
            <w:r>
              <w:rPr>
                <w:spacing w:val="-3"/>
                <w:position w:val="1"/>
                <w:sz w:val="18"/>
                <w:szCs w:val="18"/>
              </w:rPr>
              <w:t>年</w:t>
            </w:r>
            <w:r>
              <w:rPr>
                <w:spacing w:val="-40"/>
                <w:position w:val="1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3"/>
                <w:position w:val="1"/>
                <w:sz w:val="18"/>
                <w:szCs w:val="18"/>
              </w:rPr>
              <w:t>3</w:t>
            </w:r>
            <w:r>
              <w:rPr>
                <w:rFonts w:ascii="Times New Roman" w:hAnsi="Times New Roman" w:eastAsia="Times New Roman" w:cs="Times New Roman"/>
                <w:spacing w:val="13"/>
                <w:w w:val="101"/>
                <w:position w:val="1"/>
                <w:sz w:val="18"/>
                <w:szCs w:val="18"/>
              </w:rPr>
              <w:t xml:space="preserve"> </w:t>
            </w:r>
            <w:r>
              <w:rPr>
                <w:spacing w:val="-3"/>
                <w:position w:val="1"/>
                <w:sz w:val="18"/>
                <w:szCs w:val="18"/>
              </w:rPr>
              <w:t>月</w:t>
            </w:r>
            <w:r>
              <w:rPr>
                <w:spacing w:val="-26"/>
                <w:position w:val="1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3"/>
                <w:position w:val="1"/>
                <w:sz w:val="18"/>
                <w:szCs w:val="18"/>
              </w:rPr>
              <w:t xml:space="preserve">19  </w:t>
            </w:r>
            <w:r>
              <w:rPr>
                <w:spacing w:val="-3"/>
                <w:position w:val="1"/>
                <w:sz w:val="18"/>
                <w:szCs w:val="18"/>
              </w:rPr>
              <w:t>日至</w:t>
            </w:r>
            <w:r>
              <w:rPr>
                <w:spacing w:val="-41"/>
                <w:position w:val="1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3"/>
                <w:position w:val="1"/>
                <w:sz w:val="18"/>
                <w:szCs w:val="18"/>
              </w:rPr>
              <w:t>202</w:t>
            </w:r>
            <w:r>
              <w:rPr>
                <w:rFonts w:ascii="Times New Roman" w:hAnsi="Times New Roman" w:eastAsia="Times New Roman" w:cs="Times New Roman"/>
                <w:spacing w:val="-4"/>
                <w:position w:val="1"/>
                <w:sz w:val="18"/>
                <w:szCs w:val="18"/>
              </w:rPr>
              <w:t xml:space="preserve">7 </w:t>
            </w:r>
            <w:r>
              <w:rPr>
                <w:spacing w:val="-4"/>
                <w:position w:val="1"/>
                <w:sz w:val="18"/>
                <w:szCs w:val="18"/>
              </w:rPr>
              <w:t>年</w:t>
            </w:r>
            <w:r>
              <w:rPr>
                <w:spacing w:val="-39"/>
                <w:position w:val="1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4"/>
                <w:position w:val="1"/>
                <w:sz w:val="18"/>
                <w:szCs w:val="18"/>
              </w:rPr>
              <w:t>3</w:t>
            </w:r>
            <w:r>
              <w:rPr>
                <w:rFonts w:ascii="Times New Roman" w:hAnsi="Times New Roman" w:eastAsia="Times New Roman" w:cs="Times New Roman"/>
                <w:spacing w:val="13"/>
                <w:w w:val="101"/>
                <w:position w:val="1"/>
                <w:sz w:val="18"/>
                <w:szCs w:val="18"/>
              </w:rPr>
              <w:t xml:space="preserve"> </w:t>
            </w:r>
            <w:r>
              <w:rPr>
                <w:spacing w:val="-4"/>
                <w:position w:val="1"/>
                <w:sz w:val="18"/>
                <w:szCs w:val="18"/>
              </w:rPr>
              <w:t>月</w:t>
            </w:r>
            <w:r>
              <w:rPr>
                <w:spacing w:val="-26"/>
                <w:position w:val="1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4"/>
                <w:position w:val="1"/>
                <w:sz w:val="18"/>
                <w:szCs w:val="18"/>
              </w:rPr>
              <w:t xml:space="preserve">18  </w:t>
            </w:r>
            <w:r>
              <w:rPr>
                <w:spacing w:val="-4"/>
                <w:position w:val="1"/>
                <w:sz w:val="18"/>
                <w:szCs w:val="18"/>
              </w:rPr>
              <w:t>日</w:t>
            </w:r>
          </w:p>
        </w:tc>
      </w:tr>
      <w:tr w14:paraId="38AB5FD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86" w:hRule="atLeast"/>
        </w:trPr>
        <w:tc>
          <w:tcPr>
            <w:tcW w:w="9349" w:type="dxa"/>
            <w:gridSpan w:val="2"/>
            <w:vAlign w:val="top"/>
          </w:tcPr>
          <w:p w14:paraId="37CE06B8">
            <w:pPr>
              <w:pStyle w:val="6"/>
              <w:spacing w:before="54" w:line="228" w:lineRule="auto"/>
              <w:ind w:left="117"/>
            </w:pPr>
            <w:r>
              <w:rPr>
                <w:spacing w:val="9"/>
              </w:rPr>
              <w:t>经营核准内容（废物名称、类别、数量</w:t>
            </w:r>
            <w:r>
              <w:rPr>
                <w:spacing w:val="2"/>
              </w:rPr>
              <w:t>）：</w:t>
            </w:r>
          </w:p>
          <w:p w14:paraId="1EC83C93">
            <w:pPr>
              <w:pStyle w:val="6"/>
              <w:spacing w:before="33" w:line="275" w:lineRule="exact"/>
              <w:ind w:left="114"/>
            </w:pPr>
            <w:r>
              <w:rPr>
                <w:spacing w:val="9"/>
                <w:position w:val="1"/>
              </w:rPr>
              <w:t>废物名称：废阴极射线管及其玻璃 类别：</w:t>
            </w:r>
            <w:r>
              <w:rPr>
                <w:rFonts w:ascii="Times New Roman" w:hAnsi="Times New Roman" w:eastAsia="Times New Roman" w:cs="Times New Roman"/>
                <w:position w:val="1"/>
              </w:rPr>
              <w:t>HW</w:t>
            </w:r>
            <w:r>
              <w:rPr>
                <w:rFonts w:ascii="Times New Roman" w:hAnsi="Times New Roman" w:eastAsia="Times New Roman" w:cs="Times New Roman"/>
                <w:spacing w:val="9"/>
                <w:position w:val="1"/>
              </w:rPr>
              <w:t>4</w:t>
            </w:r>
            <w:r>
              <w:rPr>
                <w:rFonts w:ascii="Times New Roman" w:hAnsi="Times New Roman" w:eastAsia="Times New Roman" w:cs="Times New Roman"/>
                <w:spacing w:val="8"/>
                <w:position w:val="1"/>
              </w:rPr>
              <w:t xml:space="preserve">9 </w:t>
            </w:r>
            <w:r>
              <w:rPr>
                <w:spacing w:val="8"/>
                <w:position w:val="1"/>
              </w:rPr>
              <w:t>类其它废物 数量：</w:t>
            </w:r>
            <w:r>
              <w:rPr>
                <w:rFonts w:ascii="Times New Roman" w:hAnsi="Times New Roman" w:eastAsia="Times New Roman" w:cs="Times New Roman"/>
                <w:spacing w:val="8"/>
                <w:position w:val="1"/>
              </w:rPr>
              <w:t>14580</w:t>
            </w:r>
            <w:r>
              <w:rPr>
                <w:rFonts w:ascii="Times New Roman" w:hAnsi="Times New Roman" w:eastAsia="Times New Roman" w:cs="Times New Roman"/>
                <w:spacing w:val="19"/>
                <w:w w:val="101"/>
                <w:position w:val="1"/>
              </w:rPr>
              <w:t xml:space="preserve"> </w:t>
            </w:r>
            <w:r>
              <w:rPr>
                <w:spacing w:val="8"/>
                <w:position w:val="1"/>
              </w:rPr>
              <w:t>吨</w:t>
            </w:r>
          </w:p>
        </w:tc>
      </w:tr>
    </w:tbl>
    <w:p w14:paraId="23A5DA50">
      <w:pPr>
        <w:spacing w:before="71"/>
      </w:pPr>
    </w:p>
    <w:p w14:paraId="1ACB7834">
      <w:pPr>
        <w:spacing w:before="70"/>
      </w:pPr>
    </w:p>
    <w:tbl>
      <w:tblPr>
        <w:tblStyle w:val="5"/>
        <w:tblW w:w="8526" w:type="dxa"/>
        <w:tblInd w:w="419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526"/>
      </w:tblGrid>
      <w:tr w14:paraId="365DDC7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1" w:hRule="atLeast"/>
        </w:trPr>
        <w:tc>
          <w:tcPr>
            <w:tcW w:w="8526" w:type="dxa"/>
            <w:vAlign w:val="top"/>
          </w:tcPr>
          <w:p w14:paraId="24D5142B">
            <w:pPr>
              <w:pStyle w:val="6"/>
              <w:spacing w:before="117" w:line="228" w:lineRule="auto"/>
              <w:ind w:left="134"/>
            </w:pPr>
            <w:r>
              <w:rPr>
                <w:b/>
                <w:bCs/>
                <w:spacing w:val="6"/>
              </w:rPr>
              <w:t>表</w:t>
            </w:r>
            <w:r>
              <w:rPr>
                <w:spacing w:val="-39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/>
                <w:bCs/>
                <w:spacing w:val="6"/>
              </w:rPr>
              <w:t xml:space="preserve">2      </w:t>
            </w:r>
            <w:r>
              <w:rPr>
                <w:b/>
                <w:bCs/>
                <w:spacing w:val="6"/>
              </w:rPr>
              <w:t>与接收废物相关的处理处置情况</w:t>
            </w:r>
          </w:p>
        </w:tc>
      </w:tr>
      <w:tr w14:paraId="320B370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17" w:hRule="atLeast"/>
        </w:trPr>
        <w:tc>
          <w:tcPr>
            <w:tcW w:w="8526" w:type="dxa"/>
            <w:vAlign w:val="top"/>
          </w:tcPr>
          <w:p w14:paraId="6ADF82FF">
            <w:pPr>
              <w:pStyle w:val="6"/>
              <w:spacing w:before="142" w:line="228" w:lineRule="auto"/>
              <w:ind w:left="136"/>
            </w:pPr>
            <w:r>
              <w:rPr>
                <w:spacing w:val="8"/>
              </w:rPr>
              <w:t>文字描述及工艺流程图</w:t>
            </w:r>
          </w:p>
          <w:p w14:paraId="7FEC2932">
            <w:pPr>
              <w:pStyle w:val="6"/>
              <w:spacing w:before="134" w:line="221" w:lineRule="auto"/>
              <w:ind w:left="2466"/>
              <w:rPr>
                <w:sz w:val="28"/>
                <w:szCs w:val="28"/>
              </w:rPr>
            </w:pPr>
            <w:r>
              <w:rPr>
                <w:b/>
                <w:bCs/>
                <w:spacing w:val="-5"/>
                <w:sz w:val="28"/>
                <w:szCs w:val="28"/>
              </w:rPr>
              <w:t>阴极射线管（含铅）利用工艺</w:t>
            </w:r>
          </w:p>
          <w:p w14:paraId="529767D8">
            <w:pPr>
              <w:spacing w:before="40"/>
              <w:ind w:left="144" w:right="45" w:firstLine="564"/>
              <w:jc w:val="both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3"/>
                <w:sz w:val="28"/>
                <w:szCs w:val="28"/>
              </w:rPr>
              <w:t>含铅危险废物经过制块后，与其他生产辅料一起投入熔炼炉内，</w:t>
            </w:r>
            <w:r>
              <w:rPr>
                <w:rFonts w:ascii="仿宋" w:hAnsi="仿宋" w:eastAsia="仿宋" w:cs="仿宋"/>
                <w:spacing w:val="-11"/>
                <w:sz w:val="28"/>
                <w:szCs w:val="28"/>
              </w:rPr>
              <w:t>被焦炭产生的高温熔化，当温度升到一定的高度时</w:t>
            </w:r>
            <w:r>
              <w:rPr>
                <w:rFonts w:ascii="仿宋" w:hAnsi="仿宋" w:eastAsia="仿宋" w:cs="仿宋"/>
                <w:spacing w:val="-12"/>
                <w:sz w:val="28"/>
                <w:szCs w:val="28"/>
              </w:rPr>
              <w:t>，投入含铅锥玻璃，</w:t>
            </w:r>
            <w:r>
              <w:rPr>
                <w:rFonts w:ascii="仿宋" w:hAnsi="仿宋" w:eastAsia="仿宋" w:cs="仿宋"/>
                <w:spacing w:val="-5"/>
                <w:sz w:val="28"/>
                <w:szCs w:val="28"/>
              </w:rPr>
              <w:t>氧化态的铅被炉内的还原剂还原成金属铅，并富集危废物中的其他有价金属。粗铅从铅口产出，外卖至铅冶炼企业。产出的水淬渣，堆放在一般固废渣场。烟气通过布袋除尘器除尘，二级碱液喷淋脱硫塔脱</w:t>
            </w:r>
            <w:r>
              <w:rPr>
                <w:rFonts w:ascii="仿宋" w:hAnsi="仿宋" w:eastAsia="仿宋" w:cs="仿宋"/>
                <w:spacing w:val="2"/>
                <w:sz w:val="28"/>
                <w:szCs w:val="28"/>
              </w:rPr>
              <w:t>硫，达标后从80</w:t>
            </w:r>
            <w:r>
              <w:rPr>
                <w:rFonts w:ascii="仿宋" w:hAnsi="仿宋" w:eastAsia="仿宋" w:cs="仿宋"/>
                <w:spacing w:val="-50"/>
                <w:sz w:val="28"/>
                <w:szCs w:val="28"/>
              </w:rPr>
              <w:t xml:space="preserve"> </w:t>
            </w:r>
            <w:r>
              <w:rPr>
                <w:rFonts w:ascii="仿宋" w:hAnsi="仿宋" w:eastAsia="仿宋" w:cs="仿宋"/>
                <w:spacing w:val="2"/>
                <w:sz w:val="28"/>
                <w:szCs w:val="28"/>
              </w:rPr>
              <w:t>米烟囱排入大气。</w:t>
            </w:r>
          </w:p>
        </w:tc>
      </w:tr>
    </w:tbl>
    <w:p w14:paraId="78644106">
      <w:pPr>
        <w:pStyle w:val="2"/>
        <w:rPr>
          <w:sz w:val="21"/>
        </w:rPr>
      </w:pPr>
    </w:p>
    <w:p w14:paraId="10E7FB22">
      <w:pPr>
        <w:rPr>
          <w:sz w:val="21"/>
          <w:szCs w:val="21"/>
        </w:rPr>
        <w:sectPr>
          <w:pgSz w:w="11906" w:h="16839"/>
          <w:pgMar w:top="400" w:right="1281" w:bottom="400" w:left="1270" w:header="0" w:footer="0" w:gutter="0"/>
          <w:cols w:space="720" w:num="1"/>
        </w:sectPr>
      </w:pPr>
    </w:p>
    <w:p w14:paraId="0DAEF0EC">
      <w:pPr>
        <w:spacing w:line="16534" w:lineRule="exact"/>
      </w:pPr>
      <w:r>
        <w:rPr>
          <w:position w:val="-330"/>
        </w:rPr>
        <w:drawing>
          <wp:inline distT="0" distB="0" distL="0" distR="0">
            <wp:extent cx="7880350" cy="10499090"/>
            <wp:effectExtent l="0" t="0" r="0" b="0"/>
            <wp:docPr id="18" name="IM 1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IM 18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7880718" cy="1049952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F4D353C">
      <w:pPr>
        <w:spacing w:line="16534" w:lineRule="exact"/>
        <w:sectPr>
          <w:pgSz w:w="12411" w:h="16548"/>
          <w:pgMar w:top="1" w:right="0" w:bottom="1" w:left="0" w:header="0" w:footer="0" w:gutter="0"/>
          <w:cols w:space="720" w:num="1"/>
        </w:sectPr>
      </w:pPr>
    </w:p>
    <w:p w14:paraId="4105C03F">
      <w:pPr>
        <w:spacing w:line="12397" w:lineRule="exact"/>
      </w:pPr>
      <w:r>
        <w:rPr>
          <w:position w:val="-247"/>
        </w:rPr>
        <w:drawing>
          <wp:inline distT="0" distB="0" distL="0" distR="0">
            <wp:extent cx="10507345" cy="7872095"/>
            <wp:effectExtent l="0" t="0" r="0" b="0"/>
            <wp:docPr id="20" name="IM 2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IM 20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10507624" cy="78726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6548" w:h="12411"/>
      <w:pgMar w:top="1" w:right="0" w:bottom="1" w:left="0" w:header="0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DA8FD51">
    <w:pPr>
      <w:spacing w:line="14" w:lineRule="auto"/>
      <w:rPr>
        <w:rFonts w:ascii="Arial"/>
        <w:sz w:val="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5CD14C9">
    <w:pPr>
      <w:spacing w:line="14" w:lineRule="auto"/>
      <w:rPr>
        <w:rFonts w:ascii="Arial"/>
        <w:sz w:val="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rsids>
    <w:rsidRoot w:val="00000000"/>
    <w:rsid w:val="68916A5A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Arial" w:hAnsi="Arial" w:eastAsia="Arial" w:cs="Arial"/>
      <w:sz w:val="2"/>
      <w:szCs w:val="2"/>
      <w:lang w:val="en-US" w:eastAsia="en-US" w:bidi="ar-SA"/>
    </w:rPr>
  </w:style>
  <w:style w:type="table" w:customStyle="1" w:styleId="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6">
    <w:name w:val="Table Text"/>
    <w:basedOn w:val="1"/>
    <w:semiHidden/>
    <w:qFormat/>
    <w:uiPriority w:val="0"/>
    <w:rPr>
      <w:rFonts w:ascii="宋体" w:hAnsi="宋体" w:eastAsia="宋体" w:cs="宋体"/>
      <w:sz w:val="20"/>
      <w:szCs w:val="20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2.png"/><Relationship Id="rId8" Type="http://schemas.openxmlformats.org/officeDocument/2006/relationships/image" Target="media/image1.jpeg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8" Type="http://schemas.openxmlformats.org/officeDocument/2006/relationships/fontTable" Target="fontTable.xml"/><Relationship Id="rId17" Type="http://schemas.openxmlformats.org/officeDocument/2006/relationships/image" Target="media/image10.jpeg"/><Relationship Id="rId16" Type="http://schemas.openxmlformats.org/officeDocument/2006/relationships/image" Target="media/image9.jpeg"/><Relationship Id="rId15" Type="http://schemas.openxmlformats.org/officeDocument/2006/relationships/image" Target="media/image8.jpeg"/><Relationship Id="rId14" Type="http://schemas.openxmlformats.org/officeDocument/2006/relationships/image" Target="media/image7.jpeg"/><Relationship Id="rId13" Type="http://schemas.openxmlformats.org/officeDocument/2006/relationships/image" Target="media/image6.jpeg"/><Relationship Id="rId12" Type="http://schemas.openxmlformats.org/officeDocument/2006/relationships/image" Target="media/image5.jpeg"/><Relationship Id="rId11" Type="http://schemas.openxmlformats.org/officeDocument/2006/relationships/image" Target="media/image4.jpeg"/><Relationship Id="rId10" Type="http://schemas.openxmlformats.org/officeDocument/2006/relationships/image" Target="media/image3.jpe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11</Pages>
  <Words>329</Words>
  <Characters>347</Characters>
  <TotalTime>0</TotalTime>
  <ScaleCrop>false</ScaleCrop>
  <LinksUpToDate>false</LinksUpToDate>
  <CharactersWithSpaces>382</CharactersWithSpaces>
  <Application>WPS Office_12.1.0.25865_F1E327BC-269C-435d-A152-05C5408002CA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2026-04-13T16:17:00Z</dcterms:created>
  <dc:creator>Administrator</dc:creator>
  <cp:lastModifiedBy>张。真</cp:lastModifiedBy>
  <dcterms:modified xsi:type="dcterms:W3CDTF">2026-04-29T01:56:50Z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wqlLaW5nc29mdCBQREYgdG8gV1BTIDEyMA</vt:lpwstr>
  </property>
  <property fmtid="{D5CDD505-2E9C-101B-9397-08002B2CF9AE}" pid="3" name="Created">
    <vt:filetime>2026-04-23T09:39:35Z</vt:filetime>
  </property>
  <property fmtid="{D5CDD505-2E9C-101B-9397-08002B2CF9AE}" pid="4" name="KSOProductBuildVer">
    <vt:lpwstr>2052-12.1.0.25865</vt:lpwstr>
  </property>
  <property fmtid="{D5CDD505-2E9C-101B-9397-08002B2CF9AE}" pid="5" name="ICV">
    <vt:lpwstr>FB6E84E06ED642BAB65171653BCACA83_13</vt:lpwstr>
  </property>
</Properties>
</file>