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93F0">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14:paraId="53112645">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18</w:t>
      </w:r>
      <w:r>
        <w:rPr>
          <w:rFonts w:ascii="仿宋" w:hAnsi="仿宋" w:eastAsia="仿宋" w:cs="Times New Roman"/>
          <w:bCs/>
          <w:sz w:val="32"/>
          <w:szCs w:val="32"/>
        </w:rPr>
        <w:t>号</w:t>
      </w:r>
    </w:p>
    <w:p w14:paraId="53F5F4DD">
      <w:pPr>
        <w:ind w:firstLine="640" w:firstLineChars="200"/>
        <w:jc w:val="center"/>
        <w:rPr>
          <w:rFonts w:eastAsia="方正仿宋_GBK" w:cs="Times New Roman"/>
          <w:sz w:val="32"/>
          <w:szCs w:val="32"/>
        </w:rPr>
      </w:pPr>
    </w:p>
    <w:p w14:paraId="1DBFAD49">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14:paraId="5D678BAE">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14:paraId="68667AF5">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根据《中华人民共和国土地管理法》第四十五条的规定，本次征收土地目的为成片开发建设需要用地。</w:t>
      </w:r>
    </w:p>
    <w:p w14:paraId="3E8806A9">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14:paraId="03744C54">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征收土地226008地块，位于南夏墅街道范围内，面积0.2504公顷。拟征收土地位置详见附图。</w:t>
      </w:r>
    </w:p>
    <w:p w14:paraId="1FA0D835">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78932ABD">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14:paraId="40DB8B6C">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2026年04月08日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2026年04月21日</w:t>
      </w:r>
      <w:r>
        <w:rPr>
          <w:rFonts w:hint="eastAsia" w:ascii="仿宋_GB2312" w:eastAsia="仿宋_GB2312" w:cs="Times New Roman"/>
          <w:sz w:val="32"/>
          <w:szCs w:val="32"/>
        </w:rPr>
        <w:t>。</w:t>
      </w:r>
    </w:p>
    <w:p w14:paraId="41808454">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14:paraId="7A61590A">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03A1BC43">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14:paraId="6EC011E8">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14:paraId="597BDAA1">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联系人：张鋆；电话：0519-</w:t>
      </w:r>
      <w:r>
        <w:rPr>
          <w:rFonts w:ascii="仿宋_GB2312" w:eastAsia="仿宋_GB2312" w:cs="仿宋_GB2312"/>
          <w:sz w:val="32"/>
          <w:u w:color="auto"/>
        </w:rPr>
        <w:t>86220072</w:t>
      </w:r>
      <w:r>
        <w:rPr>
          <w:rFonts w:hint="eastAsia" w:ascii="仿宋_GB2312" w:eastAsia="仿宋_GB2312" w:cs="Times New Roman"/>
          <w:sz w:val="32"/>
          <w:szCs w:val="32"/>
        </w:rPr>
        <w:t>。</w:t>
      </w:r>
    </w:p>
    <w:p w14:paraId="7F7F3B4F">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4F134A52">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附图：拟征收土地位置示意图</w:t>
      </w:r>
    </w:p>
    <w:p w14:paraId="3217191C">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14:paraId="3B2B2189">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2026年04月08日 </w:t>
      </w:r>
      <w:r>
        <w:rPr>
          <w:rFonts w:ascii="仿宋_GB2312" w:eastAsia="仿宋_GB2312" w:cs="Times New Roman"/>
          <w:sz w:val="32"/>
          <w:szCs w:val="32"/>
        </w:rPr>
        <w:t xml:space="preserve"> </w:t>
      </w:r>
    </w:p>
    <w:p w14:paraId="5F2377D7">
      <w:pPr>
        <w:widowControl/>
        <w:jc w:val="left"/>
        <w:rPr>
          <w:rFonts w:ascii="仿宋_GB2312" w:hAnsi="仿宋_GB2312" w:eastAsia="仿宋_GB2312" w:cs="仿宋_GB2312"/>
          <w:sz w:val="32"/>
          <w:szCs w:val="32"/>
        </w:rPr>
      </w:pPr>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4C5E580-72B5-4DA7-852F-0DD7CC7F427D}"/>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B640796C-E41F-4A01-994F-CF5DEA26FEDF}"/>
  </w:font>
  <w:font w:name="仿宋_GB2312">
    <w:panose1 w:val="02010609030101010101"/>
    <w:charset w:val="86"/>
    <w:family w:val="modern"/>
    <w:pitch w:val="default"/>
    <w:sig w:usb0="00000001" w:usb1="080E0000" w:usb2="00000000" w:usb3="00000000" w:csb0="00040000" w:csb1="00000000"/>
    <w:embedRegular r:id="rId3" w:fontKey="{F2C81525-3F89-4051-993A-6E3DD311D93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4722A"/>
    <w:rsid w:val="00056F12"/>
    <w:rsid w:val="00062751"/>
    <w:rsid w:val="000D5550"/>
    <w:rsid w:val="000D7BDB"/>
    <w:rsid w:val="000F14D1"/>
    <w:rsid w:val="000F540E"/>
    <w:rsid w:val="001011D1"/>
    <w:rsid w:val="001213EF"/>
    <w:rsid w:val="00143E83"/>
    <w:rsid w:val="00161647"/>
    <w:rsid w:val="00190CC7"/>
    <w:rsid w:val="00196369"/>
    <w:rsid w:val="00206F40"/>
    <w:rsid w:val="0021791C"/>
    <w:rsid w:val="00240A44"/>
    <w:rsid w:val="002D1BF7"/>
    <w:rsid w:val="003020A7"/>
    <w:rsid w:val="00313BE9"/>
    <w:rsid w:val="00350FA1"/>
    <w:rsid w:val="003669F1"/>
    <w:rsid w:val="00367CE0"/>
    <w:rsid w:val="00370FBB"/>
    <w:rsid w:val="00374E98"/>
    <w:rsid w:val="003869BB"/>
    <w:rsid w:val="00391712"/>
    <w:rsid w:val="003C70C9"/>
    <w:rsid w:val="003E79DC"/>
    <w:rsid w:val="00415967"/>
    <w:rsid w:val="00434244"/>
    <w:rsid w:val="0044082C"/>
    <w:rsid w:val="004B7126"/>
    <w:rsid w:val="004D0B4C"/>
    <w:rsid w:val="004D6DC8"/>
    <w:rsid w:val="005A65DC"/>
    <w:rsid w:val="005A766D"/>
    <w:rsid w:val="005B625C"/>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B2473"/>
    <w:rsid w:val="009E612E"/>
    <w:rsid w:val="009F39C8"/>
    <w:rsid w:val="00A27F21"/>
    <w:rsid w:val="00A567DE"/>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D3F00"/>
    <w:rsid w:val="00CF4988"/>
    <w:rsid w:val="00D02585"/>
    <w:rsid w:val="00D23819"/>
    <w:rsid w:val="00D40060"/>
    <w:rsid w:val="00D722BB"/>
    <w:rsid w:val="00DB66CD"/>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012C166A"/>
    <w:rsid w:val="140D2C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7B80A-72BC-407C-8944-BB1734CEEF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1223</Words>
  <Characters>1305</Characters>
  <Lines>13</Lines>
  <Paragraphs>3</Paragraphs>
  <TotalTime>254</TotalTime>
  <ScaleCrop>false</ScaleCrop>
  <LinksUpToDate>false</LinksUpToDate>
  <CharactersWithSpaces>1361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wj征地中心</cp:lastModifiedBy>
  <cp:lastPrinted>2026-04-07T07:34:00Z</cp:lastPrinted>
  <dcterms:modified xsi:type="dcterms:W3CDTF">2026-04-08T00:58:19Z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eyJoZGlkIjoiMTRhMzk5NjgwZmU1MjE3ZTkzZThiMGNkYTYyMzRlNmMiLCJ1c2VySWQiOiIxNTIwNjYyMTI2In0=</vt:lpwstr>
  </property>
  <property fmtid="{D5CDD505-2E9C-101B-9397-08002B2CF9AE}" pid="3" name="KSOProductBuildVer">
    <vt:lpwstr>2052-12.1.0.24034</vt:lpwstr>
  </property>
  <property fmtid="{D5CDD505-2E9C-101B-9397-08002B2CF9AE}" pid="4" name="ICV">
    <vt:lpwstr>A5A10D5B5D9F42B68A021D7922B87EA8_12</vt:lpwstr>
  </property>
</Properties>
</file>