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55C1F">
      <w:pPr>
        <w:jc w:val="center"/>
        <w:rPr>
          <w:rFonts w:hint="eastAsia" w:ascii="黑体" w:hAnsi="黑体" w:eastAsia="黑体" w:cs="黑体"/>
          <w:sz w:val="44"/>
        </w:rPr>
      </w:pPr>
      <w:r>
        <w:rPr>
          <w:rFonts w:hint="eastAsia" w:ascii="方正小标宋简体" w:hAnsi="方正小标宋简体" w:eastAsia="方正小标宋简体" w:cs="方正小标宋简体"/>
          <w:sz w:val="44"/>
        </w:rPr>
        <w:t>常州市武进区人民政府征地补偿安置方案公告</w:t>
      </w:r>
    </w:p>
    <w:p w14:paraId="0306A878">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25</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49</w:t>
      </w:r>
      <w:r>
        <w:rPr>
          <w:rFonts w:hint="eastAsia" w:ascii="方正小标宋简体" w:hAnsi="方正小标宋简体" w:eastAsia="方正小标宋简体" w:cs="方正小标宋简体"/>
          <w:sz w:val="32"/>
          <w:szCs w:val="20"/>
        </w:rPr>
        <w:t>号</w:t>
      </w:r>
    </w:p>
    <w:p w14:paraId="6ABEAEA7">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14:paraId="72E3D058">
      <w:pPr>
        <w:rPr>
          <w:rFonts w:hint="eastAsia"/>
        </w:rPr>
      </w:pPr>
    </w:p>
    <w:p w14:paraId="6EFF511D">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b/>
          <w:bCs/>
          <w:sz w:val="24"/>
          <w:szCs w:val="24"/>
          <w:lang w:val="en-US" w:eastAsia="zh-CN"/>
        </w:rPr>
        <w:t>武预</w:t>
      </w:r>
      <w:r>
        <w:rPr>
          <w:rFonts w:hint="eastAsia" w:ascii="仿宋" w:hAnsi="仿宋" w:eastAsia="仿宋" w:cs="仿宋"/>
          <w:b/>
          <w:bCs/>
          <w:sz w:val="24"/>
          <w:szCs w:val="24"/>
        </w:rPr>
        <w:t>征告〔</w:t>
      </w:r>
      <w:r>
        <w:rPr>
          <w:rFonts w:hint="eastAsia" w:ascii="仿宋" w:hAnsi="仿宋" w:eastAsia="仿宋" w:cs="仿宋"/>
          <w:b/>
          <w:bCs/>
          <w:sz w:val="24"/>
          <w:szCs w:val="24"/>
          <w:lang w:val="en-US" w:eastAsia="zh-CN"/>
        </w:rPr>
        <w:t>2025</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49</w:t>
      </w:r>
      <w:r>
        <w:rPr>
          <w:rFonts w:hint="eastAsia" w:ascii="仿宋" w:hAnsi="仿宋" w:eastAsia="仿宋" w:cs="仿宋"/>
          <w:b/>
          <w:bCs/>
          <w:sz w:val="24"/>
          <w:szCs w:val="24"/>
        </w:rPr>
        <w:t>号</w:t>
      </w:r>
      <w:r>
        <w:rPr>
          <w:rFonts w:hint="eastAsia" w:ascii="仿宋" w:hAnsi="仿宋" w:eastAsia="仿宋" w:cs="仿宋"/>
          <w:sz w:val="24"/>
          <w:szCs w:val="24"/>
        </w:rPr>
        <w:t>开展的拟征收土地现状调查和社会稳定风险评估结果，现将拟订的征收土地补偿安置方案有关事项公告如下：</w:t>
      </w:r>
    </w:p>
    <w:p w14:paraId="7782D83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14:paraId="351E2B1F">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225072地块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武进区牛塘镇</w:t>
      </w:r>
      <w:r>
        <w:rPr>
          <w:rFonts w:hint="eastAsia" w:ascii="仿宋" w:hAnsi="仿宋" w:eastAsia="仿宋" w:cs="仿宋"/>
          <w:sz w:val="24"/>
          <w:szCs w:val="24"/>
        </w:rPr>
        <w:t>范围内。拟征收土地位置详见附图。</w:t>
      </w:r>
    </w:p>
    <w:p w14:paraId="77DD8F9E">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14:paraId="0049A463">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14:paraId="3B0745D3">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根据拟征收土地现状调查结果，本次拟征收土地现状如下：</w:t>
      </w:r>
      <w:r>
        <w:rPr>
          <w:rFonts w:hint="eastAsia" w:ascii="仿宋" w:hAnsi="仿宋" w:eastAsia="仿宋" w:cs="仿宋"/>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3459"/>
        <w:gridCol w:w="1540"/>
        <w:gridCol w:w="1419"/>
        <w:gridCol w:w="1347"/>
        <w:gridCol w:w="1310"/>
        <w:gridCol w:w="1349"/>
        <w:gridCol w:w="1277"/>
        <w:gridCol w:w="1215"/>
        <w:gridCol w:w="1159"/>
      </w:tblGrid>
      <w:tr w14:paraId="60DB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81" w:type="dxa"/>
            <w:vMerge w:val="restart"/>
            <w:vAlign w:val="center"/>
          </w:tcPr>
          <w:p w14:paraId="7E5A130B">
            <w:pPr>
              <w:jc w:val="center"/>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3459" w:type="dxa"/>
            <w:vMerge w:val="restart"/>
            <w:vAlign w:val="center"/>
          </w:tcPr>
          <w:p w14:paraId="3D955F43">
            <w:pPr>
              <w:jc w:val="center"/>
              <w:outlineLvl w:val="9"/>
              <w:rPr>
                <w:rFonts w:hint="eastAsia" w:ascii="仿宋" w:hAnsi="仿宋" w:eastAsia="仿宋" w:cs="仿宋"/>
                <w:sz w:val="24"/>
                <w:szCs w:val="24"/>
              </w:rPr>
            </w:pPr>
            <w:r>
              <w:rPr>
                <w:rFonts w:hint="eastAsia" w:ascii="仿宋" w:hAnsi="仿宋" w:eastAsia="仿宋" w:cs="仿宋"/>
                <w:sz w:val="24"/>
                <w:szCs w:val="24"/>
              </w:rPr>
              <w:t>被征地村组</w:t>
            </w:r>
          </w:p>
        </w:tc>
        <w:tc>
          <w:tcPr>
            <w:tcW w:w="6965" w:type="dxa"/>
            <w:gridSpan w:val="5"/>
            <w:vAlign w:val="center"/>
          </w:tcPr>
          <w:p w14:paraId="5E182F8A">
            <w:pPr>
              <w:ind w:left="0" w:leftChars="0" w:firstLine="480" w:firstLineChars="200"/>
              <w:jc w:val="center"/>
              <w:outlineLvl w:val="9"/>
              <w:rPr>
                <w:rFonts w:hint="eastAsia" w:ascii="仿宋" w:hAnsi="仿宋" w:eastAsia="仿宋" w:cs="仿宋"/>
                <w:sz w:val="24"/>
                <w:szCs w:val="24"/>
              </w:rPr>
            </w:pPr>
            <w:r>
              <w:rPr>
                <w:rFonts w:hint="eastAsia" w:ascii="仿宋" w:hAnsi="仿宋" w:eastAsia="仿宋" w:cs="仿宋"/>
                <w:sz w:val="24"/>
                <w:szCs w:val="24"/>
              </w:rPr>
              <w:t>被征地面积</w:t>
            </w:r>
          </w:p>
        </w:tc>
        <w:tc>
          <w:tcPr>
            <w:tcW w:w="1277" w:type="dxa"/>
            <w:vMerge w:val="restart"/>
            <w:vAlign w:val="center"/>
          </w:tcPr>
          <w:p w14:paraId="787FC773">
            <w:pPr>
              <w:jc w:val="center"/>
              <w:outlineLvl w:val="9"/>
              <w:rPr>
                <w:rFonts w:hint="eastAsia" w:ascii="仿宋" w:hAnsi="仿宋" w:eastAsia="仿宋" w:cs="仿宋"/>
                <w:sz w:val="24"/>
                <w:szCs w:val="24"/>
              </w:rPr>
            </w:pPr>
            <w:r>
              <w:rPr>
                <w:rFonts w:hint="eastAsia" w:ascii="仿宋" w:hAnsi="仿宋" w:eastAsia="仿宋" w:cs="仿宋"/>
                <w:sz w:val="24"/>
                <w:szCs w:val="24"/>
              </w:rPr>
              <w:t>拟安置农业人口数</w:t>
            </w:r>
          </w:p>
        </w:tc>
        <w:tc>
          <w:tcPr>
            <w:tcW w:w="1215" w:type="dxa"/>
            <w:vMerge w:val="restart"/>
            <w:vAlign w:val="center"/>
          </w:tcPr>
          <w:p w14:paraId="4C81C27A">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7E654676">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以下</w:t>
            </w:r>
          </w:p>
        </w:tc>
        <w:tc>
          <w:tcPr>
            <w:tcW w:w="1159" w:type="dxa"/>
            <w:vMerge w:val="restart"/>
            <w:vAlign w:val="center"/>
          </w:tcPr>
          <w:p w14:paraId="48878FA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3FE3C262">
            <w:pPr>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以上</w:t>
            </w:r>
          </w:p>
        </w:tc>
      </w:tr>
      <w:tr w14:paraId="3FBC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81" w:type="dxa"/>
            <w:vMerge w:val="continue"/>
            <w:vAlign w:val="center"/>
          </w:tcPr>
          <w:p w14:paraId="1D0AA5E7">
            <w:pPr>
              <w:ind w:left="0" w:leftChars="0" w:firstLine="480" w:firstLineChars="200"/>
              <w:jc w:val="center"/>
              <w:outlineLvl w:val="9"/>
              <w:rPr>
                <w:rFonts w:hint="eastAsia" w:ascii="仿宋" w:hAnsi="仿宋" w:eastAsia="仿宋" w:cs="仿宋"/>
                <w:sz w:val="24"/>
                <w:szCs w:val="24"/>
              </w:rPr>
            </w:pPr>
          </w:p>
        </w:tc>
        <w:tc>
          <w:tcPr>
            <w:tcW w:w="3459" w:type="dxa"/>
            <w:vMerge w:val="continue"/>
            <w:vAlign w:val="center"/>
          </w:tcPr>
          <w:p w14:paraId="17D35B47">
            <w:pPr>
              <w:ind w:left="0" w:leftChars="0" w:firstLine="480" w:firstLineChars="200"/>
              <w:jc w:val="center"/>
              <w:outlineLvl w:val="9"/>
              <w:rPr>
                <w:rFonts w:hint="eastAsia" w:ascii="仿宋" w:hAnsi="仿宋" w:eastAsia="仿宋" w:cs="仿宋"/>
                <w:sz w:val="24"/>
                <w:szCs w:val="24"/>
              </w:rPr>
            </w:pPr>
          </w:p>
        </w:tc>
        <w:tc>
          <w:tcPr>
            <w:tcW w:w="1540" w:type="dxa"/>
            <w:vAlign w:val="center"/>
          </w:tcPr>
          <w:p w14:paraId="5E3349F8">
            <w:pPr>
              <w:jc w:val="center"/>
              <w:outlineLvl w:val="9"/>
              <w:rPr>
                <w:rFonts w:hint="eastAsia" w:ascii="仿宋" w:hAnsi="仿宋" w:eastAsia="仿宋" w:cs="仿宋"/>
                <w:sz w:val="24"/>
                <w:szCs w:val="24"/>
              </w:rPr>
            </w:pPr>
            <w:r>
              <w:rPr>
                <w:rFonts w:hint="eastAsia" w:ascii="仿宋" w:hAnsi="仿宋" w:eastAsia="仿宋" w:cs="仿宋"/>
                <w:sz w:val="24"/>
                <w:szCs w:val="24"/>
              </w:rPr>
              <w:t>小计</w:t>
            </w:r>
          </w:p>
        </w:tc>
        <w:tc>
          <w:tcPr>
            <w:tcW w:w="1419" w:type="dxa"/>
            <w:vAlign w:val="center"/>
          </w:tcPr>
          <w:p w14:paraId="4E046E0B">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农用地</w:t>
            </w:r>
          </w:p>
        </w:tc>
        <w:tc>
          <w:tcPr>
            <w:tcW w:w="1347" w:type="dxa"/>
            <w:vAlign w:val="center"/>
          </w:tcPr>
          <w:p w14:paraId="39C89E60">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其中耕地）</w:t>
            </w:r>
          </w:p>
        </w:tc>
        <w:tc>
          <w:tcPr>
            <w:tcW w:w="1310" w:type="dxa"/>
            <w:vAlign w:val="center"/>
          </w:tcPr>
          <w:p w14:paraId="6130D0A5">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建设用地</w:t>
            </w:r>
          </w:p>
        </w:tc>
        <w:tc>
          <w:tcPr>
            <w:tcW w:w="1349" w:type="dxa"/>
            <w:vAlign w:val="center"/>
          </w:tcPr>
          <w:p w14:paraId="2DD4E63A">
            <w:pPr>
              <w:jc w:val="center"/>
              <w:outlineLvl w:val="9"/>
              <w:rPr>
                <w:rFonts w:hint="eastAsia" w:ascii="仿宋" w:hAnsi="仿宋" w:eastAsia="仿宋" w:cs="仿宋"/>
                <w:sz w:val="24"/>
                <w:szCs w:val="24"/>
              </w:rPr>
            </w:pPr>
            <w:r>
              <w:rPr>
                <w:rFonts w:hint="eastAsia" w:ascii="仿宋" w:hAnsi="仿宋" w:eastAsia="仿宋" w:cs="仿宋"/>
                <w:sz w:val="24"/>
                <w:szCs w:val="24"/>
              </w:rPr>
              <w:t>未利用地</w:t>
            </w:r>
          </w:p>
        </w:tc>
        <w:tc>
          <w:tcPr>
            <w:tcW w:w="1277" w:type="dxa"/>
            <w:vMerge w:val="continue"/>
            <w:vAlign w:val="center"/>
          </w:tcPr>
          <w:p w14:paraId="07D1AC38">
            <w:pPr>
              <w:ind w:left="0" w:leftChars="0" w:firstLine="480" w:firstLineChars="200"/>
              <w:jc w:val="center"/>
              <w:outlineLvl w:val="9"/>
              <w:rPr>
                <w:rFonts w:hint="eastAsia" w:ascii="仿宋" w:hAnsi="仿宋" w:eastAsia="仿宋" w:cs="仿宋"/>
                <w:sz w:val="24"/>
                <w:szCs w:val="24"/>
              </w:rPr>
            </w:pPr>
          </w:p>
        </w:tc>
        <w:tc>
          <w:tcPr>
            <w:tcW w:w="1215" w:type="dxa"/>
            <w:vMerge w:val="continue"/>
            <w:vAlign w:val="center"/>
          </w:tcPr>
          <w:p w14:paraId="678A81A5">
            <w:pPr>
              <w:ind w:left="0" w:leftChars="0" w:firstLine="480" w:firstLineChars="200"/>
              <w:jc w:val="center"/>
              <w:outlineLvl w:val="9"/>
              <w:rPr>
                <w:rFonts w:hint="eastAsia" w:ascii="仿宋" w:hAnsi="仿宋" w:eastAsia="仿宋" w:cs="仿宋"/>
                <w:sz w:val="24"/>
                <w:szCs w:val="24"/>
              </w:rPr>
            </w:pPr>
          </w:p>
        </w:tc>
        <w:tc>
          <w:tcPr>
            <w:tcW w:w="1159" w:type="dxa"/>
            <w:vMerge w:val="continue"/>
            <w:vAlign w:val="center"/>
          </w:tcPr>
          <w:p w14:paraId="37566E02">
            <w:pPr>
              <w:ind w:left="0" w:leftChars="0" w:firstLine="480" w:firstLineChars="200"/>
              <w:jc w:val="center"/>
              <w:outlineLvl w:val="9"/>
              <w:rPr>
                <w:rFonts w:hint="eastAsia" w:ascii="仿宋" w:hAnsi="仿宋" w:eastAsia="仿宋" w:cs="仿宋"/>
                <w:sz w:val="24"/>
                <w:szCs w:val="24"/>
              </w:rPr>
            </w:pPr>
          </w:p>
        </w:tc>
      </w:tr>
      <w:tr w14:paraId="70DE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 w:type="dxa"/>
            <w:vAlign w:val="center"/>
          </w:tcPr>
          <w:p w14:paraId="36BCBE8D">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459" w:type="dxa"/>
            <w:vAlign w:val="center"/>
          </w:tcPr>
          <w:p w14:paraId="6BA15550">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牛塘镇农民集体</w:t>
            </w:r>
          </w:p>
        </w:tc>
        <w:tc>
          <w:tcPr>
            <w:tcW w:w="1540" w:type="dxa"/>
            <w:shd w:val="clear" w:color="auto" w:fill="auto"/>
            <w:vAlign w:val="center"/>
          </w:tcPr>
          <w:p w14:paraId="573CFC82">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500</w:t>
            </w:r>
          </w:p>
        </w:tc>
        <w:tc>
          <w:tcPr>
            <w:tcW w:w="1419" w:type="dxa"/>
            <w:shd w:val="clear" w:color="auto" w:fill="auto"/>
            <w:vAlign w:val="center"/>
          </w:tcPr>
          <w:p w14:paraId="70B31A83">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500</w:t>
            </w:r>
          </w:p>
        </w:tc>
        <w:tc>
          <w:tcPr>
            <w:tcW w:w="1347" w:type="dxa"/>
            <w:shd w:val="clear" w:color="auto" w:fill="auto"/>
            <w:vAlign w:val="center"/>
          </w:tcPr>
          <w:p w14:paraId="719D77F1">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439</w:t>
            </w:r>
          </w:p>
        </w:tc>
        <w:tc>
          <w:tcPr>
            <w:tcW w:w="1310" w:type="dxa"/>
            <w:shd w:val="clear" w:color="auto" w:fill="auto"/>
            <w:vAlign w:val="center"/>
          </w:tcPr>
          <w:p w14:paraId="09339774">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349" w:type="dxa"/>
            <w:shd w:val="clear" w:color="auto" w:fill="auto"/>
            <w:vAlign w:val="center"/>
          </w:tcPr>
          <w:p w14:paraId="48CF0041">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277" w:type="dxa"/>
            <w:shd w:val="clear" w:color="auto" w:fill="auto"/>
            <w:vAlign w:val="center"/>
          </w:tcPr>
          <w:p w14:paraId="52E688FB">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215" w:type="dxa"/>
            <w:vAlign w:val="center"/>
          </w:tcPr>
          <w:p w14:paraId="3461B65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14:paraId="4A4C655B">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14:paraId="09CF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 w:type="dxa"/>
            <w:vAlign w:val="center"/>
          </w:tcPr>
          <w:p w14:paraId="687B56AB">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459" w:type="dxa"/>
            <w:vAlign w:val="center"/>
          </w:tcPr>
          <w:p w14:paraId="29E36D0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牛塘镇漕溪村农民集体</w:t>
            </w:r>
          </w:p>
        </w:tc>
        <w:tc>
          <w:tcPr>
            <w:tcW w:w="1540" w:type="dxa"/>
            <w:shd w:val="clear" w:color="auto" w:fill="auto"/>
            <w:vAlign w:val="center"/>
          </w:tcPr>
          <w:p w14:paraId="64258886">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2664</w:t>
            </w:r>
          </w:p>
        </w:tc>
        <w:tc>
          <w:tcPr>
            <w:tcW w:w="1419" w:type="dxa"/>
            <w:shd w:val="clear" w:color="auto" w:fill="auto"/>
            <w:vAlign w:val="center"/>
          </w:tcPr>
          <w:p w14:paraId="58CC3C25">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2664</w:t>
            </w:r>
          </w:p>
        </w:tc>
        <w:tc>
          <w:tcPr>
            <w:tcW w:w="1347" w:type="dxa"/>
            <w:shd w:val="clear" w:color="auto" w:fill="auto"/>
            <w:vAlign w:val="center"/>
          </w:tcPr>
          <w:p w14:paraId="18D38551">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w:t>
            </w:r>
          </w:p>
        </w:tc>
        <w:tc>
          <w:tcPr>
            <w:tcW w:w="1310" w:type="dxa"/>
            <w:shd w:val="clear" w:color="auto" w:fill="auto"/>
            <w:vAlign w:val="center"/>
          </w:tcPr>
          <w:p w14:paraId="5FC64D8D">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349" w:type="dxa"/>
            <w:shd w:val="clear" w:color="auto" w:fill="auto"/>
            <w:vAlign w:val="center"/>
          </w:tcPr>
          <w:p w14:paraId="58B5E5C3">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277" w:type="dxa"/>
            <w:shd w:val="clear" w:color="auto" w:fill="auto"/>
            <w:vAlign w:val="center"/>
          </w:tcPr>
          <w:p w14:paraId="6F10F0D8">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215" w:type="dxa"/>
            <w:vAlign w:val="center"/>
          </w:tcPr>
          <w:p w14:paraId="5D388D3E">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14:paraId="717193F7">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14:paraId="1C22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0" w:type="dxa"/>
            <w:gridSpan w:val="2"/>
            <w:vAlign w:val="center"/>
          </w:tcPr>
          <w:p w14:paraId="2C6EF8B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540" w:type="dxa"/>
            <w:shd w:val="clear" w:color="auto" w:fill="auto"/>
            <w:vAlign w:val="center"/>
          </w:tcPr>
          <w:p w14:paraId="1BB28DE2">
            <w:pPr>
              <w:jc w:val="center"/>
              <w:outlineLvl w:val="9"/>
              <w:rPr>
                <w:rFonts w:hint="default" w:ascii="仿宋" w:hAnsi="仿宋" w:eastAsia="仿宋" w:cs="仿宋"/>
                <w:kern w:val="2"/>
                <w:sz w:val="24"/>
                <w:szCs w:val="24"/>
                <w:lang w:eastAsia="zh-CN" w:bidi="ar-SA"/>
              </w:rPr>
            </w:pPr>
            <w:r>
              <w:rPr>
                <w:rFonts w:hint="default" w:ascii="仿宋" w:hAnsi="仿宋" w:eastAsia="仿宋" w:cs="仿宋"/>
                <w:kern w:val="2"/>
                <w:sz w:val="24"/>
                <w:szCs w:val="24"/>
                <w:lang w:eastAsia="zh-CN" w:bidi="ar-SA"/>
              </w:rPr>
              <w:fldChar w:fldCharType="begin"/>
            </w:r>
            <w:r>
              <w:rPr>
                <w:rFonts w:hint="default" w:ascii="仿宋" w:hAnsi="仿宋" w:eastAsia="仿宋" w:cs="仿宋"/>
                <w:kern w:val="2"/>
                <w:sz w:val="24"/>
                <w:szCs w:val="24"/>
                <w:lang w:eastAsia="zh-CN" w:bidi="ar-SA"/>
              </w:rPr>
              <w:instrText xml:space="preserve"> =SUM(ABOVE) \* MERGEFORMAT </w:instrText>
            </w:r>
            <w:r>
              <w:rPr>
                <w:rFonts w:hint="default" w:ascii="仿宋" w:hAnsi="仿宋" w:eastAsia="仿宋" w:cs="仿宋"/>
                <w:kern w:val="2"/>
                <w:sz w:val="24"/>
                <w:szCs w:val="24"/>
                <w:lang w:eastAsia="zh-CN" w:bidi="ar-SA"/>
              </w:rPr>
              <w:fldChar w:fldCharType="separate"/>
            </w:r>
            <w:r>
              <w:rPr>
                <w:rFonts w:hint="default" w:ascii="仿宋" w:hAnsi="仿宋" w:eastAsia="仿宋" w:cs="仿宋"/>
                <w:kern w:val="2"/>
                <w:sz w:val="24"/>
                <w:szCs w:val="24"/>
                <w:lang w:eastAsia="zh-CN" w:bidi="ar-SA"/>
              </w:rPr>
              <w:t>3164</w:t>
            </w:r>
            <w:r>
              <w:rPr>
                <w:rFonts w:hint="default" w:ascii="仿宋" w:hAnsi="仿宋" w:eastAsia="仿宋" w:cs="仿宋"/>
                <w:kern w:val="2"/>
                <w:sz w:val="24"/>
                <w:szCs w:val="24"/>
                <w:lang w:eastAsia="zh-CN" w:bidi="ar-SA"/>
              </w:rPr>
              <w:fldChar w:fldCharType="end"/>
            </w:r>
          </w:p>
        </w:tc>
        <w:tc>
          <w:tcPr>
            <w:tcW w:w="1419" w:type="dxa"/>
            <w:shd w:val="clear" w:color="auto" w:fill="auto"/>
            <w:vAlign w:val="center"/>
          </w:tcPr>
          <w:p w14:paraId="1F6C8F4B">
            <w:pPr>
              <w:jc w:val="center"/>
              <w:outlineLvl w:val="9"/>
              <w:rPr>
                <w:rFonts w:hint="default" w:ascii="仿宋" w:hAnsi="仿宋" w:eastAsia="仿宋" w:cs="仿宋"/>
                <w:kern w:val="2"/>
                <w:sz w:val="24"/>
                <w:szCs w:val="24"/>
                <w:lang w:eastAsia="zh-CN" w:bidi="ar-SA"/>
              </w:rPr>
            </w:pPr>
            <w:r>
              <w:rPr>
                <w:rFonts w:hint="default" w:ascii="仿宋" w:hAnsi="仿宋" w:eastAsia="仿宋" w:cs="仿宋"/>
                <w:kern w:val="2"/>
                <w:sz w:val="24"/>
                <w:szCs w:val="24"/>
                <w:lang w:eastAsia="zh-CN" w:bidi="ar-SA"/>
              </w:rPr>
              <w:fldChar w:fldCharType="begin"/>
            </w:r>
            <w:r>
              <w:rPr>
                <w:rFonts w:hint="default" w:ascii="仿宋" w:hAnsi="仿宋" w:eastAsia="仿宋" w:cs="仿宋"/>
                <w:kern w:val="2"/>
                <w:sz w:val="24"/>
                <w:szCs w:val="24"/>
                <w:lang w:eastAsia="zh-CN" w:bidi="ar-SA"/>
              </w:rPr>
              <w:instrText xml:space="preserve"> =SUM(ABOVE) \* MERGEFORMAT </w:instrText>
            </w:r>
            <w:r>
              <w:rPr>
                <w:rFonts w:hint="default" w:ascii="仿宋" w:hAnsi="仿宋" w:eastAsia="仿宋" w:cs="仿宋"/>
                <w:kern w:val="2"/>
                <w:sz w:val="24"/>
                <w:szCs w:val="24"/>
                <w:lang w:eastAsia="zh-CN" w:bidi="ar-SA"/>
              </w:rPr>
              <w:fldChar w:fldCharType="separate"/>
            </w:r>
            <w:r>
              <w:rPr>
                <w:rFonts w:hint="default" w:ascii="仿宋" w:hAnsi="仿宋" w:eastAsia="仿宋" w:cs="仿宋"/>
                <w:kern w:val="2"/>
                <w:sz w:val="24"/>
                <w:szCs w:val="24"/>
                <w:lang w:eastAsia="zh-CN" w:bidi="ar-SA"/>
              </w:rPr>
              <w:t>3164</w:t>
            </w:r>
            <w:r>
              <w:rPr>
                <w:rFonts w:hint="default" w:ascii="仿宋" w:hAnsi="仿宋" w:eastAsia="仿宋" w:cs="仿宋"/>
                <w:kern w:val="2"/>
                <w:sz w:val="24"/>
                <w:szCs w:val="24"/>
                <w:lang w:eastAsia="zh-CN" w:bidi="ar-SA"/>
              </w:rPr>
              <w:fldChar w:fldCharType="end"/>
            </w:r>
          </w:p>
        </w:tc>
        <w:tc>
          <w:tcPr>
            <w:tcW w:w="1347" w:type="dxa"/>
            <w:shd w:val="clear" w:color="auto" w:fill="auto"/>
            <w:vAlign w:val="center"/>
          </w:tcPr>
          <w:p w14:paraId="08265F2D">
            <w:pPr>
              <w:jc w:val="center"/>
              <w:outlineLvl w:val="9"/>
              <w:rPr>
                <w:rFonts w:hint="default" w:ascii="仿宋" w:hAnsi="仿宋" w:eastAsia="仿宋" w:cs="仿宋"/>
                <w:kern w:val="2"/>
                <w:sz w:val="24"/>
                <w:szCs w:val="24"/>
                <w:lang w:eastAsia="zh-CN" w:bidi="ar-SA"/>
              </w:rPr>
            </w:pPr>
            <w:r>
              <w:rPr>
                <w:rFonts w:hint="default" w:ascii="仿宋" w:hAnsi="仿宋" w:eastAsia="仿宋" w:cs="仿宋"/>
                <w:kern w:val="2"/>
                <w:sz w:val="24"/>
                <w:szCs w:val="24"/>
                <w:lang w:eastAsia="zh-CN" w:bidi="ar-SA"/>
              </w:rPr>
              <w:fldChar w:fldCharType="begin"/>
            </w:r>
            <w:r>
              <w:rPr>
                <w:rFonts w:hint="default" w:ascii="仿宋" w:hAnsi="仿宋" w:eastAsia="仿宋" w:cs="仿宋"/>
                <w:kern w:val="2"/>
                <w:sz w:val="24"/>
                <w:szCs w:val="24"/>
                <w:lang w:eastAsia="zh-CN" w:bidi="ar-SA"/>
              </w:rPr>
              <w:instrText xml:space="preserve"> =SUM(ABOVE) \* MERGEFORMAT </w:instrText>
            </w:r>
            <w:r>
              <w:rPr>
                <w:rFonts w:hint="default" w:ascii="仿宋" w:hAnsi="仿宋" w:eastAsia="仿宋" w:cs="仿宋"/>
                <w:kern w:val="2"/>
                <w:sz w:val="24"/>
                <w:szCs w:val="24"/>
                <w:lang w:eastAsia="zh-CN" w:bidi="ar-SA"/>
              </w:rPr>
              <w:fldChar w:fldCharType="separate"/>
            </w:r>
            <w:r>
              <w:rPr>
                <w:rFonts w:hint="default" w:ascii="仿宋" w:hAnsi="仿宋" w:eastAsia="仿宋" w:cs="仿宋"/>
                <w:kern w:val="2"/>
                <w:sz w:val="24"/>
                <w:szCs w:val="24"/>
                <w:lang w:eastAsia="zh-CN" w:bidi="ar-SA"/>
              </w:rPr>
              <w:t>444</w:t>
            </w:r>
            <w:r>
              <w:rPr>
                <w:rFonts w:hint="default" w:ascii="仿宋" w:hAnsi="仿宋" w:eastAsia="仿宋" w:cs="仿宋"/>
                <w:kern w:val="2"/>
                <w:sz w:val="24"/>
                <w:szCs w:val="24"/>
                <w:lang w:eastAsia="zh-CN" w:bidi="ar-SA"/>
              </w:rPr>
              <w:fldChar w:fldCharType="end"/>
            </w:r>
          </w:p>
        </w:tc>
        <w:tc>
          <w:tcPr>
            <w:tcW w:w="1310" w:type="dxa"/>
            <w:shd w:val="clear" w:color="auto" w:fill="auto"/>
            <w:vAlign w:val="center"/>
          </w:tcPr>
          <w:p w14:paraId="2691BC61">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349" w:type="dxa"/>
            <w:shd w:val="clear" w:color="auto" w:fill="auto"/>
            <w:vAlign w:val="center"/>
          </w:tcPr>
          <w:p w14:paraId="7A971699">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277" w:type="dxa"/>
            <w:shd w:val="clear" w:color="auto" w:fill="auto"/>
            <w:vAlign w:val="center"/>
          </w:tcPr>
          <w:p w14:paraId="523D9C5F">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215" w:type="dxa"/>
            <w:shd w:val="clear" w:color="auto" w:fill="auto"/>
            <w:vAlign w:val="center"/>
          </w:tcPr>
          <w:p w14:paraId="4D293C07">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159" w:type="dxa"/>
            <w:shd w:val="clear" w:color="auto" w:fill="auto"/>
            <w:vAlign w:val="center"/>
          </w:tcPr>
          <w:p w14:paraId="49EB6CEB">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r>
    </w:tbl>
    <w:p w14:paraId="0E90E752">
      <w:pPr>
        <w:rPr>
          <w:rFonts w:hint="eastAsia" w:ascii="仿宋" w:hAnsi="仿宋" w:eastAsia="仿宋" w:cs="仿宋"/>
          <w:b/>
          <w:bCs/>
          <w:sz w:val="24"/>
          <w:szCs w:val="24"/>
        </w:rPr>
      </w:pPr>
    </w:p>
    <w:p w14:paraId="556612FB">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14:paraId="1063C99F">
      <w:pPr>
        <w:ind w:firstLine="480" w:firstLineChars="200"/>
        <w:outlineLvl w:val="9"/>
        <w:rPr>
          <w:rFonts w:hint="eastAsia" w:ascii="仿宋" w:hAnsi="仿宋" w:eastAsia="仿宋" w:cs="仿宋"/>
          <w:sz w:val="24"/>
          <w:szCs w:val="24"/>
          <w:lang w:eastAsia="zh-CN"/>
        </w:rPr>
      </w:pPr>
      <w:r>
        <w:rPr>
          <w:rFonts w:hint="eastAsia" w:ascii="仿宋" w:hAnsi="仿宋" w:eastAsia="仿宋" w:cs="仿宋"/>
          <w:sz w:val="24"/>
          <w:szCs w:val="24"/>
        </w:rPr>
        <w:t>根据《中华人民共和国土地管理法》第四十五条规定，</w:t>
      </w:r>
      <w:r>
        <w:rPr>
          <w:rFonts w:hint="eastAsia" w:ascii="仿宋" w:hAnsi="仿宋" w:eastAsia="仿宋" w:cs="仿宋"/>
          <w:sz w:val="24"/>
          <w:szCs w:val="24"/>
          <w:lang w:val="en-US" w:eastAsia="zh-CN"/>
        </w:rPr>
        <w:t>本次征收土地目的为由政府组织实施的交通基础设施建设需要用地。</w:t>
      </w:r>
    </w:p>
    <w:p w14:paraId="264F263C">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四、补偿方式与标准</w:t>
      </w:r>
    </w:p>
    <w:p w14:paraId="53A88C9C">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14:paraId="194ABF31">
      <w:pPr>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按常州市人民政府《关于</w:t>
      </w:r>
      <w:r>
        <w:rPr>
          <w:rFonts w:hint="eastAsia" w:ascii="仿宋" w:hAnsi="仿宋" w:eastAsia="仿宋" w:cs="仿宋"/>
          <w:sz w:val="24"/>
          <w:szCs w:val="24"/>
          <w:lang w:val="en-US" w:eastAsia="zh-CN"/>
        </w:rPr>
        <w:t>重新</w:t>
      </w:r>
      <w:r>
        <w:rPr>
          <w:rFonts w:hint="eastAsia" w:ascii="仿宋" w:hAnsi="仿宋" w:eastAsia="仿宋" w:cs="仿宋"/>
          <w:sz w:val="24"/>
          <w:szCs w:val="24"/>
        </w:rPr>
        <w:t>公布</w:t>
      </w:r>
      <w:r>
        <w:rPr>
          <w:rFonts w:hint="eastAsia" w:ascii="仿宋" w:hAnsi="仿宋" w:eastAsia="仿宋" w:cs="仿宋"/>
          <w:sz w:val="24"/>
          <w:szCs w:val="24"/>
          <w:lang w:val="en-US" w:eastAsia="zh-CN"/>
        </w:rPr>
        <w:t>常州市所辖各县（市、区）</w:t>
      </w:r>
      <w:r>
        <w:rPr>
          <w:rFonts w:hint="eastAsia" w:ascii="仿宋" w:hAnsi="仿宋" w:eastAsia="仿宋" w:cs="仿宋"/>
          <w:sz w:val="24"/>
          <w:szCs w:val="24"/>
        </w:rPr>
        <w:t>征地区片综合地价执行标准的通知》（</w:t>
      </w:r>
      <w:r>
        <w:rPr>
          <w:rFonts w:hint="eastAsia" w:ascii="仿宋" w:hAnsi="仿宋" w:eastAsia="仿宋" w:cs="仿宋"/>
          <w:sz w:val="24"/>
          <w:szCs w:val="24"/>
          <w:lang w:val="en-US" w:eastAsia="zh-CN"/>
        </w:rPr>
        <w:t>常</w:t>
      </w:r>
      <w:r>
        <w:rPr>
          <w:rFonts w:hint="eastAsia" w:ascii="仿宋" w:hAnsi="仿宋" w:eastAsia="仿宋" w:cs="仿宋"/>
          <w:sz w:val="24"/>
          <w:szCs w:val="24"/>
        </w:rPr>
        <w:t>政</w:t>
      </w:r>
      <w:r>
        <w:rPr>
          <w:rFonts w:hint="eastAsia" w:ascii="仿宋" w:hAnsi="仿宋" w:eastAsia="仿宋" w:cs="仿宋"/>
          <w:sz w:val="24"/>
          <w:szCs w:val="24"/>
          <w:lang w:val="en-US" w:eastAsia="zh-CN"/>
        </w:rPr>
        <w:t>规</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号）文件规定执行。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如遇征地区片综合地价标准调整，按新文件执行）。</w:t>
      </w:r>
    </w:p>
    <w:p w14:paraId="631D6025">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青苗、地上附着物补偿标准</w:t>
      </w:r>
    </w:p>
    <w:p w14:paraId="4B22E307">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14:paraId="2FFD2AB6">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14:paraId="712E513D">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14:paraId="31D3968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14:paraId="40EBB521">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26</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1月24</w:t>
      </w:r>
      <w:r>
        <w:rPr>
          <w:rFonts w:hint="eastAsia" w:ascii="仿宋" w:hAnsi="仿宋" w:eastAsia="仿宋" w:cs="仿宋"/>
          <w:sz w:val="24"/>
          <w:szCs w:val="24"/>
        </w:rPr>
        <w:t>日。</w:t>
      </w:r>
    </w:p>
    <w:p w14:paraId="0FD39978">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24</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14:paraId="074B38C6">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14:paraId="39952165">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26</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24</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14:paraId="15276411">
      <w:pPr>
        <w:ind w:firstLine="480" w:firstLineChars="200"/>
        <w:rPr>
          <w:rFonts w:hint="eastAsia" w:ascii="仿宋" w:hAnsi="仿宋" w:eastAsia="仿宋" w:cs="仿宋"/>
          <w:sz w:val="24"/>
          <w:szCs w:val="24"/>
        </w:rPr>
      </w:pPr>
    </w:p>
    <w:p w14:paraId="1A36BAFD">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43041EE7">
      <w:pPr>
        <w:ind w:firstLine="480" w:firstLineChars="200"/>
        <w:rPr>
          <w:rFonts w:hint="eastAsia" w:ascii="仿宋" w:hAnsi="仿宋" w:eastAsia="仿宋" w:cs="仿宋"/>
          <w:sz w:val="24"/>
          <w:szCs w:val="24"/>
        </w:rPr>
      </w:pPr>
    </w:p>
    <w:p w14:paraId="67381613">
      <w:pPr>
        <w:ind w:firstLine="480" w:firstLineChars="200"/>
        <w:rPr>
          <w:rFonts w:hint="eastAsia" w:ascii="仿宋" w:hAnsi="仿宋" w:eastAsia="仿宋" w:cs="仿宋"/>
          <w:sz w:val="24"/>
          <w:szCs w:val="24"/>
        </w:rPr>
      </w:pPr>
    </w:p>
    <w:p w14:paraId="7D5930D7">
      <w:pPr>
        <w:ind w:firstLine="480" w:firstLineChars="200"/>
        <w:rPr>
          <w:rFonts w:hint="eastAsia" w:ascii="仿宋" w:hAnsi="仿宋" w:eastAsia="仿宋" w:cs="仿宋"/>
          <w:sz w:val="24"/>
          <w:szCs w:val="24"/>
        </w:rPr>
      </w:pPr>
      <w:r>
        <w:rPr>
          <w:rFonts w:hint="eastAsia" w:ascii="仿宋" w:hAnsi="仿宋" w:eastAsia="仿宋" w:cs="仿宋"/>
          <w:sz w:val="24"/>
          <w:szCs w:val="24"/>
        </w:rPr>
        <w:t>附图：征收补偿安置方案公告位置示意图</w:t>
      </w:r>
    </w:p>
    <w:p w14:paraId="11D2752E">
      <w:pPr>
        <w:rPr>
          <w:rFonts w:hint="eastAsia" w:ascii="仿宋" w:hAnsi="仿宋" w:eastAsia="仿宋" w:cs="仿宋"/>
          <w:sz w:val="24"/>
          <w:szCs w:val="24"/>
        </w:rPr>
      </w:pPr>
    </w:p>
    <w:p w14:paraId="660B2217">
      <w:pPr>
        <w:rPr>
          <w:rFonts w:hint="eastAsia" w:ascii="仿宋" w:hAnsi="仿宋" w:eastAsia="仿宋" w:cs="仿宋"/>
          <w:sz w:val="24"/>
          <w:szCs w:val="24"/>
        </w:rPr>
      </w:pPr>
    </w:p>
    <w:p w14:paraId="2D4A49ED">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常州市武进区人民政府</w:t>
      </w:r>
    </w:p>
    <w:p w14:paraId="7B071F5D">
      <w:pPr>
        <w:ind w:firstLine="11280" w:firstLineChars="47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26</w:t>
      </w:r>
      <w:r>
        <w:rPr>
          <w:rFonts w:hint="eastAsia" w:ascii="仿宋" w:hAnsi="仿宋" w:eastAsia="仿宋" w:cs="仿宋"/>
          <w:sz w:val="24"/>
          <w:szCs w:val="24"/>
        </w:rPr>
        <w:t>日</w:t>
      </w:r>
    </w:p>
    <w:p w14:paraId="24192069">
      <w:pPr>
        <w:jc w:val="both"/>
        <w:rPr>
          <w:rFonts w:hint="eastAsia" w:ascii="方正小标宋简体" w:hAnsi="方正小标宋简体" w:eastAsia="方正小标宋简体" w:cs="方正小标宋简体"/>
          <w:sz w:val="44"/>
        </w:rPr>
      </w:pPr>
    </w:p>
    <w:p w14:paraId="71192FB1">
      <w:pPr>
        <w:jc w:val="both"/>
        <w:rPr>
          <w:rFonts w:hint="eastAsia" w:ascii="方正小标宋简体" w:hAnsi="方正小标宋简体" w:eastAsia="方正小标宋简体" w:cs="方正小标宋简体"/>
          <w:sz w:val="44"/>
        </w:rPr>
      </w:pPr>
    </w:p>
    <w:p w14:paraId="657CDCDF">
      <w:pPr>
        <w:jc w:val="both"/>
        <w:rPr>
          <w:rFonts w:hint="eastAsia" w:ascii="方正小标宋简体" w:hAnsi="方正小标宋简体" w:eastAsia="方正小标宋简体" w:cs="方正小标宋简体"/>
          <w:sz w:val="44"/>
        </w:rPr>
      </w:pPr>
      <w:bookmarkStart w:id="0" w:name="_GoBack"/>
      <w:bookmarkEnd w:id="0"/>
    </w:p>
    <w:sectPr>
      <w:pgSz w:w="16838" w:h="23811"/>
      <w:pgMar w:top="777" w:right="737" w:bottom="437"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5F88FF-6132-4826-96C5-2C0E6BB680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44FD21D7-F597-4E42-8988-9609A87DD6C3}"/>
  </w:font>
  <w:font w:name="仿宋_GB2312">
    <w:panose1 w:val="02010609030101010101"/>
    <w:charset w:val="86"/>
    <w:family w:val="auto"/>
    <w:pitch w:val="default"/>
    <w:sig w:usb0="00000001" w:usb1="080E0000" w:usb2="00000000" w:usb3="00000000" w:csb0="00040000" w:csb1="00000000"/>
    <w:embedRegular r:id="rId3" w:fontKey="{BA54B335-958B-475D-8C59-BF92F279B71D}"/>
  </w:font>
  <w:font w:name="仿宋">
    <w:panose1 w:val="02010609060101010101"/>
    <w:charset w:val="86"/>
    <w:family w:val="auto"/>
    <w:pitch w:val="default"/>
    <w:sig w:usb0="800002BF" w:usb1="38CF7CFA" w:usb2="00000016" w:usb3="00000000" w:csb0="00040001" w:csb1="00000000"/>
    <w:embedRegular r:id="rId4" w:fontKey="{8111BDFB-94E8-4E4F-BA44-3056F08119B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ODdjNWEzMGZhODNhOTEwMTliMGE1Y2YyODdhNzgifQ=="/>
  </w:docVars>
  <w:rsids>
    <w:rsidRoot w:val="655C13D8"/>
    <w:rsid w:val="02CB2B7C"/>
    <w:rsid w:val="03997DA5"/>
    <w:rsid w:val="050B7F77"/>
    <w:rsid w:val="05BB427B"/>
    <w:rsid w:val="05C75303"/>
    <w:rsid w:val="07065D44"/>
    <w:rsid w:val="0A2F4CA2"/>
    <w:rsid w:val="0B2270AF"/>
    <w:rsid w:val="0BBF7E6F"/>
    <w:rsid w:val="0D8F2F49"/>
    <w:rsid w:val="0E7F64B0"/>
    <w:rsid w:val="101C3006"/>
    <w:rsid w:val="12585582"/>
    <w:rsid w:val="13DC6DA3"/>
    <w:rsid w:val="18027D7F"/>
    <w:rsid w:val="1A901E9F"/>
    <w:rsid w:val="1BC47183"/>
    <w:rsid w:val="1BCB5093"/>
    <w:rsid w:val="1C951C14"/>
    <w:rsid w:val="1EDC730E"/>
    <w:rsid w:val="1FB46E77"/>
    <w:rsid w:val="220B1394"/>
    <w:rsid w:val="245320D2"/>
    <w:rsid w:val="24ED15B1"/>
    <w:rsid w:val="270F4445"/>
    <w:rsid w:val="29167DEC"/>
    <w:rsid w:val="29E812DF"/>
    <w:rsid w:val="2C1C5252"/>
    <w:rsid w:val="2EE37AF7"/>
    <w:rsid w:val="30B66C0D"/>
    <w:rsid w:val="3217292C"/>
    <w:rsid w:val="321A051D"/>
    <w:rsid w:val="343B542A"/>
    <w:rsid w:val="34506A2E"/>
    <w:rsid w:val="346156D9"/>
    <w:rsid w:val="35AA2402"/>
    <w:rsid w:val="3621564E"/>
    <w:rsid w:val="3654524F"/>
    <w:rsid w:val="36994BDF"/>
    <w:rsid w:val="37B14341"/>
    <w:rsid w:val="3C69201E"/>
    <w:rsid w:val="3C8B4B0A"/>
    <w:rsid w:val="3E6E234D"/>
    <w:rsid w:val="4211484E"/>
    <w:rsid w:val="42D80C90"/>
    <w:rsid w:val="44276CCB"/>
    <w:rsid w:val="45E31819"/>
    <w:rsid w:val="466E1CDB"/>
    <w:rsid w:val="4794102E"/>
    <w:rsid w:val="48CD64D0"/>
    <w:rsid w:val="49A56844"/>
    <w:rsid w:val="4A8F06DC"/>
    <w:rsid w:val="4D2C6296"/>
    <w:rsid w:val="4D3B06A4"/>
    <w:rsid w:val="4DAC4955"/>
    <w:rsid w:val="4EF86C24"/>
    <w:rsid w:val="4F9C70BE"/>
    <w:rsid w:val="4FA52FF6"/>
    <w:rsid w:val="50244F1B"/>
    <w:rsid w:val="504D3FDE"/>
    <w:rsid w:val="51464319"/>
    <w:rsid w:val="51975EFF"/>
    <w:rsid w:val="522D2E18"/>
    <w:rsid w:val="52FA3360"/>
    <w:rsid w:val="55561833"/>
    <w:rsid w:val="56033CAD"/>
    <w:rsid w:val="569F24D0"/>
    <w:rsid w:val="57ED400B"/>
    <w:rsid w:val="58191E8F"/>
    <w:rsid w:val="593F6AEC"/>
    <w:rsid w:val="5A656D0E"/>
    <w:rsid w:val="5ACE39FD"/>
    <w:rsid w:val="5BBD77E6"/>
    <w:rsid w:val="5C7E6565"/>
    <w:rsid w:val="5DE872EB"/>
    <w:rsid w:val="5E03553E"/>
    <w:rsid w:val="5E1A5A0A"/>
    <w:rsid w:val="60840661"/>
    <w:rsid w:val="655C13D8"/>
    <w:rsid w:val="66226463"/>
    <w:rsid w:val="68521B3D"/>
    <w:rsid w:val="698C642E"/>
    <w:rsid w:val="69F4501C"/>
    <w:rsid w:val="69F56306"/>
    <w:rsid w:val="6B690630"/>
    <w:rsid w:val="6C686BFF"/>
    <w:rsid w:val="6DA22637"/>
    <w:rsid w:val="6DB03C54"/>
    <w:rsid w:val="702658C7"/>
    <w:rsid w:val="76206E41"/>
    <w:rsid w:val="794B7810"/>
    <w:rsid w:val="7B263C65"/>
    <w:rsid w:val="7B9652C4"/>
    <w:rsid w:val="7C9A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2963</Words>
  <Characters>3253</Characters>
  <Lines>0</Lines>
  <Paragraphs>0</Paragraphs>
  <TotalTime>2</TotalTime>
  <ScaleCrop>false</ScaleCrop>
  <LinksUpToDate>false</LinksUpToDate>
  <CharactersWithSpaces>3595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wj征地中心</cp:lastModifiedBy>
  <cp:lastPrinted>2025-04-02T06:08:00Z</cp:lastPrinted>
  <dcterms:modified xsi:type="dcterms:W3CDTF">2025-12-30T03:28:03Z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B538E0E87EDB465F9BC43E4CF2F1CE7D_13</vt:lpwstr>
  </property>
  <property fmtid="{D5CDD505-2E9C-101B-9397-08002B2CF9AE}" pid="4" name="KSOTemplateDocerSaveRecord">
    <vt:lpwstr>eyJoZGlkIjoiMzc1YzdmMGMyOTI1MTdhNTRlOWFmMTRmMTM4YTQ5OGYiLCJ1c2VySWQiOiIxNTIwNjYyMTI2In0=</vt:lpwstr>
  </property>
</Properties>
</file>