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本次征收土地目的为由政府组织实施的卫生</w:t>
      </w:r>
      <w:r>
        <w:rPr>
          <w:rFonts w:hint="default" w:ascii="仿宋" w:hAnsi="仿宋" w:eastAsia="仿宋" w:cs="仿宋"/>
          <w:sz w:val="32"/>
        </w:rPr>
        <w:t>公共事业需要用地的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225094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拟征收集体土地面积0.0347公顷（0.5205亩），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1ED39CA"/>
    <w:rsid w:val="02D11636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8C93173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1317</Characters>
  <Lines>0</Lines>
  <Paragraphs>0</Paragraphs>
  <TotalTime>5</TotalTime>
  <ScaleCrop>false</ScaleCrop>
  <LinksUpToDate>false</LinksUpToDate>
  <CharactersWithSpaces>1363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2025-10-27T03:29:36Z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