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C1F">
      <w:pPr>
        <w:jc w:val="center"/>
        <w:rPr>
          <w:rFonts w:hint="eastAsia" w:ascii="黑体" w:hAnsi="黑体" w:eastAsia="黑体" w:cs="黑体"/>
          <w:sz w:val="44"/>
        </w:rPr>
      </w:pPr>
      <w:r>
        <w:rPr>
          <w:rFonts w:hint="eastAsia" w:ascii="黑体" w:hAnsi="黑体" w:eastAsia="黑体" w:cs="黑体"/>
          <w:sz w:val="44"/>
        </w:rPr>
        <w:t>常州市武进区人民政府征地补偿安置方案公告</w:t>
      </w:r>
    </w:p>
    <w:p w14:paraId="0306A878">
      <w:pPr>
        <w:jc w:val="center"/>
        <w:rPr>
          <w:rFonts w:hint="eastAsia" w:ascii="黑体" w:hAnsi="黑体" w:eastAsia="黑体" w:cs="黑体"/>
          <w:sz w:val="32"/>
          <w:szCs w:val="20"/>
        </w:rPr>
      </w:pPr>
      <w:r>
        <w:rPr>
          <w:rFonts w:hint="eastAsia" w:ascii="黑体" w:hAnsi="黑体" w:eastAsia="黑体" w:cs="黑体"/>
          <w:sz w:val="32"/>
          <w:szCs w:val="20"/>
        </w:rPr>
        <w:t>武征补安置</w:t>
      </w:r>
      <w:r>
        <w:rPr>
          <w:rFonts w:hint="eastAsia" w:ascii="黑体" w:hAnsi="黑体" w:eastAsia="黑体" w:cs="黑体"/>
          <w:sz w:val="32"/>
          <w:szCs w:val="20"/>
          <w:lang w:val="en-US" w:eastAsia="zh-CN"/>
        </w:rPr>
        <w:t>告</w:t>
      </w:r>
      <w:r>
        <w:rPr>
          <w:rFonts w:hint="eastAsia" w:ascii="黑体" w:hAnsi="黑体" w:eastAsia="黑体" w:cs="黑体"/>
          <w:sz w:val="32"/>
          <w:szCs w:val="20"/>
        </w:rPr>
        <w:t>〔20</w:t>
      </w:r>
      <w:r>
        <w:rPr>
          <w:rFonts w:hint="eastAsia" w:ascii="黑体" w:hAnsi="黑体" w:eastAsia="黑体" w:cs="黑体"/>
          <w:sz w:val="32"/>
          <w:szCs w:val="20"/>
          <w:lang w:val="en-US" w:eastAsia="zh-CN"/>
        </w:rPr>
        <w:t>25</w:t>
      </w:r>
      <w:r>
        <w:rPr>
          <w:rFonts w:hint="eastAsia" w:ascii="黑体" w:hAnsi="黑体" w:eastAsia="黑体" w:cs="黑体"/>
          <w:sz w:val="32"/>
          <w:szCs w:val="20"/>
        </w:rPr>
        <w:t>〕</w:t>
      </w:r>
      <w:r>
        <w:rPr>
          <w:rFonts w:hint="eastAsia" w:ascii="黑体" w:hAnsi="黑体" w:eastAsia="黑体" w:cs="黑体"/>
          <w:sz w:val="32"/>
          <w:szCs w:val="20"/>
          <w:lang w:val="en-US" w:eastAsia="zh-CN"/>
        </w:rPr>
        <w:t>2484</w:t>
      </w:r>
      <w:r>
        <w:rPr>
          <w:rFonts w:hint="eastAsia" w:ascii="黑体" w:hAnsi="黑体" w:eastAsia="黑体" w:cs="黑体"/>
          <w:sz w:val="32"/>
          <w:szCs w:val="20"/>
        </w:rPr>
        <w:t>号</w:t>
      </w:r>
    </w:p>
    <w:p w14:paraId="6ABEAEA7">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72E3D058">
      <w:pPr>
        <w:rPr>
          <w:rFonts w:hint="eastAsia"/>
        </w:rPr>
      </w:pPr>
    </w:p>
    <w:p w14:paraId="6EFF511D">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w:t>
      </w:r>
      <w:r>
        <w:rPr>
          <w:rFonts w:hint="eastAsia" w:ascii="仿宋" w:hAnsi="仿宋" w:eastAsia="仿宋" w:cs="仿宋"/>
          <w:b/>
          <w:bCs/>
          <w:sz w:val="24"/>
          <w:szCs w:val="24"/>
          <w:lang w:val="en-US" w:eastAsia="zh-CN"/>
        </w:rPr>
        <w:t>2024</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84</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14:paraId="7782D83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14:paraId="351E2B1F">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224194地块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武进区南夏墅街道</w:t>
      </w:r>
      <w:r>
        <w:rPr>
          <w:rFonts w:hint="eastAsia" w:ascii="仿宋" w:hAnsi="仿宋" w:eastAsia="仿宋" w:cs="仿宋"/>
          <w:sz w:val="24"/>
          <w:szCs w:val="24"/>
        </w:rPr>
        <w:t>范围内。拟征收土地位置详见附图。</w:t>
      </w:r>
    </w:p>
    <w:p w14:paraId="77DD8F9E">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14:paraId="0049A463">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14:paraId="3B0745D3">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14:paraId="60D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7E5A130B">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252" w:type="dxa"/>
            <w:vMerge w:val="restart"/>
            <w:vAlign w:val="center"/>
          </w:tcPr>
          <w:p w14:paraId="3D955F43">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7018" w:type="dxa"/>
            <w:gridSpan w:val="5"/>
            <w:vAlign w:val="center"/>
          </w:tcPr>
          <w:p w14:paraId="5E182F8A">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14:paraId="787FC773">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14:paraId="4C81C27A">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7E654676">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14:paraId="48878FA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3FE3C262">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14:paraId="3FB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1D0AA5E7">
            <w:pPr>
              <w:ind w:left="0" w:leftChars="0" w:firstLine="480" w:firstLineChars="200"/>
              <w:jc w:val="center"/>
              <w:outlineLvl w:val="9"/>
              <w:rPr>
                <w:rFonts w:hint="eastAsia" w:ascii="仿宋" w:hAnsi="仿宋" w:eastAsia="仿宋" w:cs="仿宋"/>
                <w:sz w:val="24"/>
                <w:szCs w:val="24"/>
              </w:rPr>
            </w:pPr>
          </w:p>
        </w:tc>
        <w:tc>
          <w:tcPr>
            <w:tcW w:w="3252" w:type="dxa"/>
            <w:vMerge w:val="continue"/>
            <w:vAlign w:val="center"/>
          </w:tcPr>
          <w:p w14:paraId="17D35B47">
            <w:pPr>
              <w:ind w:left="0" w:leftChars="0" w:firstLine="480" w:firstLineChars="200"/>
              <w:jc w:val="center"/>
              <w:outlineLvl w:val="9"/>
              <w:rPr>
                <w:rFonts w:hint="eastAsia" w:ascii="仿宋" w:hAnsi="仿宋" w:eastAsia="仿宋" w:cs="仿宋"/>
                <w:sz w:val="24"/>
                <w:szCs w:val="24"/>
              </w:rPr>
            </w:pPr>
          </w:p>
        </w:tc>
        <w:tc>
          <w:tcPr>
            <w:tcW w:w="1593" w:type="dxa"/>
            <w:vAlign w:val="center"/>
          </w:tcPr>
          <w:p w14:paraId="5E3349F8">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14:paraId="4E046E0B">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14:paraId="39C89E60">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14:paraId="6130D0A5">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14:paraId="2DD4E63A">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14:paraId="07D1AC38">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14:paraId="678A81A5">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14:paraId="37566E02">
            <w:pPr>
              <w:ind w:left="0" w:leftChars="0" w:firstLine="480" w:firstLineChars="200"/>
              <w:jc w:val="center"/>
              <w:outlineLvl w:val="9"/>
              <w:rPr>
                <w:rFonts w:hint="eastAsia" w:ascii="仿宋" w:hAnsi="仿宋" w:eastAsia="仿宋" w:cs="仿宋"/>
                <w:sz w:val="24"/>
                <w:szCs w:val="24"/>
              </w:rPr>
            </w:pPr>
          </w:p>
        </w:tc>
      </w:tr>
      <w:tr w14:paraId="660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58B0213D">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252" w:type="dxa"/>
            <w:vAlign w:val="center"/>
          </w:tcPr>
          <w:p w14:paraId="0078FD7E">
            <w:pPr>
              <w:keepNext w:val="0"/>
              <w:keepLines w:val="0"/>
              <w:widowControl/>
              <w:suppressLineNumbers w:val="0"/>
              <w:tabs>
                <w:tab w:val="center" w:pos="1578"/>
                <w:tab w:val="right" w:pos="3036"/>
              </w:tabs>
              <w:jc w:val="left"/>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ab/>
            </w:r>
            <w:r>
              <w:rPr>
                <w:rFonts w:hint="eastAsia" w:ascii="仿宋" w:hAnsi="仿宋" w:eastAsia="仿宋" w:cs="仿宋"/>
                <w:i w:val="0"/>
                <w:iCs w:val="0"/>
                <w:color w:val="000000"/>
                <w:kern w:val="0"/>
                <w:sz w:val="24"/>
                <w:szCs w:val="24"/>
                <w:u w:val="none"/>
                <w:lang w:val="en-US" w:eastAsia="zh-CN" w:bidi="ar"/>
              </w:rPr>
              <w:t>南夏墅街道</w:t>
            </w:r>
          </w:p>
        </w:tc>
        <w:tc>
          <w:tcPr>
            <w:tcW w:w="1593" w:type="dxa"/>
            <w:shd w:val="clear" w:color="auto" w:fill="auto"/>
            <w:vAlign w:val="center"/>
          </w:tcPr>
          <w:p w14:paraId="6B7216B2">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9054</w:t>
            </w:r>
          </w:p>
        </w:tc>
        <w:tc>
          <w:tcPr>
            <w:tcW w:w="1419" w:type="dxa"/>
            <w:shd w:val="clear" w:color="auto" w:fill="auto"/>
            <w:vAlign w:val="center"/>
          </w:tcPr>
          <w:p w14:paraId="10DFFB50">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9054</w:t>
            </w:r>
          </w:p>
        </w:tc>
        <w:tc>
          <w:tcPr>
            <w:tcW w:w="1347" w:type="dxa"/>
            <w:shd w:val="clear" w:color="auto" w:fill="auto"/>
            <w:vAlign w:val="center"/>
          </w:tcPr>
          <w:p w14:paraId="6E719680">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9012</w:t>
            </w:r>
          </w:p>
        </w:tc>
        <w:tc>
          <w:tcPr>
            <w:tcW w:w="1310" w:type="dxa"/>
            <w:shd w:val="clear" w:color="auto" w:fill="auto"/>
            <w:vAlign w:val="center"/>
          </w:tcPr>
          <w:p w14:paraId="1B4D062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0</w:t>
            </w:r>
          </w:p>
        </w:tc>
        <w:tc>
          <w:tcPr>
            <w:tcW w:w="1349" w:type="dxa"/>
            <w:shd w:val="clear" w:color="auto" w:fill="auto"/>
            <w:vAlign w:val="center"/>
          </w:tcPr>
          <w:p w14:paraId="67079D7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31679603">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3172757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68A0AC6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1C2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14:paraId="2C6EF8B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93" w:type="dxa"/>
            <w:shd w:val="clear" w:color="auto" w:fill="auto"/>
            <w:vAlign w:val="center"/>
          </w:tcPr>
          <w:p w14:paraId="1BB28DE2">
            <w:pPr>
              <w:jc w:val="center"/>
              <w:outlineLvl w:val="9"/>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9054</w:t>
            </w:r>
          </w:p>
        </w:tc>
        <w:tc>
          <w:tcPr>
            <w:tcW w:w="1419" w:type="dxa"/>
            <w:shd w:val="clear" w:color="auto" w:fill="auto"/>
            <w:vAlign w:val="center"/>
          </w:tcPr>
          <w:p w14:paraId="1F6C8F4B">
            <w:pPr>
              <w:jc w:val="center"/>
              <w:outlineLvl w:val="9"/>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9054</w:t>
            </w:r>
          </w:p>
        </w:tc>
        <w:tc>
          <w:tcPr>
            <w:tcW w:w="1347" w:type="dxa"/>
            <w:shd w:val="clear" w:color="auto" w:fill="auto"/>
            <w:vAlign w:val="center"/>
          </w:tcPr>
          <w:p w14:paraId="08265F2D">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9012</w:t>
            </w:r>
          </w:p>
        </w:tc>
        <w:tc>
          <w:tcPr>
            <w:tcW w:w="1310" w:type="dxa"/>
            <w:shd w:val="clear" w:color="auto" w:fill="auto"/>
            <w:vAlign w:val="center"/>
          </w:tcPr>
          <w:p w14:paraId="2691BC61">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349" w:type="dxa"/>
            <w:shd w:val="clear" w:color="auto" w:fill="auto"/>
            <w:vAlign w:val="center"/>
          </w:tcPr>
          <w:p w14:paraId="7A971699">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vAlign w:val="center"/>
          </w:tcPr>
          <w:p w14:paraId="523D9C5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4D293C07">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49EB6CE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14:paraId="1F4DB27B">
      <w:pPr>
        <w:rPr>
          <w:rFonts w:hint="eastAsia" w:ascii="仿宋" w:hAnsi="仿宋" w:eastAsia="仿宋" w:cs="仿宋"/>
          <w:b/>
          <w:bCs/>
          <w:sz w:val="24"/>
          <w:szCs w:val="24"/>
        </w:rPr>
      </w:pPr>
    </w:p>
    <w:p w14:paraId="556612FB">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14:paraId="1063C99F">
      <w:pPr>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rPr>
        <w:t>根据《中华人民共和国土地管理法》第四十五条的规定，本次征收土地目的为</w:t>
      </w:r>
      <w:r>
        <w:rPr>
          <w:rFonts w:hint="eastAsia" w:ascii="仿宋" w:hAnsi="仿宋" w:eastAsia="仿宋" w:cs="仿宋"/>
          <w:sz w:val="24"/>
          <w:szCs w:val="24"/>
          <w:lang w:val="en-US" w:eastAsia="zh-CN"/>
        </w:rPr>
        <w:t>用于成片开发建设用地。</w:t>
      </w:r>
    </w:p>
    <w:p w14:paraId="264F263C">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14:paraId="53A88C9C">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14:paraId="194ABF31">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14:paraId="631D6025">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14:paraId="4B22E307">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14:paraId="2FFD2AB6">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14:paraId="712E513D">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31D3968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14:paraId="40EBB521">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31</w:t>
      </w:r>
      <w:r>
        <w:rPr>
          <w:rFonts w:hint="eastAsia" w:ascii="仿宋" w:hAnsi="仿宋" w:eastAsia="仿宋" w:cs="仿宋"/>
          <w:sz w:val="24"/>
          <w:szCs w:val="24"/>
        </w:rPr>
        <w:t>日。</w:t>
      </w:r>
    </w:p>
    <w:p w14:paraId="0FD39978">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31</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14:paraId="074B38C6">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14:paraId="39952165">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日至</w:t>
      </w:r>
      <w:r>
        <w:rPr>
          <w:rFonts w:hint="eastAsia" w:ascii="仿宋" w:hAnsi="仿宋" w:eastAsia="仿宋" w:cs="仿宋"/>
          <w:sz w:val="24"/>
          <w:szCs w:val="24"/>
          <w:lang w:val="en-US" w:eastAsia="zh-CN"/>
        </w:rPr>
        <w:t>2025年7</w:t>
      </w:r>
      <w:r>
        <w:rPr>
          <w:rFonts w:hint="eastAsia" w:ascii="仿宋" w:hAnsi="仿宋" w:eastAsia="仿宋" w:cs="仿宋"/>
          <w:sz w:val="24"/>
          <w:szCs w:val="24"/>
        </w:rPr>
        <w:t>月</w:t>
      </w:r>
      <w:r>
        <w:rPr>
          <w:rFonts w:hint="eastAsia" w:ascii="仿宋" w:hAnsi="仿宋" w:eastAsia="仿宋" w:cs="仿宋"/>
          <w:sz w:val="24"/>
          <w:szCs w:val="24"/>
          <w:lang w:val="en-US" w:eastAsia="zh-CN"/>
        </w:rPr>
        <w:t>31</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14:paraId="15276411">
      <w:pPr>
        <w:ind w:firstLine="480" w:firstLineChars="200"/>
        <w:rPr>
          <w:rFonts w:hint="eastAsia" w:ascii="仿宋" w:hAnsi="仿宋" w:eastAsia="仿宋" w:cs="仿宋"/>
          <w:sz w:val="24"/>
          <w:szCs w:val="24"/>
        </w:rPr>
      </w:pPr>
    </w:p>
    <w:p w14:paraId="1A36BAFD">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14:paraId="43041EE7">
      <w:pPr>
        <w:ind w:firstLine="480" w:firstLineChars="200"/>
        <w:rPr>
          <w:rFonts w:hint="eastAsia" w:ascii="仿宋" w:hAnsi="仿宋" w:eastAsia="仿宋" w:cs="仿宋"/>
          <w:sz w:val="24"/>
          <w:szCs w:val="24"/>
        </w:rPr>
      </w:pPr>
    </w:p>
    <w:p w14:paraId="67381613">
      <w:pPr>
        <w:ind w:firstLine="480" w:firstLineChars="200"/>
        <w:rPr>
          <w:rFonts w:hint="eastAsia" w:ascii="仿宋" w:hAnsi="仿宋" w:eastAsia="仿宋" w:cs="仿宋"/>
          <w:sz w:val="24"/>
          <w:szCs w:val="24"/>
        </w:rPr>
      </w:pPr>
    </w:p>
    <w:p w14:paraId="7D5930D7">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14:paraId="11D2752E">
      <w:pPr>
        <w:rPr>
          <w:rFonts w:hint="eastAsia" w:ascii="仿宋" w:hAnsi="仿宋" w:eastAsia="仿宋" w:cs="仿宋"/>
          <w:sz w:val="24"/>
          <w:szCs w:val="24"/>
        </w:rPr>
      </w:pPr>
    </w:p>
    <w:p w14:paraId="660B2217">
      <w:pPr>
        <w:rPr>
          <w:rFonts w:hint="eastAsia" w:ascii="仿宋" w:hAnsi="仿宋" w:eastAsia="仿宋" w:cs="仿宋"/>
          <w:sz w:val="24"/>
          <w:szCs w:val="24"/>
        </w:rPr>
      </w:pPr>
    </w:p>
    <w:p w14:paraId="2D4A49ED">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14:paraId="7B071F5D">
      <w:pPr>
        <w:ind w:firstLine="11280" w:firstLineChars="47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w:t>
      </w:r>
    </w:p>
    <w:p w14:paraId="24192069">
      <w:pPr>
        <w:jc w:val="both"/>
        <w:rPr>
          <w:rFonts w:hint="eastAsia" w:ascii="方正小标宋简体" w:hAnsi="方正小标宋简体" w:eastAsia="方正小标宋简体" w:cs="方正小标宋简体"/>
          <w:sz w:val="44"/>
        </w:rPr>
      </w:pPr>
    </w:p>
    <w:p w14:paraId="0BB8687C">
      <w:pPr>
        <w:jc w:val="both"/>
        <w:rPr>
          <w:rFonts w:hint="eastAsia" w:ascii="方正小标宋简体" w:hAnsi="方正小标宋简体" w:eastAsia="方正小标宋简体" w:cs="方正小标宋简体"/>
          <w:sz w:val="44"/>
        </w:rPr>
      </w:pPr>
    </w:p>
    <w:p w14:paraId="73C2C444">
      <w:pPr>
        <w:jc w:val="both"/>
        <w:rPr>
          <w:rFonts w:hint="eastAsia" w:ascii="方正小标宋简体" w:hAnsi="方正小标宋简体" w:eastAsia="方正小标宋简体" w:cs="方正小标宋简体"/>
          <w:sz w:val="44"/>
        </w:rPr>
      </w:pPr>
    </w:p>
    <w:p w14:paraId="066B846D">
      <w:pPr>
        <w:jc w:val="both"/>
        <w:rPr>
          <w:rFonts w:hint="eastAsia" w:ascii="方正小标宋简体" w:hAnsi="方正小标宋简体" w:eastAsia="方正小标宋简体" w:cs="方正小标宋简体"/>
          <w:sz w:val="44"/>
        </w:rPr>
      </w:pPr>
    </w:p>
    <w:p w14:paraId="29FDE118">
      <w:pPr>
        <w:jc w:val="center"/>
        <w:rPr>
          <w:rFonts w:hint="eastAsia" w:ascii="黑体" w:hAnsi="黑体" w:eastAsia="黑体" w:cs="黑体"/>
          <w:sz w:val="44"/>
        </w:rPr>
      </w:pPr>
      <w:r>
        <w:rPr>
          <w:rFonts w:hint="eastAsia" w:ascii="黑体" w:hAnsi="黑体" w:eastAsia="黑体" w:cs="黑体"/>
          <w:sz w:val="44"/>
        </w:rPr>
        <w:t>常州市武进区人民政府征地补偿安置方案公告</w:t>
      </w:r>
    </w:p>
    <w:p w14:paraId="452D8FC6">
      <w:pPr>
        <w:jc w:val="center"/>
        <w:rPr>
          <w:rFonts w:hint="eastAsia" w:ascii="黑体" w:hAnsi="黑体" w:eastAsia="黑体" w:cs="黑体"/>
          <w:sz w:val="32"/>
          <w:szCs w:val="20"/>
        </w:rPr>
      </w:pPr>
      <w:r>
        <w:rPr>
          <w:rFonts w:hint="eastAsia" w:ascii="黑体" w:hAnsi="黑体" w:eastAsia="黑体" w:cs="黑体"/>
          <w:sz w:val="32"/>
          <w:szCs w:val="20"/>
        </w:rPr>
        <w:t>武征补安置</w:t>
      </w:r>
      <w:r>
        <w:rPr>
          <w:rFonts w:hint="eastAsia" w:ascii="黑体" w:hAnsi="黑体" w:eastAsia="黑体" w:cs="黑体"/>
          <w:sz w:val="32"/>
          <w:szCs w:val="20"/>
          <w:lang w:val="en-US" w:eastAsia="zh-CN"/>
        </w:rPr>
        <w:t>告</w:t>
      </w:r>
      <w:r>
        <w:rPr>
          <w:rFonts w:hint="eastAsia" w:ascii="黑体" w:hAnsi="黑体" w:eastAsia="黑体" w:cs="黑体"/>
          <w:sz w:val="32"/>
          <w:szCs w:val="20"/>
        </w:rPr>
        <w:t>〔20</w:t>
      </w:r>
      <w:r>
        <w:rPr>
          <w:rFonts w:hint="eastAsia" w:ascii="黑体" w:hAnsi="黑体" w:eastAsia="黑体" w:cs="黑体"/>
          <w:sz w:val="32"/>
          <w:szCs w:val="20"/>
          <w:lang w:val="en-US" w:eastAsia="zh-CN"/>
        </w:rPr>
        <w:t>25</w:t>
      </w:r>
      <w:r>
        <w:rPr>
          <w:rFonts w:hint="eastAsia" w:ascii="黑体" w:hAnsi="黑体" w:eastAsia="黑体" w:cs="黑体"/>
          <w:sz w:val="32"/>
          <w:szCs w:val="20"/>
        </w:rPr>
        <w:t>〕</w:t>
      </w:r>
      <w:r>
        <w:rPr>
          <w:rFonts w:hint="eastAsia" w:ascii="黑体" w:hAnsi="黑体" w:eastAsia="黑体" w:cs="黑体"/>
          <w:sz w:val="32"/>
          <w:szCs w:val="20"/>
          <w:lang w:val="en-US" w:eastAsia="zh-CN"/>
        </w:rPr>
        <w:t>2484</w:t>
      </w:r>
      <w:r>
        <w:rPr>
          <w:rFonts w:hint="eastAsia" w:ascii="黑体" w:hAnsi="黑体" w:eastAsia="黑体" w:cs="黑体"/>
          <w:sz w:val="32"/>
          <w:szCs w:val="20"/>
        </w:rPr>
        <w:t>号</w:t>
      </w:r>
    </w:p>
    <w:p w14:paraId="28FA6AEC">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3412770D">
      <w:pPr>
        <w:rPr>
          <w:rFonts w:hint="eastAsia"/>
        </w:rPr>
      </w:pPr>
    </w:p>
    <w:p w14:paraId="2C9C84A7">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w:t>
      </w:r>
      <w:r>
        <w:rPr>
          <w:rFonts w:hint="eastAsia" w:ascii="仿宋" w:hAnsi="仿宋" w:eastAsia="仿宋" w:cs="仿宋"/>
          <w:b/>
          <w:bCs/>
          <w:sz w:val="24"/>
          <w:szCs w:val="24"/>
          <w:lang w:val="en-US" w:eastAsia="zh-CN"/>
        </w:rPr>
        <w:t>2024</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84</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14:paraId="716C3778">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14:paraId="54869946">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224194地块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武进区南夏墅街道</w:t>
      </w:r>
      <w:r>
        <w:rPr>
          <w:rFonts w:hint="eastAsia" w:ascii="仿宋" w:hAnsi="仿宋" w:eastAsia="仿宋" w:cs="仿宋"/>
          <w:sz w:val="24"/>
          <w:szCs w:val="24"/>
        </w:rPr>
        <w:t>范围内。拟征收土地位置详见附图。</w:t>
      </w:r>
    </w:p>
    <w:p w14:paraId="48AE52EA">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14:paraId="4C37A7B9">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14:paraId="0522C3EA">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14:paraId="6201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580BD79F">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252" w:type="dxa"/>
            <w:vMerge w:val="restart"/>
            <w:vAlign w:val="center"/>
          </w:tcPr>
          <w:p w14:paraId="3920DB74">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7018" w:type="dxa"/>
            <w:gridSpan w:val="5"/>
            <w:vAlign w:val="center"/>
          </w:tcPr>
          <w:p w14:paraId="5FBDBFE6">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14:paraId="1C4B2A5E">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14:paraId="5B25407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5F4702B5">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14:paraId="770EC1DA">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3DA852DE">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14:paraId="4225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4B240FCA">
            <w:pPr>
              <w:ind w:left="0" w:leftChars="0" w:firstLine="480" w:firstLineChars="200"/>
              <w:jc w:val="center"/>
              <w:outlineLvl w:val="9"/>
              <w:rPr>
                <w:rFonts w:hint="eastAsia" w:ascii="仿宋" w:hAnsi="仿宋" w:eastAsia="仿宋" w:cs="仿宋"/>
                <w:sz w:val="24"/>
                <w:szCs w:val="24"/>
              </w:rPr>
            </w:pPr>
          </w:p>
        </w:tc>
        <w:tc>
          <w:tcPr>
            <w:tcW w:w="3252" w:type="dxa"/>
            <w:vMerge w:val="continue"/>
            <w:vAlign w:val="center"/>
          </w:tcPr>
          <w:p w14:paraId="24B93886">
            <w:pPr>
              <w:ind w:left="0" w:leftChars="0" w:firstLine="480" w:firstLineChars="200"/>
              <w:jc w:val="center"/>
              <w:outlineLvl w:val="9"/>
              <w:rPr>
                <w:rFonts w:hint="eastAsia" w:ascii="仿宋" w:hAnsi="仿宋" w:eastAsia="仿宋" w:cs="仿宋"/>
                <w:sz w:val="24"/>
                <w:szCs w:val="24"/>
              </w:rPr>
            </w:pPr>
          </w:p>
        </w:tc>
        <w:tc>
          <w:tcPr>
            <w:tcW w:w="1593" w:type="dxa"/>
            <w:vAlign w:val="center"/>
          </w:tcPr>
          <w:p w14:paraId="43F00237">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14:paraId="7326EAD9">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14:paraId="693438DE">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14:paraId="51B8CF35">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14:paraId="3DDC2D17">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14:paraId="5E60DE2A">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14:paraId="44ADB053">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14:paraId="0FEDB5EE">
            <w:pPr>
              <w:ind w:left="0" w:leftChars="0" w:firstLine="480" w:firstLineChars="200"/>
              <w:jc w:val="center"/>
              <w:outlineLvl w:val="9"/>
              <w:rPr>
                <w:rFonts w:hint="eastAsia" w:ascii="仿宋" w:hAnsi="仿宋" w:eastAsia="仿宋" w:cs="仿宋"/>
                <w:sz w:val="24"/>
                <w:szCs w:val="24"/>
              </w:rPr>
            </w:pPr>
          </w:p>
        </w:tc>
      </w:tr>
      <w:tr w14:paraId="4512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79755271">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252" w:type="dxa"/>
            <w:vAlign w:val="center"/>
          </w:tcPr>
          <w:p w14:paraId="051D144D">
            <w:pPr>
              <w:keepNext w:val="0"/>
              <w:keepLines w:val="0"/>
              <w:widowControl/>
              <w:suppressLineNumbers w:val="0"/>
              <w:tabs>
                <w:tab w:val="center" w:pos="1578"/>
                <w:tab w:val="right" w:pos="3036"/>
              </w:tabs>
              <w:jc w:val="left"/>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ab/>
            </w:r>
            <w:r>
              <w:rPr>
                <w:rFonts w:hint="eastAsia" w:ascii="仿宋" w:hAnsi="仿宋" w:eastAsia="仿宋" w:cs="仿宋"/>
                <w:i w:val="0"/>
                <w:iCs w:val="0"/>
                <w:color w:val="000000"/>
                <w:kern w:val="0"/>
                <w:sz w:val="24"/>
                <w:szCs w:val="24"/>
                <w:u w:val="none"/>
                <w:lang w:val="en-US" w:eastAsia="zh-CN" w:bidi="ar"/>
              </w:rPr>
              <w:t>南夏墅街道</w:t>
            </w:r>
          </w:p>
        </w:tc>
        <w:tc>
          <w:tcPr>
            <w:tcW w:w="1593" w:type="dxa"/>
            <w:shd w:val="clear" w:color="auto" w:fill="auto"/>
            <w:vAlign w:val="center"/>
          </w:tcPr>
          <w:p w14:paraId="096117EE">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9054</w:t>
            </w:r>
          </w:p>
        </w:tc>
        <w:tc>
          <w:tcPr>
            <w:tcW w:w="1419" w:type="dxa"/>
            <w:shd w:val="clear" w:color="auto" w:fill="auto"/>
            <w:vAlign w:val="center"/>
          </w:tcPr>
          <w:p w14:paraId="68DED5F8">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9054</w:t>
            </w:r>
          </w:p>
        </w:tc>
        <w:tc>
          <w:tcPr>
            <w:tcW w:w="1347" w:type="dxa"/>
            <w:shd w:val="clear" w:color="auto" w:fill="auto"/>
            <w:vAlign w:val="center"/>
          </w:tcPr>
          <w:p w14:paraId="1391454A">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9012</w:t>
            </w:r>
          </w:p>
        </w:tc>
        <w:tc>
          <w:tcPr>
            <w:tcW w:w="1310" w:type="dxa"/>
            <w:shd w:val="clear" w:color="auto" w:fill="auto"/>
            <w:vAlign w:val="center"/>
          </w:tcPr>
          <w:p w14:paraId="35C944A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0</w:t>
            </w:r>
          </w:p>
        </w:tc>
        <w:tc>
          <w:tcPr>
            <w:tcW w:w="1349" w:type="dxa"/>
            <w:shd w:val="clear" w:color="auto" w:fill="auto"/>
            <w:vAlign w:val="center"/>
          </w:tcPr>
          <w:p w14:paraId="74EA320D">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43BC7838">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0E993EB1">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7B1748C1">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4FDB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14:paraId="18B378A8">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93" w:type="dxa"/>
            <w:shd w:val="clear" w:color="auto" w:fill="auto"/>
            <w:vAlign w:val="center"/>
          </w:tcPr>
          <w:p w14:paraId="34BBAC7B">
            <w:pPr>
              <w:jc w:val="center"/>
              <w:outlineLvl w:val="9"/>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9054</w:t>
            </w:r>
          </w:p>
        </w:tc>
        <w:tc>
          <w:tcPr>
            <w:tcW w:w="1419" w:type="dxa"/>
            <w:shd w:val="clear" w:color="auto" w:fill="auto"/>
            <w:vAlign w:val="center"/>
          </w:tcPr>
          <w:p w14:paraId="737A47AD">
            <w:pPr>
              <w:jc w:val="center"/>
              <w:outlineLvl w:val="9"/>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9054</w:t>
            </w:r>
          </w:p>
        </w:tc>
        <w:tc>
          <w:tcPr>
            <w:tcW w:w="1347" w:type="dxa"/>
            <w:shd w:val="clear" w:color="auto" w:fill="auto"/>
            <w:vAlign w:val="center"/>
          </w:tcPr>
          <w:p w14:paraId="02874EB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9012</w:t>
            </w:r>
          </w:p>
        </w:tc>
        <w:tc>
          <w:tcPr>
            <w:tcW w:w="1310" w:type="dxa"/>
            <w:shd w:val="clear" w:color="auto" w:fill="auto"/>
            <w:vAlign w:val="center"/>
          </w:tcPr>
          <w:p w14:paraId="2E1D3BA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349" w:type="dxa"/>
            <w:shd w:val="clear" w:color="auto" w:fill="auto"/>
            <w:vAlign w:val="center"/>
          </w:tcPr>
          <w:p w14:paraId="2F80FD6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vAlign w:val="center"/>
          </w:tcPr>
          <w:p w14:paraId="24BDEDC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3045E225">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18578EAE">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14:paraId="531380D8">
      <w:pPr>
        <w:rPr>
          <w:rFonts w:hint="eastAsia" w:ascii="仿宋" w:hAnsi="仿宋" w:eastAsia="仿宋" w:cs="仿宋"/>
          <w:b/>
          <w:bCs/>
          <w:sz w:val="24"/>
          <w:szCs w:val="24"/>
        </w:rPr>
      </w:pPr>
    </w:p>
    <w:p w14:paraId="1180182A">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14:paraId="26B0E415">
      <w:pPr>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rPr>
        <w:t>根据《中华人民共和国土地管理法》第四十五条的规定，本次征收土地目的为</w:t>
      </w:r>
      <w:r>
        <w:rPr>
          <w:rFonts w:hint="eastAsia" w:ascii="仿宋" w:hAnsi="仿宋" w:eastAsia="仿宋" w:cs="仿宋"/>
          <w:sz w:val="24"/>
          <w:szCs w:val="24"/>
          <w:lang w:val="en-US" w:eastAsia="zh-CN"/>
        </w:rPr>
        <w:t>用于成片开发建设用地。</w:t>
      </w:r>
    </w:p>
    <w:p w14:paraId="10D195B8">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14:paraId="3B354D4E">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14:paraId="275645C8">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14:paraId="44269C61">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14:paraId="165507FD">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14:paraId="0C955220">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14:paraId="1C0D4AF3">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70A5231F">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14:paraId="4DD75265">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31</w:t>
      </w:r>
      <w:r>
        <w:rPr>
          <w:rFonts w:hint="eastAsia" w:ascii="仿宋" w:hAnsi="仿宋" w:eastAsia="仿宋" w:cs="仿宋"/>
          <w:sz w:val="24"/>
          <w:szCs w:val="24"/>
        </w:rPr>
        <w:t>日。</w:t>
      </w:r>
    </w:p>
    <w:p w14:paraId="446A8BCB">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31</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14:paraId="0E318A95">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14:paraId="1BFCC51E">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日至</w:t>
      </w:r>
      <w:r>
        <w:rPr>
          <w:rFonts w:hint="eastAsia" w:ascii="仿宋" w:hAnsi="仿宋" w:eastAsia="仿宋" w:cs="仿宋"/>
          <w:sz w:val="24"/>
          <w:szCs w:val="24"/>
          <w:lang w:val="en-US" w:eastAsia="zh-CN"/>
        </w:rPr>
        <w:t>2025年7</w:t>
      </w:r>
      <w:r>
        <w:rPr>
          <w:rFonts w:hint="eastAsia" w:ascii="仿宋" w:hAnsi="仿宋" w:eastAsia="仿宋" w:cs="仿宋"/>
          <w:sz w:val="24"/>
          <w:szCs w:val="24"/>
        </w:rPr>
        <w:t>月</w:t>
      </w:r>
      <w:r>
        <w:rPr>
          <w:rFonts w:hint="eastAsia" w:ascii="仿宋" w:hAnsi="仿宋" w:eastAsia="仿宋" w:cs="仿宋"/>
          <w:sz w:val="24"/>
          <w:szCs w:val="24"/>
          <w:lang w:val="en-US" w:eastAsia="zh-CN"/>
        </w:rPr>
        <w:t>31</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14:paraId="14F1D65E">
      <w:pPr>
        <w:ind w:firstLine="480" w:firstLineChars="200"/>
        <w:rPr>
          <w:rFonts w:hint="eastAsia" w:ascii="仿宋" w:hAnsi="仿宋" w:eastAsia="仿宋" w:cs="仿宋"/>
          <w:sz w:val="24"/>
          <w:szCs w:val="24"/>
        </w:rPr>
      </w:pPr>
    </w:p>
    <w:p w14:paraId="30FA5733">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14:paraId="66578DC2">
      <w:pPr>
        <w:ind w:firstLine="480" w:firstLineChars="200"/>
        <w:rPr>
          <w:rFonts w:hint="eastAsia" w:ascii="仿宋" w:hAnsi="仿宋" w:eastAsia="仿宋" w:cs="仿宋"/>
          <w:sz w:val="24"/>
          <w:szCs w:val="24"/>
        </w:rPr>
      </w:pPr>
    </w:p>
    <w:p w14:paraId="78E9F0C9">
      <w:pPr>
        <w:ind w:firstLine="480" w:firstLineChars="200"/>
        <w:rPr>
          <w:rFonts w:hint="eastAsia" w:ascii="仿宋" w:hAnsi="仿宋" w:eastAsia="仿宋" w:cs="仿宋"/>
          <w:sz w:val="24"/>
          <w:szCs w:val="24"/>
        </w:rPr>
      </w:pPr>
    </w:p>
    <w:p w14:paraId="6FA3CB62">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14:paraId="79006464">
      <w:pPr>
        <w:rPr>
          <w:rFonts w:hint="eastAsia" w:ascii="仿宋" w:hAnsi="仿宋" w:eastAsia="仿宋" w:cs="仿宋"/>
          <w:sz w:val="24"/>
          <w:szCs w:val="24"/>
        </w:rPr>
      </w:pPr>
    </w:p>
    <w:p w14:paraId="1F5A333A">
      <w:pPr>
        <w:rPr>
          <w:rFonts w:hint="eastAsia" w:ascii="仿宋" w:hAnsi="仿宋" w:eastAsia="仿宋" w:cs="仿宋"/>
          <w:sz w:val="24"/>
          <w:szCs w:val="24"/>
        </w:rPr>
      </w:pPr>
    </w:p>
    <w:p w14:paraId="30749D75">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14:paraId="11EBA5E6">
      <w:pPr>
        <w:ind w:firstLine="11280" w:firstLineChars="47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w:t>
      </w:r>
    </w:p>
    <w:p w14:paraId="658BB1A6">
      <w:pPr>
        <w:widowControl/>
        <w:adjustRightInd w:val="0"/>
        <w:spacing w:line="570" w:lineRule="exact"/>
        <w:ind w:right="-512" w:rightChars="-244"/>
        <w:jc w:val="left"/>
        <w:rPr>
          <w:rFonts w:hint="eastAsia" w:ascii="Times New Roman" w:hAnsi="Times New Roman" w:eastAsia="仿宋"/>
          <w:color w:val="000000"/>
          <w:kern w:val="0"/>
          <w:sz w:val="24"/>
          <w:szCs w:val="24"/>
          <w:lang w:val="en-US" w:eastAsia="zh-CN"/>
        </w:rPr>
      </w:pPr>
      <w:bookmarkStart w:id="0" w:name="_GoBack"/>
      <w:bookmarkEnd w:id="0"/>
      <w:r>
        <w:rPr>
          <w:rFonts w:hint="eastAsia" w:ascii="Times New Roman" w:hAnsi="Times New Roman" w:eastAsia="仿宋"/>
          <w:color w:val="000000"/>
          <w:kern w:val="0"/>
          <w:sz w:val="24"/>
          <w:szCs w:val="24"/>
          <w:lang w:val="en-US" w:eastAsia="zh-CN"/>
        </w:rPr>
        <w:t>送达单位（盖章）：                      接收单位（盖章）：</w:t>
      </w:r>
    </w:p>
    <w:p w14:paraId="36E8EC02">
      <w:pPr>
        <w:widowControl/>
        <w:adjustRightInd w:val="0"/>
        <w:spacing w:line="570" w:lineRule="exact"/>
        <w:ind w:right="-512" w:rightChars="-244"/>
        <w:jc w:val="left"/>
        <w:rPr>
          <w:rFonts w:hint="eastAsia" w:ascii="Times New Roman" w:hAnsi="Times New Roman" w:eastAsia="仿宋"/>
          <w:color w:val="000000"/>
          <w:kern w:val="0"/>
          <w:sz w:val="24"/>
          <w:szCs w:val="24"/>
          <w:lang w:val="en-US" w:eastAsia="zh-CN"/>
        </w:rPr>
      </w:pPr>
      <w:r>
        <w:rPr>
          <w:rFonts w:hint="eastAsia" w:ascii="Times New Roman" w:hAnsi="Times New Roman" w:eastAsia="仿宋"/>
          <w:color w:val="000000"/>
          <w:kern w:val="0"/>
          <w:sz w:val="24"/>
          <w:szCs w:val="24"/>
          <w:lang w:val="en-US" w:eastAsia="zh-CN"/>
        </w:rPr>
        <w:t>送达人（签名）：                        接收人（签字）：</w:t>
      </w:r>
    </w:p>
    <w:p w14:paraId="657CDCDF">
      <w:pPr>
        <w:jc w:val="left"/>
        <w:outlineLvl w:val="9"/>
        <w:rPr>
          <w:rFonts w:hint="eastAsia" w:ascii="仿宋_GB2312" w:hAnsi="仿宋_GB2312" w:eastAsia="仿宋_GB2312" w:cs="仿宋_GB2312"/>
          <w:sz w:val="24"/>
          <w:szCs w:val="24"/>
        </w:rPr>
      </w:pPr>
      <w:r>
        <w:rPr>
          <w:rFonts w:hint="eastAsia" w:ascii="Times New Roman" w:hAnsi="Times New Roman" w:eastAsia="仿宋"/>
          <w:color w:val="000000"/>
          <w:kern w:val="0"/>
          <w:sz w:val="24"/>
          <w:szCs w:val="24"/>
          <w:lang w:val="en-US" w:eastAsia="zh-CN"/>
        </w:rPr>
        <w:t>送达日期：</w:t>
      </w:r>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408D3B-D8B3-487B-BF17-DBE282B359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CDE125B-1BBA-4DE5-A6BA-E0C3F586607B}"/>
  </w:font>
  <w:font w:name="仿宋">
    <w:panose1 w:val="02010609060101010101"/>
    <w:charset w:val="86"/>
    <w:family w:val="auto"/>
    <w:pitch w:val="default"/>
    <w:sig w:usb0="800002BF" w:usb1="38CF7CFA" w:usb2="00000016" w:usb3="00000000" w:csb0="00040001" w:csb1="00000000"/>
    <w:embedRegular r:id="rId3" w:fontKey="{1B89CED3-CBAA-4CC9-9172-C021AC506D87}"/>
  </w:font>
  <w:font w:name="方正小标宋简体">
    <w:panose1 w:val="02000000000000000000"/>
    <w:charset w:val="86"/>
    <w:family w:val="auto"/>
    <w:pitch w:val="default"/>
    <w:sig w:usb0="00000001" w:usb1="080E0000" w:usb2="00000000" w:usb3="00000000" w:csb0="00040000" w:csb1="00000000"/>
    <w:embedRegular r:id="rId4" w:fontKey="{B9865627-7B38-42EC-B576-467498190A3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DdjNWEzMGZhODNhOTEwMTliMGE1Y2YyODdhNzgifQ=="/>
  </w:docVars>
  <w:rsids>
    <w:rsidRoot w:val="655C13D8"/>
    <w:rsid w:val="02CB2B7C"/>
    <w:rsid w:val="03997DA5"/>
    <w:rsid w:val="07065D44"/>
    <w:rsid w:val="0A2F4CA2"/>
    <w:rsid w:val="0B2270AF"/>
    <w:rsid w:val="0BBF7E6F"/>
    <w:rsid w:val="0D8F2F49"/>
    <w:rsid w:val="10121F2E"/>
    <w:rsid w:val="101C3006"/>
    <w:rsid w:val="13DC6DA3"/>
    <w:rsid w:val="18027D7F"/>
    <w:rsid w:val="1A901E9F"/>
    <w:rsid w:val="1BC47183"/>
    <w:rsid w:val="1BCB5093"/>
    <w:rsid w:val="1C951C14"/>
    <w:rsid w:val="1EDC730E"/>
    <w:rsid w:val="1FB46E77"/>
    <w:rsid w:val="1FD62350"/>
    <w:rsid w:val="220B1394"/>
    <w:rsid w:val="245320D2"/>
    <w:rsid w:val="270F4445"/>
    <w:rsid w:val="29167DEC"/>
    <w:rsid w:val="2C1C5252"/>
    <w:rsid w:val="321A051D"/>
    <w:rsid w:val="343B542A"/>
    <w:rsid w:val="34506A2E"/>
    <w:rsid w:val="346156D9"/>
    <w:rsid w:val="35AA2402"/>
    <w:rsid w:val="3621564E"/>
    <w:rsid w:val="36994BDF"/>
    <w:rsid w:val="37B14341"/>
    <w:rsid w:val="37F810A6"/>
    <w:rsid w:val="3C69201E"/>
    <w:rsid w:val="3C8B4B0A"/>
    <w:rsid w:val="4211484E"/>
    <w:rsid w:val="47864321"/>
    <w:rsid w:val="4794102E"/>
    <w:rsid w:val="48CD64D0"/>
    <w:rsid w:val="49A56844"/>
    <w:rsid w:val="4A8F06DC"/>
    <w:rsid w:val="4D2C6296"/>
    <w:rsid w:val="4D3B06A4"/>
    <w:rsid w:val="4DAC4955"/>
    <w:rsid w:val="4EF86C24"/>
    <w:rsid w:val="4F9C70BE"/>
    <w:rsid w:val="4FA52FF6"/>
    <w:rsid w:val="504D3FDE"/>
    <w:rsid w:val="51464319"/>
    <w:rsid w:val="51975EFF"/>
    <w:rsid w:val="522D2E18"/>
    <w:rsid w:val="569F24D0"/>
    <w:rsid w:val="57ED400B"/>
    <w:rsid w:val="58191E8F"/>
    <w:rsid w:val="5A656D0E"/>
    <w:rsid w:val="5ACE39FD"/>
    <w:rsid w:val="5DE872EB"/>
    <w:rsid w:val="5E03553E"/>
    <w:rsid w:val="5E1A5A0A"/>
    <w:rsid w:val="5EBC715C"/>
    <w:rsid w:val="60840661"/>
    <w:rsid w:val="62B369FF"/>
    <w:rsid w:val="655C13D8"/>
    <w:rsid w:val="66226463"/>
    <w:rsid w:val="698C642E"/>
    <w:rsid w:val="69F4501C"/>
    <w:rsid w:val="69F56306"/>
    <w:rsid w:val="6B690630"/>
    <w:rsid w:val="6C686BFF"/>
    <w:rsid w:val="6DA22637"/>
    <w:rsid w:val="76206E41"/>
    <w:rsid w:val="794B7810"/>
    <w:rsid w:val="7B9652C4"/>
    <w:rsid w:val="7C9A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2967</Words>
  <Characters>3323</Characters>
  <Lines>0</Lines>
  <Paragraphs>0</Paragraphs>
  <TotalTime>1</TotalTime>
  <ScaleCrop>false</ScaleCrop>
  <LinksUpToDate>false</LinksUpToDate>
  <CharactersWithSpaces>3667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2025-06-12T02:20:00Z</cp:lastPrinted>
  <dcterms:modified xsi:type="dcterms:W3CDTF">2025-07-03T00:41:56Z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B538E0E87EDB465F9BC43E4CF2F1CE7D_13</vt:lpwstr>
  </property>
  <property fmtid="{D5CDD505-2E9C-101B-9397-08002B2CF9AE}" pid="4" name="KSOTemplateDocerSaveRecord">
    <vt:lpwstr>eyJoZGlkIjoiOTExYjQ5OTQ5YzVmODMwOTQ3NDlkNDczYTIyODdhM2UiLCJ1c2VySWQiOiI0NTYyNTk2ODUifQ==</vt:lpwstr>
  </property>
</Properties>
</file>