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1ADF" w14:textId="77777777" w:rsidR="002648F1" w:rsidRDefault="002669CA" w:rsidP="002648F1">
      <w:pPr>
        <w:widowControl/>
        <w:spacing w:line="660" w:lineRule="exact"/>
        <w:jc w:val="center"/>
        <w:rPr>
          <w:rFonts w:ascii="Times New Roman" w:eastAsia="方正小标宋简体" w:hAnsi="Times New Roman" w:cs="Times New Roman"/>
          <w:b/>
          <w:color w:val="000000"/>
          <w:kern w:val="0"/>
          <w:sz w:val="44"/>
          <w:szCs w:val="56"/>
        </w:rPr>
      </w:pPr>
      <w:r w:rsidRPr="002669CA">
        <w:rPr>
          <w:rFonts w:ascii="Times New Roman" w:eastAsia="方正小标宋简体" w:hAnsi="Times New Roman" w:cs="Times New Roman" w:hint="eastAsia"/>
          <w:b/>
          <w:color w:val="000000"/>
          <w:kern w:val="0"/>
          <w:sz w:val="44"/>
          <w:szCs w:val="56"/>
        </w:rPr>
        <w:t>武进区</w:t>
      </w:r>
      <w:r w:rsidRPr="002669CA">
        <w:rPr>
          <w:rFonts w:ascii="Times New Roman" w:eastAsia="方正小标宋简体" w:hAnsi="Times New Roman" w:cs="Times New Roman" w:hint="eastAsia"/>
          <w:b/>
          <w:color w:val="000000"/>
          <w:kern w:val="0"/>
          <w:sz w:val="44"/>
          <w:szCs w:val="56"/>
        </w:rPr>
        <w:t>2021-01</w:t>
      </w:r>
      <w:r w:rsidRPr="002669CA">
        <w:rPr>
          <w:rFonts w:ascii="Times New Roman" w:eastAsia="方正小标宋简体" w:hAnsi="Times New Roman" w:cs="Times New Roman" w:hint="eastAsia"/>
          <w:b/>
          <w:color w:val="000000"/>
          <w:kern w:val="0"/>
          <w:sz w:val="44"/>
          <w:szCs w:val="56"/>
        </w:rPr>
        <w:t>号土地征收成片开发方案</w:t>
      </w:r>
      <w:r w:rsidR="002648F1">
        <w:rPr>
          <w:rFonts w:ascii="Times New Roman" w:eastAsia="方正小标宋简体" w:hAnsi="Times New Roman" w:cs="Times New Roman" w:hint="eastAsia"/>
          <w:b/>
          <w:color w:val="000000"/>
          <w:kern w:val="0"/>
          <w:sz w:val="44"/>
          <w:szCs w:val="56"/>
        </w:rPr>
        <w:t>中心城区</w:t>
      </w:r>
      <w:r w:rsidR="002648F1">
        <w:rPr>
          <w:rFonts w:ascii="Times New Roman" w:eastAsia="方正小标宋简体" w:hAnsi="Times New Roman" w:cs="Times New Roman" w:hint="eastAsia"/>
          <w:b/>
          <w:color w:val="000000"/>
          <w:kern w:val="0"/>
          <w:sz w:val="44"/>
          <w:szCs w:val="56"/>
        </w:rPr>
        <w:t>1</w:t>
      </w:r>
      <w:r w:rsidR="002648F1">
        <w:rPr>
          <w:rFonts w:ascii="Times New Roman" w:eastAsia="方正小标宋简体" w:hAnsi="Times New Roman" w:cs="Times New Roman" w:hint="eastAsia"/>
          <w:b/>
          <w:color w:val="000000"/>
          <w:kern w:val="0"/>
          <w:sz w:val="44"/>
          <w:szCs w:val="56"/>
        </w:rPr>
        <w:t>号</w:t>
      </w:r>
      <w:r w:rsidRPr="002669CA">
        <w:rPr>
          <w:rFonts w:ascii="Times New Roman" w:eastAsia="方正小标宋简体" w:hAnsi="Times New Roman" w:cs="Times New Roman" w:hint="eastAsia"/>
          <w:b/>
          <w:color w:val="000000"/>
          <w:kern w:val="0"/>
          <w:sz w:val="44"/>
          <w:szCs w:val="56"/>
        </w:rPr>
        <w:t>片区（</w:t>
      </w:r>
      <w:r w:rsidRPr="002669CA">
        <w:rPr>
          <w:rFonts w:ascii="Times New Roman" w:eastAsia="方正小标宋简体" w:hAnsi="Times New Roman" w:cs="Times New Roman" w:hint="eastAsia"/>
          <w:b/>
          <w:color w:val="000000"/>
          <w:kern w:val="0"/>
          <w:sz w:val="44"/>
          <w:szCs w:val="56"/>
        </w:rPr>
        <w:t>CP320412-2021-01-1</w:t>
      </w:r>
      <w:r w:rsidR="002648F1">
        <w:rPr>
          <w:rFonts w:ascii="Times New Roman" w:eastAsia="方正小标宋简体" w:hAnsi="Times New Roman" w:cs="Times New Roman" w:hint="eastAsia"/>
          <w:b/>
          <w:color w:val="000000"/>
          <w:kern w:val="0"/>
          <w:sz w:val="44"/>
          <w:szCs w:val="56"/>
        </w:rPr>
        <w:t>7</w:t>
      </w:r>
      <w:r w:rsidRPr="002669CA">
        <w:rPr>
          <w:rFonts w:ascii="Times New Roman" w:eastAsia="方正小标宋简体" w:hAnsi="Times New Roman" w:cs="Times New Roman" w:hint="eastAsia"/>
          <w:b/>
          <w:color w:val="000000"/>
          <w:kern w:val="0"/>
          <w:sz w:val="44"/>
          <w:szCs w:val="56"/>
        </w:rPr>
        <w:t>）</w:t>
      </w:r>
    </w:p>
    <w:p w14:paraId="0B855DA5" w14:textId="6F24D4E4" w:rsidR="00A101A4" w:rsidRDefault="002669CA" w:rsidP="002648F1">
      <w:pPr>
        <w:widowControl/>
        <w:spacing w:line="660" w:lineRule="exact"/>
        <w:jc w:val="center"/>
        <w:rPr>
          <w:rFonts w:ascii="Times New Roman" w:eastAsia="宋体" w:hAnsi="Times New Roman" w:cs="Times New Roman"/>
          <w:b/>
          <w:color w:val="000000"/>
          <w:kern w:val="0"/>
          <w:sz w:val="32"/>
          <w:szCs w:val="32"/>
        </w:rPr>
      </w:pPr>
      <w:r w:rsidRPr="002669CA">
        <w:rPr>
          <w:rFonts w:ascii="Times New Roman" w:eastAsia="方正小标宋简体" w:hAnsi="Times New Roman" w:cs="Times New Roman" w:hint="eastAsia"/>
          <w:b/>
          <w:color w:val="000000"/>
          <w:kern w:val="0"/>
          <w:sz w:val="44"/>
          <w:szCs w:val="56"/>
        </w:rPr>
        <w:t>调整方案</w:t>
      </w:r>
      <w:r w:rsidRPr="00BC38EB">
        <w:rPr>
          <w:rFonts w:ascii="Times New Roman" w:eastAsia="宋体" w:hAnsi="Times New Roman" w:cs="Times New Roman"/>
          <w:b/>
          <w:color w:val="000000"/>
          <w:kern w:val="0"/>
          <w:sz w:val="32"/>
          <w:szCs w:val="32"/>
        </w:rPr>
        <w:t>（征求意见稿）</w:t>
      </w:r>
    </w:p>
    <w:p w14:paraId="3C263B83" w14:textId="77777777" w:rsidR="00C02EFC" w:rsidRPr="00BC38EB" w:rsidRDefault="00C02EFC" w:rsidP="000A6957">
      <w:pPr>
        <w:widowControl/>
        <w:spacing w:line="578" w:lineRule="exact"/>
        <w:jc w:val="center"/>
        <w:rPr>
          <w:rFonts w:ascii="Times New Roman" w:eastAsia="宋体" w:hAnsi="Times New Roman" w:cs="Times New Roman"/>
          <w:b/>
          <w:color w:val="000000"/>
          <w:kern w:val="0"/>
          <w:sz w:val="32"/>
          <w:szCs w:val="32"/>
        </w:rPr>
      </w:pPr>
    </w:p>
    <w:p w14:paraId="16663D8A" w14:textId="28AD1014" w:rsidR="00A101A4"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为满足城市发展用地需求，规范征地程序，保障被征地农民合法权益，根据《中华人民共和国土地管理法》（</w:t>
      </w:r>
      <w:r w:rsidRPr="00BC38EB">
        <w:rPr>
          <w:rFonts w:ascii="Times New Roman" w:eastAsia="仿宋_GB2312" w:hAnsi="Times New Roman" w:cs="Times New Roman"/>
          <w:color w:val="000000"/>
          <w:kern w:val="0"/>
          <w:sz w:val="32"/>
          <w:szCs w:val="32"/>
        </w:rPr>
        <w:t>2019</w:t>
      </w:r>
      <w:r w:rsidRPr="00BC38EB">
        <w:rPr>
          <w:rFonts w:ascii="Times New Roman" w:eastAsia="仿宋_GB2312" w:hAnsi="Times New Roman" w:cs="Times New Roman"/>
          <w:color w:val="000000"/>
          <w:kern w:val="0"/>
          <w:sz w:val="32"/>
          <w:szCs w:val="32"/>
        </w:rPr>
        <w:t>年）、</w:t>
      </w:r>
      <w:r w:rsidR="00BC38EB" w:rsidRPr="00BC38EB">
        <w:rPr>
          <w:rFonts w:ascii="Times New Roman" w:eastAsia="仿宋_GB2312" w:hAnsi="Times New Roman" w:cs="Times New Roman" w:hint="eastAsia"/>
          <w:color w:val="000000"/>
          <w:kern w:val="0"/>
          <w:sz w:val="32"/>
          <w:szCs w:val="32"/>
        </w:rPr>
        <w:t>《自然资源部关于印发</w:t>
      </w:r>
      <w:r w:rsidR="00BC38EB" w:rsidRPr="00BC38EB">
        <w:rPr>
          <w:rFonts w:ascii="Times New Roman" w:eastAsia="仿宋_GB2312" w:hAnsi="Times New Roman" w:cs="Times New Roman"/>
          <w:color w:val="000000"/>
          <w:kern w:val="0"/>
          <w:sz w:val="32"/>
          <w:szCs w:val="32"/>
        </w:rPr>
        <w:t>&lt;</w:t>
      </w:r>
      <w:r w:rsidR="00BC38EB" w:rsidRPr="00BC38EB">
        <w:rPr>
          <w:rFonts w:ascii="Times New Roman" w:eastAsia="仿宋_GB2312" w:hAnsi="Times New Roman" w:cs="Times New Roman"/>
          <w:color w:val="000000"/>
          <w:kern w:val="0"/>
          <w:sz w:val="32"/>
          <w:szCs w:val="32"/>
        </w:rPr>
        <w:t>土地征收成片开发标准</w:t>
      </w:r>
      <w:r w:rsidR="00BC38EB" w:rsidRPr="00BC38EB">
        <w:rPr>
          <w:rFonts w:ascii="Times New Roman" w:eastAsia="仿宋_GB2312" w:hAnsi="Times New Roman" w:cs="Times New Roman"/>
          <w:color w:val="000000"/>
          <w:kern w:val="0"/>
          <w:sz w:val="32"/>
          <w:szCs w:val="32"/>
        </w:rPr>
        <w:t>&gt;</w:t>
      </w:r>
      <w:r w:rsidR="00BC38EB" w:rsidRPr="00BC38EB">
        <w:rPr>
          <w:rFonts w:ascii="Times New Roman" w:eastAsia="仿宋_GB2312" w:hAnsi="Times New Roman" w:cs="Times New Roman"/>
          <w:color w:val="000000"/>
          <w:kern w:val="0"/>
          <w:sz w:val="32"/>
          <w:szCs w:val="32"/>
        </w:rPr>
        <w:t>的通知》（自然资</w:t>
      </w:r>
      <w:proofErr w:type="gramStart"/>
      <w:r w:rsidR="00BC38EB" w:rsidRPr="00BC38EB">
        <w:rPr>
          <w:rFonts w:ascii="Times New Roman" w:eastAsia="仿宋_GB2312" w:hAnsi="Times New Roman" w:cs="Times New Roman"/>
          <w:color w:val="000000"/>
          <w:kern w:val="0"/>
          <w:sz w:val="32"/>
          <w:szCs w:val="32"/>
        </w:rPr>
        <w:t>规</w:t>
      </w:r>
      <w:proofErr w:type="gramEnd"/>
      <w:r w:rsidR="00BC38EB" w:rsidRPr="00BC38EB">
        <w:rPr>
          <w:rFonts w:ascii="Times New Roman" w:eastAsia="仿宋_GB2312" w:hAnsi="Times New Roman" w:cs="Times New Roman"/>
          <w:color w:val="000000"/>
          <w:kern w:val="0"/>
          <w:sz w:val="32"/>
          <w:szCs w:val="32"/>
        </w:rPr>
        <w:t>〔</w:t>
      </w:r>
      <w:r w:rsidR="00BC38EB" w:rsidRPr="00BC38EB">
        <w:rPr>
          <w:rFonts w:ascii="Times New Roman" w:eastAsia="仿宋_GB2312" w:hAnsi="Times New Roman" w:cs="Times New Roman"/>
          <w:color w:val="000000"/>
          <w:kern w:val="0"/>
          <w:sz w:val="32"/>
          <w:szCs w:val="32"/>
        </w:rPr>
        <w:t>2023</w:t>
      </w:r>
      <w:r w:rsidR="00BC38EB" w:rsidRPr="00BC38EB">
        <w:rPr>
          <w:rFonts w:ascii="Times New Roman" w:eastAsia="仿宋_GB2312" w:hAnsi="Times New Roman" w:cs="Times New Roman"/>
          <w:color w:val="000000"/>
          <w:kern w:val="0"/>
          <w:sz w:val="32"/>
          <w:szCs w:val="32"/>
        </w:rPr>
        <w:t>〕</w:t>
      </w:r>
      <w:r w:rsidR="00BC38EB" w:rsidRPr="00BC38EB">
        <w:rPr>
          <w:rFonts w:ascii="Times New Roman" w:eastAsia="仿宋_GB2312" w:hAnsi="Times New Roman" w:cs="Times New Roman"/>
          <w:color w:val="000000"/>
          <w:kern w:val="0"/>
          <w:sz w:val="32"/>
          <w:szCs w:val="32"/>
        </w:rPr>
        <w:t>7</w:t>
      </w:r>
      <w:r w:rsidR="00BC38EB" w:rsidRPr="00BC38EB">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、《江苏省自然资源厅关于开展土地征收成片开发方案编制工作的通知》（</w:t>
      </w:r>
      <w:proofErr w:type="gramStart"/>
      <w:r w:rsidRPr="00BC38EB">
        <w:rPr>
          <w:rFonts w:ascii="Times New Roman" w:eastAsia="仿宋_GB2312" w:hAnsi="Times New Roman" w:cs="Times New Roman"/>
          <w:color w:val="000000"/>
          <w:kern w:val="0"/>
          <w:sz w:val="32"/>
          <w:szCs w:val="32"/>
        </w:rPr>
        <w:t>苏自然资函</w:t>
      </w:r>
      <w:proofErr w:type="gramEnd"/>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15</w:t>
      </w:r>
      <w:r w:rsidRPr="00BC38EB">
        <w:rPr>
          <w:rFonts w:ascii="Times New Roman" w:eastAsia="仿宋_GB2312" w:hAnsi="Times New Roman" w:cs="Times New Roman"/>
          <w:color w:val="000000"/>
          <w:kern w:val="0"/>
          <w:sz w:val="32"/>
          <w:szCs w:val="32"/>
        </w:rPr>
        <w:t>号）、《江苏省自然资源厅关于加快推进土地征收成片开发方案编制工作的通知》（</w:t>
      </w:r>
      <w:proofErr w:type="gramStart"/>
      <w:r w:rsidRPr="00BC38EB">
        <w:rPr>
          <w:rFonts w:ascii="Times New Roman" w:eastAsia="仿宋_GB2312" w:hAnsi="Times New Roman" w:cs="Times New Roman"/>
          <w:color w:val="000000"/>
          <w:kern w:val="0"/>
          <w:sz w:val="32"/>
          <w:szCs w:val="32"/>
        </w:rPr>
        <w:t>苏自然资发</w:t>
      </w:r>
      <w:proofErr w:type="gramEnd"/>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138</w:t>
      </w:r>
      <w:r w:rsidRPr="00BC38EB">
        <w:rPr>
          <w:rFonts w:ascii="Times New Roman" w:eastAsia="仿宋_GB2312" w:hAnsi="Times New Roman" w:cs="Times New Roman"/>
          <w:color w:val="000000"/>
          <w:kern w:val="0"/>
          <w:sz w:val="32"/>
          <w:szCs w:val="32"/>
        </w:rPr>
        <w:t>号）、</w:t>
      </w:r>
      <w:r w:rsidR="00BD18EE" w:rsidRPr="00BD18EE">
        <w:rPr>
          <w:rFonts w:ascii="Times New Roman" w:eastAsia="仿宋_GB2312" w:hAnsi="Times New Roman" w:cs="Times New Roman" w:hint="eastAsia"/>
          <w:color w:val="000000"/>
          <w:kern w:val="0"/>
          <w:sz w:val="32"/>
          <w:szCs w:val="32"/>
        </w:rPr>
        <w:t>《江苏省自然资源厅关于深入推进土地征收成片开发方案编制工作的通知》（</w:t>
      </w:r>
      <w:proofErr w:type="gramStart"/>
      <w:r w:rsidR="00BD18EE" w:rsidRPr="00BD18EE">
        <w:rPr>
          <w:rFonts w:ascii="Times New Roman" w:eastAsia="仿宋_GB2312" w:hAnsi="Times New Roman" w:cs="Times New Roman" w:hint="eastAsia"/>
          <w:color w:val="000000"/>
          <w:kern w:val="0"/>
          <w:sz w:val="32"/>
          <w:szCs w:val="32"/>
        </w:rPr>
        <w:t>苏自然资发</w:t>
      </w:r>
      <w:proofErr w:type="gramEnd"/>
      <w:r w:rsidR="00BD18EE" w:rsidRPr="00BD18EE">
        <w:rPr>
          <w:rFonts w:ascii="Times New Roman" w:eastAsia="仿宋_GB2312" w:hAnsi="Times New Roman" w:cs="Times New Roman" w:hint="eastAsia"/>
          <w:color w:val="000000"/>
          <w:kern w:val="0"/>
          <w:sz w:val="32"/>
          <w:szCs w:val="32"/>
        </w:rPr>
        <w:t>〔</w:t>
      </w:r>
      <w:r w:rsidR="00BD18EE" w:rsidRPr="00BD18EE">
        <w:rPr>
          <w:rFonts w:ascii="Times New Roman" w:eastAsia="仿宋_GB2312" w:hAnsi="Times New Roman" w:cs="Times New Roman" w:hint="eastAsia"/>
          <w:color w:val="000000"/>
          <w:kern w:val="0"/>
          <w:sz w:val="32"/>
          <w:szCs w:val="32"/>
        </w:rPr>
        <w:t>2024</w:t>
      </w:r>
      <w:r w:rsidR="00BD18EE" w:rsidRPr="00BD18EE">
        <w:rPr>
          <w:rFonts w:ascii="Times New Roman" w:eastAsia="仿宋_GB2312" w:hAnsi="Times New Roman" w:cs="Times New Roman" w:hint="eastAsia"/>
          <w:color w:val="000000"/>
          <w:kern w:val="0"/>
          <w:sz w:val="32"/>
          <w:szCs w:val="32"/>
        </w:rPr>
        <w:t>〕</w:t>
      </w:r>
      <w:r w:rsidR="00BD18EE" w:rsidRPr="00BD18EE">
        <w:rPr>
          <w:rFonts w:ascii="Times New Roman" w:eastAsia="仿宋_GB2312" w:hAnsi="Times New Roman" w:cs="Times New Roman" w:hint="eastAsia"/>
          <w:color w:val="000000"/>
          <w:kern w:val="0"/>
          <w:sz w:val="32"/>
          <w:szCs w:val="32"/>
        </w:rPr>
        <w:t>939</w:t>
      </w:r>
      <w:r w:rsidR="00BD18EE" w:rsidRPr="00BD18EE">
        <w:rPr>
          <w:rFonts w:ascii="Times New Roman" w:eastAsia="仿宋_GB2312" w:hAnsi="Times New Roman" w:cs="Times New Roman" w:hint="eastAsia"/>
          <w:color w:val="000000"/>
          <w:kern w:val="0"/>
          <w:sz w:val="32"/>
          <w:szCs w:val="32"/>
        </w:rPr>
        <w:t>号）</w:t>
      </w:r>
      <w:r w:rsidR="00BD18EE">
        <w:rPr>
          <w:rFonts w:ascii="Times New Roman" w:eastAsia="仿宋_GB2312" w:hAnsi="Times New Roman" w:cs="Times New Roman" w:hint="eastAsia"/>
          <w:color w:val="000000"/>
          <w:kern w:val="0"/>
          <w:sz w:val="32"/>
          <w:szCs w:val="32"/>
        </w:rPr>
        <w:t>、</w:t>
      </w:r>
      <w:r w:rsidRPr="00BC38EB">
        <w:rPr>
          <w:rFonts w:ascii="Times New Roman" w:eastAsia="仿宋_GB2312" w:hAnsi="Times New Roman" w:cs="Times New Roman"/>
          <w:color w:val="000000"/>
          <w:kern w:val="0"/>
          <w:sz w:val="32"/>
          <w:szCs w:val="32"/>
        </w:rPr>
        <w:t>《省政府关于印发江苏省被征地农民社会保障办法的通知》（苏政发〔</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87</w:t>
      </w:r>
      <w:r w:rsidRPr="00BC38EB">
        <w:rPr>
          <w:rFonts w:ascii="Times New Roman" w:eastAsia="仿宋_GB2312" w:hAnsi="Times New Roman" w:cs="Times New Roman"/>
          <w:color w:val="000000"/>
          <w:kern w:val="0"/>
          <w:sz w:val="32"/>
          <w:szCs w:val="32"/>
        </w:rPr>
        <w:t>号）、</w:t>
      </w:r>
      <w:r w:rsidR="00874D8E" w:rsidRPr="00874D8E">
        <w:rPr>
          <w:rFonts w:ascii="Times New Roman" w:eastAsia="仿宋_GB2312" w:hAnsi="Times New Roman" w:cs="Times New Roman"/>
          <w:color w:val="000000"/>
          <w:kern w:val="0"/>
          <w:sz w:val="32"/>
          <w:szCs w:val="32"/>
        </w:rPr>
        <w:t>《省政府关于重新公布江苏省征地区片综合地价最低标准的通知》（苏政</w:t>
      </w:r>
      <w:proofErr w:type="gramStart"/>
      <w:r w:rsidR="00874D8E" w:rsidRPr="00874D8E">
        <w:rPr>
          <w:rFonts w:ascii="Times New Roman" w:eastAsia="仿宋_GB2312" w:hAnsi="Times New Roman" w:cs="Times New Roman"/>
          <w:color w:val="000000"/>
          <w:kern w:val="0"/>
          <w:sz w:val="32"/>
          <w:szCs w:val="32"/>
        </w:rPr>
        <w:t>规</w:t>
      </w:r>
      <w:proofErr w:type="gramEnd"/>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12</w:t>
      </w:r>
      <w:r w:rsidR="00874D8E" w:rsidRPr="00874D8E">
        <w:rPr>
          <w:rFonts w:ascii="Times New Roman" w:eastAsia="仿宋_GB2312" w:hAnsi="Times New Roman" w:cs="Times New Roman"/>
          <w:color w:val="000000"/>
          <w:kern w:val="0"/>
          <w:sz w:val="32"/>
          <w:szCs w:val="32"/>
        </w:rPr>
        <w:t>号）</w:t>
      </w:r>
      <w:r w:rsid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hint="eastAsia"/>
          <w:color w:val="000000"/>
          <w:kern w:val="0"/>
          <w:sz w:val="32"/>
          <w:szCs w:val="32"/>
        </w:rPr>
        <w:t>《市政府关于重新公布常州市所辖各县（市、区）征地区片综合地价执行标准的通知》（常政</w:t>
      </w:r>
      <w:proofErr w:type="gramStart"/>
      <w:r w:rsidR="00874D8E" w:rsidRPr="00874D8E">
        <w:rPr>
          <w:rFonts w:ascii="Times New Roman" w:eastAsia="仿宋_GB2312" w:hAnsi="Times New Roman" w:cs="Times New Roman" w:hint="eastAsia"/>
          <w:color w:val="000000"/>
          <w:kern w:val="0"/>
          <w:sz w:val="32"/>
          <w:szCs w:val="32"/>
        </w:rPr>
        <w:t>规</w:t>
      </w:r>
      <w:proofErr w:type="gramEnd"/>
      <w:r w:rsidR="00874D8E" w:rsidRP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6</w:t>
      </w:r>
      <w:r w:rsidR="00874D8E" w:rsidRPr="00874D8E">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等政策规定，常州市武进区人民政府组织编制了《</w:t>
      </w:r>
      <w:r w:rsidR="002669CA" w:rsidRPr="002669CA">
        <w:rPr>
          <w:rFonts w:ascii="Times New Roman" w:eastAsia="仿宋_GB2312" w:hAnsi="Times New Roman" w:cs="Times New Roman" w:hint="eastAsia"/>
          <w:color w:val="000000"/>
          <w:kern w:val="0"/>
          <w:sz w:val="32"/>
          <w:szCs w:val="32"/>
        </w:rPr>
        <w:t>武进区</w:t>
      </w:r>
      <w:r w:rsidR="002669CA" w:rsidRPr="002669CA">
        <w:rPr>
          <w:rFonts w:ascii="Times New Roman" w:eastAsia="仿宋_GB2312" w:hAnsi="Times New Roman" w:cs="Times New Roman" w:hint="eastAsia"/>
          <w:color w:val="000000"/>
          <w:kern w:val="0"/>
          <w:sz w:val="32"/>
          <w:szCs w:val="32"/>
        </w:rPr>
        <w:t>2021-01</w:t>
      </w:r>
      <w:r w:rsidR="002669CA" w:rsidRPr="002669CA">
        <w:rPr>
          <w:rFonts w:ascii="Times New Roman" w:eastAsia="仿宋_GB2312" w:hAnsi="Times New Roman" w:cs="Times New Roman" w:hint="eastAsia"/>
          <w:color w:val="000000"/>
          <w:kern w:val="0"/>
          <w:sz w:val="32"/>
          <w:szCs w:val="32"/>
        </w:rPr>
        <w:t>号土地征收成片开发方案</w:t>
      </w:r>
      <w:r w:rsidR="002648F1">
        <w:rPr>
          <w:rFonts w:ascii="Times New Roman" w:eastAsia="仿宋_GB2312" w:hAnsi="Times New Roman" w:cs="Times New Roman" w:hint="eastAsia"/>
          <w:color w:val="000000"/>
          <w:kern w:val="0"/>
          <w:sz w:val="32"/>
          <w:szCs w:val="32"/>
        </w:rPr>
        <w:t>中心城区</w:t>
      </w:r>
      <w:r w:rsidR="002648F1">
        <w:rPr>
          <w:rFonts w:ascii="Times New Roman" w:eastAsia="仿宋_GB2312" w:hAnsi="Times New Roman" w:cs="Times New Roman" w:hint="eastAsia"/>
          <w:color w:val="000000"/>
          <w:kern w:val="0"/>
          <w:sz w:val="32"/>
          <w:szCs w:val="32"/>
        </w:rPr>
        <w:t>1</w:t>
      </w:r>
      <w:r w:rsidR="002648F1">
        <w:rPr>
          <w:rFonts w:ascii="Times New Roman" w:eastAsia="仿宋_GB2312" w:hAnsi="Times New Roman" w:cs="Times New Roman" w:hint="eastAsia"/>
          <w:color w:val="000000"/>
          <w:kern w:val="0"/>
          <w:sz w:val="32"/>
          <w:szCs w:val="32"/>
        </w:rPr>
        <w:t>号</w:t>
      </w:r>
      <w:r w:rsidR="002669CA" w:rsidRPr="002669CA">
        <w:rPr>
          <w:rFonts w:ascii="Times New Roman" w:eastAsia="仿宋_GB2312" w:hAnsi="Times New Roman" w:cs="Times New Roman" w:hint="eastAsia"/>
          <w:color w:val="000000"/>
          <w:kern w:val="0"/>
          <w:sz w:val="32"/>
          <w:szCs w:val="32"/>
        </w:rPr>
        <w:t>片区（</w:t>
      </w:r>
      <w:r w:rsidR="002669CA" w:rsidRPr="002669CA">
        <w:rPr>
          <w:rFonts w:ascii="Times New Roman" w:eastAsia="仿宋_GB2312" w:hAnsi="Times New Roman" w:cs="Times New Roman" w:hint="eastAsia"/>
          <w:color w:val="000000"/>
          <w:kern w:val="0"/>
          <w:sz w:val="32"/>
          <w:szCs w:val="32"/>
        </w:rPr>
        <w:t>CP320412-2021-01-1</w:t>
      </w:r>
      <w:r w:rsidR="002648F1">
        <w:rPr>
          <w:rFonts w:ascii="Times New Roman" w:eastAsia="仿宋_GB2312" w:hAnsi="Times New Roman" w:cs="Times New Roman" w:hint="eastAsia"/>
          <w:color w:val="000000"/>
          <w:kern w:val="0"/>
          <w:sz w:val="32"/>
          <w:szCs w:val="32"/>
        </w:rPr>
        <w:t>7</w:t>
      </w:r>
      <w:r w:rsidR="002669CA" w:rsidRPr="002669CA">
        <w:rPr>
          <w:rFonts w:ascii="Times New Roman" w:eastAsia="仿宋_GB2312" w:hAnsi="Times New Roman" w:cs="Times New Roman" w:hint="eastAsia"/>
          <w:color w:val="000000"/>
          <w:kern w:val="0"/>
          <w:sz w:val="32"/>
          <w:szCs w:val="32"/>
        </w:rPr>
        <w:t>）调整方案</w:t>
      </w:r>
      <w:r w:rsidRPr="00BC38EB">
        <w:rPr>
          <w:rFonts w:ascii="Times New Roman" w:eastAsia="仿宋_GB2312" w:hAnsi="Times New Roman" w:cs="Times New Roman"/>
          <w:color w:val="000000"/>
          <w:kern w:val="0"/>
          <w:sz w:val="32"/>
          <w:szCs w:val="32"/>
        </w:rPr>
        <w:t>》。现公示如下：</w:t>
      </w:r>
    </w:p>
    <w:p w14:paraId="71BC4B4E" w14:textId="77777777" w:rsidR="008F1BB7" w:rsidRPr="00BC38EB" w:rsidRDefault="008F1BB7" w:rsidP="000A6957">
      <w:pPr>
        <w:widowControl/>
        <w:spacing w:line="578" w:lineRule="exact"/>
        <w:ind w:firstLineChars="200" w:firstLine="640"/>
        <w:rPr>
          <w:rFonts w:ascii="Times New Roman" w:eastAsia="仿宋_GB2312" w:hAnsi="Times New Roman" w:cs="Times New Roman" w:hint="eastAsia"/>
          <w:color w:val="000000"/>
          <w:kern w:val="0"/>
          <w:sz w:val="32"/>
          <w:szCs w:val="32"/>
        </w:rPr>
      </w:pPr>
    </w:p>
    <w:p w14:paraId="6B538C41" w14:textId="77777777" w:rsidR="00A101A4" w:rsidRPr="000A6957" w:rsidRDefault="00000000" w:rsidP="000A6957">
      <w:pPr>
        <w:widowControl/>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lastRenderedPageBreak/>
        <w:t>一、片区基本情况</w:t>
      </w:r>
    </w:p>
    <w:p w14:paraId="7F38917F" w14:textId="48CDCFA1" w:rsidR="00A101A4" w:rsidRPr="00BC38EB" w:rsidRDefault="00467128" w:rsidP="000A6957">
      <w:pPr>
        <w:widowControl/>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w:t>
      </w:r>
      <w:r w:rsidRPr="00467128">
        <w:rPr>
          <w:rFonts w:ascii="Times New Roman" w:eastAsia="仿宋_GB2312" w:hAnsi="Times New Roman" w:cs="Times New Roman" w:hint="eastAsia"/>
          <w:color w:val="000000"/>
          <w:kern w:val="0"/>
          <w:sz w:val="32"/>
          <w:szCs w:val="32"/>
        </w:rPr>
        <w:t>武进区</w:t>
      </w:r>
      <w:r w:rsidRPr="00467128">
        <w:rPr>
          <w:rFonts w:ascii="Times New Roman" w:eastAsia="仿宋_GB2312" w:hAnsi="Times New Roman" w:cs="Times New Roman" w:hint="eastAsia"/>
          <w:color w:val="000000"/>
          <w:kern w:val="0"/>
          <w:sz w:val="32"/>
          <w:szCs w:val="32"/>
        </w:rPr>
        <w:t>2021-01</w:t>
      </w:r>
      <w:r w:rsidRPr="00467128">
        <w:rPr>
          <w:rFonts w:ascii="Times New Roman" w:eastAsia="仿宋_GB2312" w:hAnsi="Times New Roman" w:cs="Times New Roman" w:hint="eastAsia"/>
          <w:color w:val="000000"/>
          <w:kern w:val="0"/>
          <w:sz w:val="32"/>
          <w:szCs w:val="32"/>
        </w:rPr>
        <w:t>号土地征收成片开发方案</w:t>
      </w:r>
      <w:r>
        <w:rPr>
          <w:rFonts w:ascii="Times New Roman" w:eastAsia="仿宋_GB2312" w:hAnsi="Times New Roman" w:cs="Times New Roman" w:hint="eastAsia"/>
          <w:color w:val="000000"/>
          <w:kern w:val="0"/>
          <w:sz w:val="32"/>
          <w:szCs w:val="32"/>
        </w:rPr>
        <w:t>》共划定</w:t>
      </w: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个片区，</w:t>
      </w:r>
      <w:r w:rsidR="00DC2D95">
        <w:rPr>
          <w:rFonts w:ascii="Times New Roman" w:eastAsia="仿宋_GB2312" w:hAnsi="Times New Roman" w:cs="Times New Roman" w:hint="eastAsia"/>
          <w:color w:val="000000"/>
          <w:kern w:val="0"/>
          <w:sz w:val="32"/>
          <w:szCs w:val="32"/>
        </w:rPr>
        <w:t>于</w:t>
      </w:r>
      <w:r w:rsidR="00DC2D95">
        <w:rPr>
          <w:rFonts w:ascii="Times New Roman" w:eastAsia="仿宋_GB2312" w:hAnsi="Times New Roman" w:cs="Times New Roman" w:hint="eastAsia"/>
          <w:color w:val="000000"/>
          <w:kern w:val="0"/>
          <w:sz w:val="32"/>
          <w:szCs w:val="32"/>
        </w:rPr>
        <w:t>2021</w:t>
      </w:r>
      <w:r w:rsidR="00DC2D95">
        <w:rPr>
          <w:rFonts w:ascii="Times New Roman" w:eastAsia="仿宋_GB2312" w:hAnsi="Times New Roman" w:cs="Times New Roman" w:hint="eastAsia"/>
          <w:color w:val="000000"/>
          <w:kern w:val="0"/>
          <w:sz w:val="32"/>
          <w:szCs w:val="32"/>
        </w:rPr>
        <w:t>年</w:t>
      </w:r>
      <w:r w:rsidR="00DC2D95">
        <w:rPr>
          <w:rFonts w:ascii="Times New Roman" w:eastAsia="仿宋_GB2312" w:hAnsi="Times New Roman" w:cs="Times New Roman" w:hint="eastAsia"/>
          <w:color w:val="000000"/>
          <w:kern w:val="0"/>
          <w:sz w:val="32"/>
          <w:szCs w:val="32"/>
        </w:rPr>
        <w:t>8</w:t>
      </w:r>
      <w:r w:rsidR="00DC2D95">
        <w:rPr>
          <w:rFonts w:ascii="Times New Roman" w:eastAsia="仿宋_GB2312" w:hAnsi="Times New Roman" w:cs="Times New Roman" w:hint="eastAsia"/>
          <w:color w:val="000000"/>
          <w:kern w:val="0"/>
          <w:sz w:val="32"/>
          <w:szCs w:val="32"/>
        </w:rPr>
        <w:t>月</w:t>
      </w:r>
      <w:r w:rsidR="00DC2D95">
        <w:rPr>
          <w:rFonts w:ascii="Times New Roman" w:eastAsia="仿宋_GB2312" w:hAnsi="Times New Roman" w:cs="Times New Roman" w:hint="eastAsia"/>
          <w:color w:val="000000"/>
          <w:kern w:val="0"/>
          <w:sz w:val="32"/>
          <w:szCs w:val="32"/>
        </w:rPr>
        <w:t>13</w:t>
      </w:r>
      <w:r w:rsidR="00DC2D95">
        <w:rPr>
          <w:rFonts w:ascii="Times New Roman" w:eastAsia="仿宋_GB2312" w:hAnsi="Times New Roman" w:cs="Times New Roman" w:hint="eastAsia"/>
          <w:color w:val="000000"/>
          <w:kern w:val="0"/>
          <w:sz w:val="32"/>
          <w:szCs w:val="32"/>
        </w:rPr>
        <w:t>日获得批复，</w:t>
      </w:r>
      <w:r>
        <w:rPr>
          <w:rFonts w:ascii="Times New Roman" w:eastAsia="仿宋_GB2312" w:hAnsi="Times New Roman" w:cs="Times New Roman" w:hint="eastAsia"/>
          <w:color w:val="000000"/>
          <w:kern w:val="0"/>
          <w:sz w:val="32"/>
          <w:szCs w:val="32"/>
        </w:rPr>
        <w:t>本次调整</w:t>
      </w:r>
      <w:r w:rsidRPr="00BC38EB">
        <w:rPr>
          <w:rFonts w:ascii="Times New Roman" w:eastAsia="仿宋_GB2312" w:hAnsi="Times New Roman" w:cs="Times New Roman"/>
          <w:color w:val="000000"/>
          <w:kern w:val="0"/>
          <w:sz w:val="32"/>
          <w:szCs w:val="32"/>
        </w:rPr>
        <w:t>主要涉及</w:t>
      </w:r>
      <w:r w:rsidR="00A25673" w:rsidRPr="00DC2D95">
        <w:rPr>
          <w:rFonts w:ascii="Times New Roman" w:eastAsia="仿宋_GB2312" w:hAnsi="Times New Roman" w:cs="Times New Roman" w:hint="eastAsia"/>
          <w:kern w:val="0"/>
          <w:sz w:val="32"/>
          <w:szCs w:val="32"/>
        </w:rPr>
        <w:t>中心城区</w:t>
      </w:r>
      <w:r w:rsidR="00A25673" w:rsidRPr="00DC2D95">
        <w:rPr>
          <w:rFonts w:ascii="Times New Roman" w:eastAsia="仿宋_GB2312" w:hAnsi="Times New Roman" w:cs="Times New Roman" w:hint="eastAsia"/>
          <w:kern w:val="0"/>
          <w:sz w:val="32"/>
          <w:szCs w:val="32"/>
        </w:rPr>
        <w:t>1</w:t>
      </w:r>
      <w:r w:rsidR="00A25673" w:rsidRPr="00DC2D95">
        <w:rPr>
          <w:rFonts w:ascii="Times New Roman" w:eastAsia="仿宋_GB2312" w:hAnsi="Times New Roman" w:cs="Times New Roman" w:hint="eastAsia"/>
          <w:kern w:val="0"/>
          <w:sz w:val="32"/>
          <w:szCs w:val="32"/>
        </w:rPr>
        <w:t>号片区</w:t>
      </w:r>
      <w:r w:rsidRPr="00BC38EB">
        <w:rPr>
          <w:rFonts w:ascii="Times New Roman" w:eastAsia="仿宋_GB2312" w:hAnsi="Times New Roman" w:cs="Times New Roman"/>
          <w:kern w:val="0"/>
          <w:sz w:val="32"/>
          <w:szCs w:val="32"/>
        </w:rPr>
        <w:t>，</w:t>
      </w:r>
      <w:r w:rsidR="00DC2D95">
        <w:rPr>
          <w:rFonts w:ascii="Times New Roman" w:eastAsia="仿宋_GB2312" w:hAnsi="Times New Roman" w:cs="Times New Roman" w:hint="eastAsia"/>
          <w:kern w:val="0"/>
          <w:sz w:val="32"/>
          <w:szCs w:val="32"/>
        </w:rPr>
        <w:t>调整</w:t>
      </w:r>
      <w:proofErr w:type="gramStart"/>
      <w:r w:rsidR="00DC2D95">
        <w:rPr>
          <w:rFonts w:ascii="Times New Roman" w:eastAsia="仿宋_GB2312" w:hAnsi="Times New Roman" w:cs="Times New Roman" w:hint="eastAsia"/>
          <w:kern w:val="0"/>
          <w:sz w:val="32"/>
          <w:szCs w:val="32"/>
        </w:rPr>
        <w:t>前面积</w:t>
      </w:r>
      <w:proofErr w:type="gramEnd"/>
      <w:r w:rsidR="00DC2D95">
        <w:rPr>
          <w:rFonts w:ascii="Times New Roman" w:eastAsia="仿宋_GB2312" w:hAnsi="Times New Roman" w:cs="Times New Roman" w:hint="eastAsia"/>
          <w:kern w:val="0"/>
          <w:sz w:val="32"/>
          <w:szCs w:val="32"/>
        </w:rPr>
        <w:t>101.6443</w:t>
      </w:r>
      <w:r w:rsidR="00DC2D95">
        <w:rPr>
          <w:rFonts w:ascii="Times New Roman" w:eastAsia="仿宋_GB2312" w:hAnsi="Times New Roman" w:cs="Times New Roman" w:hint="eastAsia"/>
          <w:kern w:val="0"/>
          <w:sz w:val="32"/>
          <w:szCs w:val="32"/>
        </w:rPr>
        <w:t>公顷，公益性比例</w:t>
      </w:r>
      <w:r w:rsidR="00DC2D95">
        <w:rPr>
          <w:rFonts w:ascii="Times New Roman" w:eastAsia="仿宋_GB2312" w:hAnsi="Times New Roman" w:cs="Times New Roman" w:hint="eastAsia"/>
          <w:kern w:val="0"/>
          <w:sz w:val="32"/>
          <w:szCs w:val="32"/>
        </w:rPr>
        <w:t>56.72%</w:t>
      </w:r>
      <w:r w:rsidR="00DC2D95">
        <w:rPr>
          <w:rFonts w:ascii="Times New Roman" w:eastAsia="仿宋_GB2312" w:hAnsi="Times New Roman" w:cs="Times New Roman" w:hint="eastAsia"/>
          <w:kern w:val="0"/>
          <w:sz w:val="32"/>
          <w:szCs w:val="32"/>
        </w:rPr>
        <w:t>，调整后面积</w:t>
      </w:r>
      <w:r w:rsidR="00DC2D95" w:rsidRPr="00DC2D95">
        <w:rPr>
          <w:rFonts w:ascii="Times New Roman" w:eastAsia="仿宋_GB2312" w:hAnsi="Times New Roman" w:cs="Times New Roman" w:hint="eastAsia"/>
          <w:kern w:val="0"/>
          <w:sz w:val="32"/>
          <w:szCs w:val="32"/>
        </w:rPr>
        <w:t>99.539</w:t>
      </w:r>
      <w:r w:rsidR="002D2ABB">
        <w:rPr>
          <w:rFonts w:ascii="Times New Roman" w:eastAsia="仿宋_GB2312" w:hAnsi="Times New Roman" w:cs="Times New Roman" w:hint="eastAsia"/>
          <w:kern w:val="0"/>
          <w:sz w:val="32"/>
          <w:szCs w:val="32"/>
        </w:rPr>
        <w:t>3</w:t>
      </w:r>
      <w:r w:rsidR="00DC2D95">
        <w:rPr>
          <w:rFonts w:ascii="Times New Roman" w:eastAsia="仿宋_GB2312" w:hAnsi="Times New Roman" w:cs="Times New Roman" w:hint="eastAsia"/>
          <w:kern w:val="0"/>
          <w:sz w:val="32"/>
          <w:szCs w:val="32"/>
        </w:rPr>
        <w:t>公顷，公益性比例</w:t>
      </w:r>
      <w:r w:rsidR="00DC2D95">
        <w:rPr>
          <w:rFonts w:ascii="Times New Roman" w:eastAsia="仿宋_GB2312" w:hAnsi="Times New Roman" w:cs="Times New Roman" w:hint="eastAsia"/>
          <w:kern w:val="0"/>
          <w:sz w:val="32"/>
          <w:szCs w:val="32"/>
        </w:rPr>
        <w:t>55.</w:t>
      </w:r>
      <w:r w:rsidR="002D2ABB">
        <w:rPr>
          <w:rFonts w:ascii="Times New Roman" w:eastAsia="仿宋_GB2312" w:hAnsi="Times New Roman" w:cs="Times New Roman" w:hint="eastAsia"/>
          <w:kern w:val="0"/>
          <w:sz w:val="32"/>
          <w:szCs w:val="32"/>
        </w:rPr>
        <w:t>31</w:t>
      </w:r>
      <w:r w:rsidR="00DC2D95">
        <w:rPr>
          <w:rFonts w:ascii="Times New Roman" w:eastAsia="仿宋_GB2312" w:hAnsi="Times New Roman" w:cs="Times New Roman" w:hint="eastAsia"/>
          <w:kern w:val="0"/>
          <w:sz w:val="32"/>
          <w:szCs w:val="32"/>
        </w:rPr>
        <w:t>%</w:t>
      </w:r>
      <w:r w:rsidRPr="00BC38EB">
        <w:rPr>
          <w:rFonts w:ascii="Times New Roman" w:eastAsia="仿宋_GB2312" w:hAnsi="Times New Roman" w:cs="Times New Roman"/>
          <w:kern w:val="0"/>
          <w:sz w:val="32"/>
          <w:szCs w:val="32"/>
        </w:rPr>
        <w:t>。</w:t>
      </w:r>
      <w:r w:rsidRPr="00BC38EB">
        <w:rPr>
          <w:rFonts w:ascii="Times New Roman" w:eastAsia="仿宋_GB2312" w:hAnsi="Times New Roman" w:cs="Times New Roman"/>
          <w:sz w:val="32"/>
          <w:szCs w:val="32"/>
        </w:rPr>
        <w:t>（成片开发范围及面积以最终批复为准）</w:t>
      </w:r>
    </w:p>
    <w:p w14:paraId="3832A6F4" w14:textId="77777777" w:rsidR="00A101A4" w:rsidRPr="000A6957" w:rsidRDefault="00000000" w:rsidP="000A6957">
      <w:pPr>
        <w:widowControl/>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t>二、成片开发的必要性</w:t>
      </w:r>
    </w:p>
    <w:p w14:paraId="0A3BB530" w14:textId="77777777" w:rsidR="00A101A4"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武进区作为常州都市圈南部核心区，要积极抢抓长三角一体化、长江经济带、苏锡常都市圈等多重</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风口</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充分发挥滨湖生态、智造集群、国际合作、科教创新、区位交通等独特优势，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权益为前提，以片区为整体功能单元开展剩余待开发改造地块的土地征收成片开发，切实发挥土地资源高效配置的作用。最终落实国土空间规划发展目标，高效配置土地资源、提升城市功能，强化生态服务功能，推进经济社会的可持续发展。</w:t>
      </w:r>
    </w:p>
    <w:p w14:paraId="60B79DAB" w14:textId="77777777" w:rsidR="008F1BB7" w:rsidRDefault="008F1BB7" w:rsidP="000A6957">
      <w:pPr>
        <w:widowControl/>
        <w:spacing w:line="578" w:lineRule="exact"/>
        <w:ind w:firstLineChars="200" w:firstLine="640"/>
        <w:rPr>
          <w:rFonts w:ascii="Times New Roman" w:eastAsia="仿宋_GB2312" w:hAnsi="Times New Roman" w:cs="Times New Roman"/>
          <w:color w:val="000000"/>
          <w:kern w:val="0"/>
          <w:sz w:val="32"/>
          <w:szCs w:val="32"/>
        </w:rPr>
      </w:pPr>
    </w:p>
    <w:p w14:paraId="52543098" w14:textId="77777777" w:rsidR="008F1BB7" w:rsidRPr="00BC38EB" w:rsidRDefault="008F1BB7" w:rsidP="000A6957">
      <w:pPr>
        <w:widowControl/>
        <w:spacing w:line="578" w:lineRule="exact"/>
        <w:ind w:firstLineChars="200" w:firstLine="640"/>
        <w:rPr>
          <w:rFonts w:ascii="Times New Roman" w:eastAsia="仿宋_GB2312" w:hAnsi="Times New Roman" w:cs="Times New Roman" w:hint="eastAsia"/>
          <w:color w:val="000000"/>
          <w:kern w:val="0"/>
          <w:sz w:val="32"/>
          <w:szCs w:val="32"/>
        </w:rPr>
      </w:pPr>
    </w:p>
    <w:p w14:paraId="2FA29E0C" w14:textId="77777777" w:rsidR="00A101A4" w:rsidRPr="000A6957" w:rsidRDefault="00000000" w:rsidP="000A6957">
      <w:pPr>
        <w:widowControl/>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lastRenderedPageBreak/>
        <w:t>三、实施计划</w:t>
      </w:r>
    </w:p>
    <w:p w14:paraId="0C960143" w14:textId="13B62582" w:rsidR="00A101A4" w:rsidRPr="00BC38EB"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成片开发范围内拟建设项目以产业项目为主，配套建设基础设施项目，大部分地块根据年度实施方案在</w:t>
      </w:r>
      <w:r w:rsidRPr="00BC38EB">
        <w:rPr>
          <w:rFonts w:ascii="Times New Roman" w:eastAsia="仿宋_GB2312" w:hAnsi="Times New Roman" w:cs="Times New Roman"/>
          <w:color w:val="000000"/>
          <w:kern w:val="0"/>
          <w:sz w:val="32"/>
          <w:szCs w:val="32"/>
        </w:rPr>
        <w:t>202</w:t>
      </w:r>
      <w:r w:rsidR="002648F1">
        <w:rPr>
          <w:rFonts w:ascii="Times New Roman" w:eastAsia="仿宋_GB2312" w:hAnsi="Times New Roman" w:cs="Times New Roman" w:hint="eastAsia"/>
          <w:color w:val="000000"/>
          <w:kern w:val="0"/>
          <w:sz w:val="32"/>
          <w:szCs w:val="32"/>
        </w:rPr>
        <w:t>5</w:t>
      </w:r>
      <w:r w:rsidRPr="00BC38EB">
        <w:rPr>
          <w:rFonts w:ascii="Times New Roman" w:eastAsia="仿宋_GB2312" w:hAnsi="Times New Roman" w:cs="Times New Roman"/>
          <w:color w:val="000000"/>
          <w:kern w:val="0"/>
          <w:sz w:val="32"/>
          <w:szCs w:val="32"/>
        </w:rPr>
        <w:t>至</w:t>
      </w:r>
      <w:r w:rsidRPr="00BC38EB">
        <w:rPr>
          <w:rFonts w:ascii="Times New Roman" w:eastAsia="仿宋_GB2312" w:hAnsi="Times New Roman" w:cs="Times New Roman"/>
          <w:color w:val="000000"/>
          <w:kern w:val="0"/>
          <w:sz w:val="32"/>
          <w:szCs w:val="32"/>
        </w:rPr>
        <w:t>202</w:t>
      </w:r>
      <w:r w:rsidR="002648F1">
        <w:rPr>
          <w:rFonts w:ascii="Times New Roman" w:eastAsia="仿宋_GB2312" w:hAnsi="Times New Roman" w:cs="Times New Roman" w:hint="eastAsia"/>
          <w:color w:val="000000"/>
          <w:kern w:val="0"/>
          <w:sz w:val="32"/>
          <w:szCs w:val="32"/>
        </w:rPr>
        <w:t>9</w:t>
      </w:r>
      <w:r w:rsidRPr="00BC38EB">
        <w:rPr>
          <w:rFonts w:ascii="Times New Roman" w:eastAsia="仿宋_GB2312" w:hAnsi="Times New Roman" w:cs="Times New Roman"/>
          <w:color w:val="000000"/>
          <w:kern w:val="0"/>
          <w:sz w:val="32"/>
          <w:szCs w:val="32"/>
        </w:rPr>
        <w:t>年分批次完成土地征收和供地工作。</w:t>
      </w:r>
    </w:p>
    <w:p w14:paraId="71BB2514" w14:textId="77777777" w:rsidR="00A101A4" w:rsidRPr="000A6957" w:rsidRDefault="00000000" w:rsidP="000A6957">
      <w:pPr>
        <w:widowControl/>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t>四、规划符合情况</w:t>
      </w:r>
    </w:p>
    <w:p w14:paraId="338A63E2"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hint="eastAsia"/>
          <w:color w:val="000000"/>
          <w:kern w:val="0"/>
          <w:sz w:val="32"/>
          <w:szCs w:val="32"/>
        </w:rPr>
        <w:t>（一） 国民经济和社会发展规划、年度计划</w:t>
      </w:r>
    </w:p>
    <w:p w14:paraId="5F269311" w14:textId="77777777" w:rsidR="00A101A4" w:rsidRPr="00BC38EB"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本方案符合武进区现行国民经济和社会发展规划，拟定的年度实施计划和开发时序符合国民经济和社会发展年度计划。</w:t>
      </w:r>
    </w:p>
    <w:p w14:paraId="65E4D554"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（二） 符合国土空间规划情况</w:t>
      </w:r>
    </w:p>
    <w:p w14:paraId="16D8F5C6" w14:textId="4AD84FDF" w:rsidR="00A101A4" w:rsidRPr="00BC38EB"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本方案符合已批准的国土空间</w:t>
      </w:r>
      <w:r w:rsidR="002648F1">
        <w:rPr>
          <w:rFonts w:ascii="Times New Roman" w:eastAsia="仿宋_GB2312" w:hAnsi="Times New Roman" w:cs="Times New Roman" w:hint="eastAsia"/>
          <w:color w:val="000000"/>
          <w:kern w:val="0"/>
          <w:sz w:val="32"/>
          <w:szCs w:val="32"/>
        </w:rPr>
        <w:t>总体</w:t>
      </w:r>
      <w:r w:rsidRPr="00BC38EB">
        <w:rPr>
          <w:rFonts w:ascii="Times New Roman" w:eastAsia="仿宋_GB2312" w:hAnsi="Times New Roman" w:cs="Times New Roman"/>
          <w:color w:val="000000"/>
          <w:kern w:val="0"/>
          <w:sz w:val="32"/>
          <w:szCs w:val="32"/>
        </w:rPr>
        <w:t>规划，土地征收成片开发范围位于《常州市武进区国土空间总体规划》确定的城镇建设用地范围，不涉及永久基本农田和生态保护红线。</w:t>
      </w:r>
    </w:p>
    <w:p w14:paraId="1C5962E1"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（三） 公益性用地比例</w:t>
      </w:r>
    </w:p>
    <w:p w14:paraId="2C332330" w14:textId="02C0CDAA" w:rsidR="00A101A4" w:rsidRPr="00BC38EB" w:rsidRDefault="00000000" w:rsidP="000A6957">
      <w:pPr>
        <w:widowControl/>
        <w:spacing w:line="578" w:lineRule="exact"/>
        <w:ind w:firstLineChars="200" w:firstLine="640"/>
        <w:rPr>
          <w:rFonts w:ascii="Times New Roman" w:eastAsia="宋体" w:hAnsi="Times New Roman" w:cs="Times New Roman"/>
          <w:color w:val="000000"/>
          <w:kern w:val="0"/>
          <w:sz w:val="30"/>
          <w:szCs w:val="30"/>
        </w:rPr>
      </w:pPr>
      <w:r w:rsidRPr="00BC38EB">
        <w:rPr>
          <w:rFonts w:ascii="Times New Roman" w:eastAsia="仿宋_GB2312" w:hAnsi="Times New Roman" w:cs="Times New Roman"/>
          <w:kern w:val="0"/>
          <w:sz w:val="32"/>
          <w:szCs w:val="32"/>
        </w:rPr>
        <w:t>根据用途分区和建设项目安排，开发片区规划建设用地总面积</w:t>
      </w:r>
      <w:r w:rsidR="002648F1" w:rsidRPr="002648F1">
        <w:rPr>
          <w:rFonts w:ascii="Times New Roman" w:eastAsia="仿宋_GB2312" w:hAnsi="Times New Roman" w:cs="Times New Roman" w:hint="eastAsia"/>
          <w:kern w:val="0"/>
          <w:sz w:val="32"/>
          <w:szCs w:val="32"/>
        </w:rPr>
        <w:t>99.539</w:t>
      </w:r>
      <w:r w:rsidR="002D2ABB">
        <w:rPr>
          <w:rFonts w:ascii="Times New Roman" w:eastAsia="仿宋_GB2312" w:hAnsi="Times New Roman" w:cs="Times New Roman" w:hint="eastAsia"/>
          <w:kern w:val="0"/>
          <w:sz w:val="32"/>
          <w:szCs w:val="32"/>
        </w:rPr>
        <w:t>3</w:t>
      </w:r>
      <w:r w:rsidRPr="00BC38EB">
        <w:rPr>
          <w:rFonts w:ascii="Times New Roman" w:eastAsia="仿宋_GB2312" w:hAnsi="Times New Roman" w:cs="Times New Roman"/>
          <w:kern w:val="0"/>
          <w:sz w:val="32"/>
          <w:szCs w:val="32"/>
        </w:rPr>
        <w:t>公顷，</w:t>
      </w:r>
      <w:r w:rsidRPr="00BC38EB">
        <w:rPr>
          <w:rFonts w:ascii="Times New Roman" w:eastAsia="仿宋_GB2312" w:hAnsi="Times New Roman" w:cs="Times New Roman"/>
          <w:color w:val="000000"/>
          <w:kern w:val="0"/>
          <w:sz w:val="32"/>
          <w:szCs w:val="32"/>
        </w:rPr>
        <w:t>公益性用地</w:t>
      </w:r>
      <w:r w:rsidR="000F6A3C" w:rsidRPr="00BC38EB">
        <w:rPr>
          <w:rFonts w:ascii="Times New Roman" w:eastAsia="仿宋_GB2312" w:hAnsi="Times New Roman" w:cs="Times New Roman"/>
          <w:color w:val="000000"/>
          <w:kern w:val="0"/>
          <w:sz w:val="32"/>
          <w:szCs w:val="32"/>
        </w:rPr>
        <w:t>比例</w:t>
      </w:r>
      <w:r w:rsidRPr="00BC38EB">
        <w:rPr>
          <w:rFonts w:ascii="Times New Roman" w:eastAsia="仿宋_GB2312" w:hAnsi="Times New Roman" w:cs="Times New Roman"/>
          <w:color w:val="000000"/>
          <w:kern w:val="0"/>
          <w:sz w:val="32"/>
          <w:szCs w:val="32"/>
        </w:rPr>
        <w:t>不低于国家和省相关文件要求。详见表</w:t>
      </w:r>
      <w:r w:rsidRPr="00BC38EB">
        <w:rPr>
          <w:rFonts w:ascii="Times New Roman" w:eastAsia="仿宋_GB2312" w:hAnsi="Times New Roman" w:cs="Times New Roman"/>
          <w:color w:val="000000"/>
          <w:kern w:val="0"/>
          <w:sz w:val="32"/>
          <w:szCs w:val="32"/>
        </w:rPr>
        <w:t>1</w:t>
      </w:r>
      <w:r w:rsidRPr="00BC38EB">
        <w:rPr>
          <w:rFonts w:ascii="Times New Roman" w:eastAsia="仿宋_GB2312" w:hAnsi="Times New Roman" w:cs="Times New Roman"/>
          <w:color w:val="000000"/>
          <w:kern w:val="0"/>
          <w:sz w:val="32"/>
          <w:szCs w:val="32"/>
        </w:rPr>
        <w:t>。</w:t>
      </w:r>
    </w:p>
    <w:p w14:paraId="40D9ACEC" w14:textId="77777777" w:rsidR="00A101A4" w:rsidRPr="00BC38EB" w:rsidRDefault="00000000">
      <w:pPr>
        <w:widowControl/>
        <w:spacing w:line="360" w:lineRule="auto"/>
        <w:ind w:firstLineChars="200" w:firstLine="600"/>
        <w:jc w:val="center"/>
        <w:rPr>
          <w:rFonts w:ascii="Times New Roman" w:eastAsia="仿宋_GB2312" w:hAnsi="Times New Roman" w:cs="Times New Roman"/>
          <w:color w:val="000000"/>
          <w:kern w:val="0"/>
          <w:sz w:val="30"/>
          <w:szCs w:val="30"/>
        </w:rPr>
      </w:pPr>
      <w:r w:rsidRPr="00BC38EB">
        <w:rPr>
          <w:rFonts w:ascii="Times New Roman" w:eastAsia="仿宋_GB2312" w:hAnsi="Times New Roman" w:cs="Times New Roman"/>
          <w:color w:val="000000"/>
          <w:kern w:val="0"/>
          <w:sz w:val="30"/>
          <w:szCs w:val="30"/>
        </w:rPr>
        <w:t>表</w:t>
      </w:r>
      <w:r w:rsidRPr="00BC38EB">
        <w:rPr>
          <w:rFonts w:ascii="Times New Roman" w:eastAsia="仿宋_GB2312" w:hAnsi="Times New Roman" w:cs="Times New Roman"/>
          <w:color w:val="000000"/>
          <w:kern w:val="0"/>
          <w:sz w:val="30"/>
          <w:szCs w:val="30"/>
        </w:rPr>
        <w:t xml:space="preserve"> 1 </w:t>
      </w:r>
      <w:r w:rsidRPr="00BC38EB">
        <w:rPr>
          <w:rFonts w:ascii="Times New Roman" w:eastAsia="仿宋_GB2312" w:hAnsi="Times New Roman" w:cs="Times New Roman"/>
          <w:color w:val="000000"/>
          <w:kern w:val="0"/>
          <w:sz w:val="30"/>
          <w:szCs w:val="30"/>
        </w:rPr>
        <w:t>公益性用地情况表</w:t>
      </w:r>
    </w:p>
    <w:p w14:paraId="79CBB452" w14:textId="77777777" w:rsidR="00A101A4" w:rsidRPr="00BC38EB" w:rsidRDefault="00000000">
      <w:pPr>
        <w:widowControl/>
        <w:spacing w:line="360" w:lineRule="auto"/>
        <w:ind w:firstLineChars="200" w:firstLine="480"/>
        <w:jc w:val="right"/>
        <w:rPr>
          <w:rFonts w:ascii="Times New Roman" w:eastAsia="仿宋_GB2312" w:hAnsi="Times New Roman" w:cs="Times New Roman"/>
          <w:kern w:val="0"/>
          <w:sz w:val="24"/>
          <w:szCs w:val="24"/>
        </w:rPr>
      </w:pPr>
      <w:r w:rsidRPr="00BC38EB">
        <w:rPr>
          <w:rFonts w:ascii="Times New Roman" w:eastAsia="仿宋_GB2312" w:hAnsi="Times New Roman" w:cs="Times New Roman"/>
          <w:color w:val="000000"/>
          <w:kern w:val="0"/>
          <w:sz w:val="24"/>
          <w:szCs w:val="24"/>
        </w:rPr>
        <w:t>单位：公顷</w:t>
      </w:r>
    </w:p>
    <w:tbl>
      <w:tblPr>
        <w:tblW w:w="5294" w:type="pct"/>
        <w:jc w:val="center"/>
        <w:tblLook w:val="04A0" w:firstRow="1" w:lastRow="0" w:firstColumn="1" w:lastColumn="0" w:noHBand="0" w:noVBand="1"/>
      </w:tblPr>
      <w:tblGrid>
        <w:gridCol w:w="4705"/>
        <w:gridCol w:w="1517"/>
        <w:gridCol w:w="1753"/>
        <w:gridCol w:w="1438"/>
      </w:tblGrid>
      <w:tr w:rsidR="00A101A4" w:rsidRPr="00BC38EB" w14:paraId="6BB9DC29" w14:textId="77777777" w:rsidTr="008170D6">
        <w:trPr>
          <w:cantSplit/>
          <w:trHeight w:val="764"/>
          <w:tblHeader/>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6D19EC9"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片区</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2C53534"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规划建设用地总面积</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6296B77F"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公益性建设用地面积</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B0A7867"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公益性用地比例</w:t>
            </w:r>
          </w:p>
        </w:tc>
      </w:tr>
      <w:tr w:rsidR="001730DE" w:rsidRPr="00BC38EB" w14:paraId="3E647533" w14:textId="77777777" w:rsidTr="008170D6">
        <w:trPr>
          <w:trHeight w:val="595"/>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48BFCA9" w14:textId="4AB12567" w:rsidR="001730DE" w:rsidRDefault="001730DE" w:rsidP="001730DE">
            <w:pPr>
              <w:widowControl/>
              <w:jc w:val="center"/>
              <w:rPr>
                <w:rFonts w:ascii="Times New Roman" w:eastAsia="仿宋_GB2312" w:hAnsi="Times New Roman" w:cs="Times New Roman"/>
                <w:color w:val="000000"/>
                <w:sz w:val="24"/>
                <w:szCs w:val="24"/>
              </w:rPr>
            </w:pPr>
            <w:r w:rsidRPr="002669CA">
              <w:rPr>
                <w:rFonts w:ascii="Times New Roman" w:eastAsia="仿宋_GB2312" w:hAnsi="Times New Roman" w:cs="Times New Roman" w:hint="eastAsia"/>
                <w:color w:val="000000"/>
                <w:sz w:val="24"/>
                <w:szCs w:val="24"/>
              </w:rPr>
              <w:t>中心城区</w:t>
            </w:r>
            <w:r w:rsidRPr="002669CA">
              <w:rPr>
                <w:rFonts w:ascii="Times New Roman" w:eastAsia="仿宋_GB2312" w:hAnsi="Times New Roman" w:cs="Times New Roman" w:hint="eastAsia"/>
                <w:color w:val="000000"/>
                <w:sz w:val="24"/>
                <w:szCs w:val="24"/>
              </w:rPr>
              <w:t>1</w:t>
            </w:r>
            <w:r w:rsidRPr="002669CA">
              <w:rPr>
                <w:rFonts w:ascii="Times New Roman" w:eastAsia="仿宋_GB2312" w:hAnsi="Times New Roman" w:cs="Times New Roman" w:hint="eastAsia"/>
                <w:color w:val="000000"/>
                <w:sz w:val="24"/>
                <w:szCs w:val="24"/>
              </w:rPr>
              <w:t>号片区</w:t>
            </w:r>
            <w:r w:rsidR="00400F80" w:rsidRPr="00400F80">
              <w:rPr>
                <w:rFonts w:ascii="Times New Roman" w:eastAsia="仿宋_GB2312" w:hAnsi="Times New Roman" w:cs="Times New Roman" w:hint="eastAsia"/>
                <w:color w:val="000000"/>
                <w:sz w:val="24"/>
                <w:szCs w:val="24"/>
              </w:rPr>
              <w:t>（</w:t>
            </w:r>
            <w:r w:rsidR="00400F80" w:rsidRPr="00400F80">
              <w:rPr>
                <w:rFonts w:ascii="Times New Roman" w:eastAsia="仿宋_GB2312" w:hAnsi="Times New Roman" w:cs="Times New Roman" w:hint="eastAsia"/>
                <w:color w:val="000000"/>
                <w:sz w:val="24"/>
                <w:szCs w:val="24"/>
              </w:rPr>
              <w:t>CP320412-2021-01-1</w:t>
            </w:r>
            <w:r w:rsidR="00400F80">
              <w:rPr>
                <w:rFonts w:ascii="Times New Roman" w:eastAsia="仿宋_GB2312" w:hAnsi="Times New Roman" w:cs="Times New Roman" w:hint="eastAsia"/>
                <w:color w:val="000000"/>
                <w:sz w:val="24"/>
                <w:szCs w:val="24"/>
              </w:rPr>
              <w:t>7</w:t>
            </w:r>
            <w:r w:rsidR="00400F80" w:rsidRPr="00400F80">
              <w:rPr>
                <w:rFonts w:ascii="Times New Roman" w:eastAsia="仿宋_GB2312" w:hAnsi="Times New Roman" w:cs="Times New Roman" w:hint="eastAsia"/>
                <w:color w:val="000000"/>
                <w:sz w:val="24"/>
                <w:szCs w:val="24"/>
              </w:rPr>
              <w:t>）</w:t>
            </w:r>
            <w:r w:rsidR="00400F80">
              <w:rPr>
                <w:rFonts w:ascii="Times New Roman" w:eastAsia="仿宋_GB2312" w:hAnsi="Times New Roman" w:cs="Times New Roman" w:hint="eastAsia"/>
                <w:color w:val="000000"/>
                <w:sz w:val="24"/>
                <w:szCs w:val="24"/>
              </w:rPr>
              <w:t>土地征收成片开发调整方案</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968BD80" w14:textId="00725D33" w:rsidR="001730DE" w:rsidRPr="00DB5A15" w:rsidRDefault="002648F1" w:rsidP="001730DE">
            <w:pPr>
              <w:widowControl/>
              <w:jc w:val="center"/>
              <w:rPr>
                <w:rFonts w:ascii="Times New Roman" w:eastAsia="仿宋_GB2312" w:hAnsi="Times New Roman" w:cs="Times New Roman"/>
                <w:sz w:val="24"/>
                <w:szCs w:val="24"/>
              </w:rPr>
            </w:pPr>
            <w:r w:rsidRPr="002648F1">
              <w:rPr>
                <w:rFonts w:ascii="Times New Roman" w:eastAsia="仿宋_GB2312" w:hAnsi="Times New Roman" w:cs="Times New Roman" w:hint="eastAsia"/>
                <w:sz w:val="24"/>
                <w:szCs w:val="24"/>
              </w:rPr>
              <w:t>99.5393</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423ADD19" w14:textId="7FF9E0D3" w:rsidR="001730DE" w:rsidRDefault="001730DE" w:rsidP="001730DE">
            <w:pPr>
              <w:widowControl/>
              <w:jc w:val="center"/>
              <w:rPr>
                <w:rFonts w:ascii="Times New Roman" w:eastAsia="仿宋_GB2312" w:hAnsi="Times New Roman" w:cs="Times New Roman"/>
                <w:sz w:val="24"/>
                <w:szCs w:val="24"/>
              </w:rPr>
            </w:pPr>
            <w:r w:rsidRPr="001730DE">
              <w:rPr>
                <w:rFonts w:ascii="Times New Roman" w:eastAsia="仿宋_GB2312" w:hAnsi="Times New Roman" w:cs="Times New Roman" w:hint="eastAsia"/>
                <w:sz w:val="24"/>
                <w:szCs w:val="24"/>
              </w:rPr>
              <w:t>55.</w:t>
            </w:r>
            <w:r w:rsidR="002648F1">
              <w:rPr>
                <w:rFonts w:ascii="Times New Roman" w:eastAsia="仿宋_GB2312" w:hAnsi="Times New Roman" w:cs="Times New Roman" w:hint="eastAsia"/>
                <w:sz w:val="24"/>
                <w:szCs w:val="24"/>
              </w:rPr>
              <w:t>0590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740DCD3" w14:textId="0757E9E5" w:rsidR="001730DE" w:rsidRDefault="001730DE" w:rsidP="001730DE">
            <w:pPr>
              <w:widowControl/>
              <w:jc w:val="center"/>
              <w:rPr>
                <w:rFonts w:ascii="Times New Roman" w:eastAsia="仿宋_GB2312" w:hAnsi="Times New Roman" w:cs="Times New Roman"/>
                <w:sz w:val="24"/>
                <w:szCs w:val="24"/>
              </w:rPr>
            </w:pPr>
            <w:r w:rsidRPr="001730DE">
              <w:rPr>
                <w:rFonts w:ascii="Times New Roman" w:eastAsia="仿宋_GB2312" w:hAnsi="Times New Roman" w:cs="Times New Roman" w:hint="eastAsia"/>
                <w:sz w:val="24"/>
                <w:szCs w:val="24"/>
              </w:rPr>
              <w:t>55.</w:t>
            </w:r>
            <w:r w:rsidR="008B1D2E">
              <w:rPr>
                <w:rFonts w:ascii="Times New Roman" w:eastAsia="仿宋_GB2312" w:hAnsi="Times New Roman" w:cs="Times New Roman" w:hint="eastAsia"/>
                <w:sz w:val="24"/>
                <w:szCs w:val="24"/>
              </w:rPr>
              <w:t>31</w:t>
            </w:r>
            <w:r w:rsidRPr="001730DE">
              <w:rPr>
                <w:rFonts w:ascii="Times New Roman" w:eastAsia="仿宋_GB2312" w:hAnsi="Times New Roman" w:cs="Times New Roman" w:hint="eastAsia"/>
                <w:sz w:val="24"/>
                <w:szCs w:val="24"/>
              </w:rPr>
              <w:t>%</w:t>
            </w:r>
          </w:p>
        </w:tc>
      </w:tr>
      <w:tr w:rsidR="002648F1" w:rsidRPr="00BC38EB" w14:paraId="2CB89B79" w14:textId="77777777" w:rsidTr="008170D6">
        <w:trPr>
          <w:trHeight w:val="530"/>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2C889351" w14:textId="77777777" w:rsidR="002648F1" w:rsidRPr="00BC38EB" w:rsidRDefault="002648F1" w:rsidP="002648F1">
            <w:pPr>
              <w:widowControl/>
              <w:jc w:val="center"/>
              <w:rPr>
                <w:rFonts w:ascii="Times New Roman" w:eastAsia="仿宋_GB2312" w:hAnsi="Times New Roman" w:cs="Times New Roman"/>
                <w:color w:val="000000"/>
                <w:sz w:val="24"/>
                <w:szCs w:val="24"/>
              </w:rPr>
            </w:pPr>
            <w:r w:rsidRPr="00BC38EB">
              <w:rPr>
                <w:rFonts w:ascii="Times New Roman" w:eastAsia="仿宋_GB2312" w:hAnsi="Times New Roman" w:cs="Times New Roman"/>
                <w:color w:val="000000"/>
                <w:sz w:val="24"/>
                <w:szCs w:val="24"/>
              </w:rPr>
              <w:t>总计</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E88682A" w14:textId="750FB2F9" w:rsidR="002648F1" w:rsidRPr="00BC38EB" w:rsidRDefault="002648F1" w:rsidP="002648F1">
            <w:pPr>
              <w:widowControl/>
              <w:jc w:val="center"/>
              <w:rPr>
                <w:rFonts w:ascii="Times New Roman" w:hAnsi="Times New Roman" w:cs="Times New Roman"/>
                <w:color w:val="000000"/>
                <w:sz w:val="24"/>
                <w:szCs w:val="24"/>
              </w:rPr>
            </w:pPr>
            <w:r w:rsidRPr="002648F1">
              <w:rPr>
                <w:rFonts w:ascii="Times New Roman" w:eastAsia="仿宋_GB2312" w:hAnsi="Times New Roman" w:cs="Times New Roman" w:hint="eastAsia"/>
                <w:sz w:val="24"/>
                <w:szCs w:val="24"/>
              </w:rPr>
              <w:t>99.5393</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2210CFA7" w14:textId="3F5DD5EC" w:rsidR="002648F1" w:rsidRPr="00BC38EB" w:rsidRDefault="002648F1" w:rsidP="002648F1">
            <w:pPr>
              <w:widowControl/>
              <w:jc w:val="center"/>
              <w:rPr>
                <w:rFonts w:ascii="Times New Roman" w:hAnsi="Times New Roman" w:cs="Times New Roman"/>
                <w:color w:val="000000"/>
                <w:sz w:val="24"/>
                <w:szCs w:val="24"/>
              </w:rPr>
            </w:pPr>
            <w:r w:rsidRPr="001730DE">
              <w:rPr>
                <w:rFonts w:ascii="Times New Roman" w:eastAsia="仿宋_GB2312" w:hAnsi="Times New Roman" w:cs="Times New Roman" w:hint="eastAsia"/>
                <w:sz w:val="24"/>
                <w:szCs w:val="24"/>
              </w:rPr>
              <w:t>55.</w:t>
            </w:r>
            <w:r>
              <w:rPr>
                <w:rFonts w:ascii="Times New Roman" w:eastAsia="仿宋_GB2312" w:hAnsi="Times New Roman" w:cs="Times New Roman" w:hint="eastAsia"/>
                <w:sz w:val="24"/>
                <w:szCs w:val="24"/>
              </w:rPr>
              <w:t>0590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9FAFC93" w14:textId="374456FB" w:rsidR="002648F1" w:rsidRPr="00BC38EB" w:rsidRDefault="002648F1" w:rsidP="002648F1">
            <w:pPr>
              <w:widowControl/>
              <w:jc w:val="center"/>
              <w:rPr>
                <w:rFonts w:ascii="Times New Roman" w:hAnsi="Times New Roman" w:cs="Times New Roman"/>
                <w:color w:val="000000"/>
                <w:sz w:val="24"/>
                <w:szCs w:val="24"/>
              </w:rPr>
            </w:pPr>
          </w:p>
        </w:tc>
      </w:tr>
    </w:tbl>
    <w:p w14:paraId="30271AEB" w14:textId="77777777" w:rsidR="00A101A4" w:rsidRPr="000A6957" w:rsidRDefault="00000000" w:rsidP="000A6957">
      <w:pPr>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lastRenderedPageBreak/>
        <w:t>五、效益评价</w:t>
      </w:r>
    </w:p>
    <w:p w14:paraId="674082FC" w14:textId="77777777" w:rsidR="00A101A4" w:rsidRPr="000A6957" w:rsidRDefault="00000000" w:rsidP="000A6957">
      <w:pPr>
        <w:widowControl/>
        <w:spacing w:line="578" w:lineRule="exact"/>
        <w:ind w:firstLineChars="200" w:firstLine="640"/>
        <w:rPr>
          <w:rFonts w:ascii="楷体" w:eastAsia="楷体"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（一） 经济效益</w:t>
      </w:r>
    </w:p>
    <w:p w14:paraId="30EDE0AE" w14:textId="77777777" w:rsidR="00A101A4" w:rsidRPr="00BC38EB" w:rsidRDefault="00000000" w:rsidP="000A6957">
      <w:pPr>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土地成片开发将通过土地征收、划拨和市场手段将土地资源配置到各个土地使用者手中，为城市建设储备了后备力量与经济发展保障，为武进经济的可持续发展、高质量发展与防范金融风险的能力提供坚实的后盾。</w:t>
      </w:r>
    </w:p>
    <w:p w14:paraId="30D1329A"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（二） 社会效益</w:t>
      </w:r>
    </w:p>
    <w:p w14:paraId="648F0B0B" w14:textId="77777777" w:rsidR="00A101A4" w:rsidRPr="00BC38EB" w:rsidRDefault="00000000" w:rsidP="000A6957">
      <w:pPr>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地资源配置效率。</w:t>
      </w:r>
    </w:p>
    <w:p w14:paraId="5EA7A1AD"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（三） 生态效益</w:t>
      </w:r>
    </w:p>
    <w:p w14:paraId="5FF24D47" w14:textId="77777777" w:rsidR="00A101A4" w:rsidRPr="00BC38EB" w:rsidRDefault="00000000" w:rsidP="000A6957">
      <w:pPr>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成片开发范围内，规划生态绿化用地规模明显增加，将显著提高区域内生态环境质量，将有效恢复生态绿化功能，改变城市环境，在减少水域污染、保持水土，涵养水源、降低噪音等诸方面发挥显著作用，使项目区域生态环境实现良性循环，实现人与自然、经济发展与资源环境协调、可持续发展。</w:t>
      </w:r>
    </w:p>
    <w:p w14:paraId="6D8B780E" w14:textId="77777777" w:rsidR="00A101A4" w:rsidRPr="000A6957" w:rsidRDefault="00000000" w:rsidP="000A6957">
      <w:pPr>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t>六、被征地农民和农村集体经济组织权益保障</w:t>
      </w:r>
    </w:p>
    <w:p w14:paraId="1A899412" w14:textId="6797A88A" w:rsidR="00A101A4" w:rsidRPr="00BC38EB" w:rsidRDefault="00000000" w:rsidP="000A6957">
      <w:pPr>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为维护被征地农民和农村集体经济组织的合法权益，规范征地补偿程序，根据《中华人民共和国土地管理法》、《省政府关于印发江苏省被征地农民社会保障办法的通知》（苏政发〔</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lastRenderedPageBreak/>
        <w:t>87</w:t>
      </w:r>
      <w:r w:rsidRPr="00BC38EB">
        <w:rPr>
          <w:rFonts w:ascii="Times New Roman" w:eastAsia="仿宋_GB2312" w:hAnsi="Times New Roman" w:cs="Times New Roman"/>
          <w:color w:val="000000"/>
          <w:kern w:val="0"/>
          <w:sz w:val="32"/>
          <w:szCs w:val="32"/>
        </w:rPr>
        <w:t>号）、</w:t>
      </w:r>
      <w:r w:rsidR="00874D8E" w:rsidRPr="00874D8E">
        <w:rPr>
          <w:rFonts w:ascii="Times New Roman" w:eastAsia="仿宋_GB2312" w:hAnsi="Times New Roman" w:cs="Times New Roman"/>
          <w:color w:val="000000"/>
          <w:kern w:val="0"/>
          <w:sz w:val="32"/>
          <w:szCs w:val="32"/>
        </w:rPr>
        <w:t>《省政府关于重新公布江苏省征地区片综合地价最低标准的通知》（苏政</w:t>
      </w:r>
      <w:proofErr w:type="gramStart"/>
      <w:r w:rsidR="00874D8E" w:rsidRPr="00874D8E">
        <w:rPr>
          <w:rFonts w:ascii="Times New Roman" w:eastAsia="仿宋_GB2312" w:hAnsi="Times New Roman" w:cs="Times New Roman"/>
          <w:color w:val="000000"/>
          <w:kern w:val="0"/>
          <w:sz w:val="32"/>
          <w:szCs w:val="32"/>
        </w:rPr>
        <w:t>规</w:t>
      </w:r>
      <w:proofErr w:type="gramEnd"/>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12</w:t>
      </w:r>
      <w:r w:rsidR="00874D8E" w:rsidRPr="00874D8E">
        <w:rPr>
          <w:rFonts w:ascii="Times New Roman" w:eastAsia="仿宋_GB2312" w:hAnsi="Times New Roman" w:cs="Times New Roman"/>
          <w:color w:val="000000"/>
          <w:kern w:val="0"/>
          <w:sz w:val="32"/>
          <w:szCs w:val="32"/>
        </w:rPr>
        <w:t>号）</w:t>
      </w:r>
      <w:r w:rsid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hint="eastAsia"/>
          <w:color w:val="000000"/>
          <w:kern w:val="0"/>
          <w:sz w:val="32"/>
          <w:szCs w:val="32"/>
        </w:rPr>
        <w:t>《市政府关于重新公布常州市所辖各县（市、区）征地区片综合地价执行标准的通知》（常政</w:t>
      </w:r>
      <w:proofErr w:type="gramStart"/>
      <w:r w:rsidR="00874D8E" w:rsidRPr="00874D8E">
        <w:rPr>
          <w:rFonts w:ascii="Times New Roman" w:eastAsia="仿宋_GB2312" w:hAnsi="Times New Roman" w:cs="Times New Roman" w:hint="eastAsia"/>
          <w:color w:val="000000"/>
          <w:kern w:val="0"/>
          <w:sz w:val="32"/>
          <w:szCs w:val="32"/>
        </w:rPr>
        <w:t>规</w:t>
      </w:r>
      <w:proofErr w:type="gramEnd"/>
      <w:r w:rsidR="00874D8E" w:rsidRP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6</w:t>
      </w:r>
      <w:r w:rsidR="00874D8E" w:rsidRPr="00874D8E">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等文件开展工作。</w:t>
      </w:r>
    </w:p>
    <w:p w14:paraId="23FA739C" w14:textId="10F0DF6E" w:rsidR="001730DE" w:rsidRPr="002648F1" w:rsidRDefault="001730DE" w:rsidP="002648F1">
      <w:pPr>
        <w:widowControl/>
        <w:jc w:val="left"/>
        <w:rPr>
          <w:rFonts w:ascii="Times New Roman" w:eastAsia="宋体" w:hAnsi="Times New Roman" w:cs="Times New Roman"/>
          <w:color w:val="000000"/>
          <w:kern w:val="0"/>
          <w:sz w:val="30"/>
          <w:szCs w:val="30"/>
        </w:rPr>
      </w:pPr>
      <w:r>
        <w:rPr>
          <w:rFonts w:ascii="Times New Roman" w:eastAsia="黑体" w:hAnsi="Times New Roman" w:cs="Times New Roman"/>
          <w:szCs w:val="21"/>
        </w:rPr>
        <w:br w:type="page"/>
      </w:r>
    </w:p>
    <w:p w14:paraId="5EBCB3C0" w14:textId="09DC1778" w:rsidR="001730DE" w:rsidRPr="00BC38EB" w:rsidRDefault="002648F1" w:rsidP="000A6957">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sidR="001730DE" w:rsidRPr="00BC38EB">
        <w:rPr>
          <w:rFonts w:ascii="Times New Roman" w:eastAsia="仿宋_GB2312" w:hAnsi="Times New Roman" w:cs="Times New Roman"/>
          <w:sz w:val="32"/>
          <w:szCs w:val="32"/>
        </w:rPr>
        <w:t>、</w:t>
      </w:r>
      <w:r w:rsidR="001730DE" w:rsidRPr="001730DE">
        <w:rPr>
          <w:rFonts w:ascii="Times New Roman" w:eastAsia="仿宋_GB2312" w:hAnsi="Times New Roman" w:cs="Times New Roman" w:hint="eastAsia"/>
          <w:sz w:val="32"/>
          <w:szCs w:val="32"/>
        </w:rPr>
        <w:t>中心城区</w:t>
      </w:r>
      <w:r w:rsidR="001730DE" w:rsidRPr="001730DE">
        <w:rPr>
          <w:rFonts w:ascii="Times New Roman" w:eastAsia="仿宋_GB2312" w:hAnsi="Times New Roman" w:cs="Times New Roman" w:hint="eastAsia"/>
          <w:sz w:val="32"/>
          <w:szCs w:val="32"/>
        </w:rPr>
        <w:t>1</w:t>
      </w:r>
      <w:r w:rsidR="001730DE" w:rsidRPr="001730DE">
        <w:rPr>
          <w:rFonts w:ascii="Times New Roman" w:eastAsia="仿宋_GB2312" w:hAnsi="Times New Roman" w:cs="Times New Roman" w:hint="eastAsia"/>
          <w:sz w:val="32"/>
          <w:szCs w:val="32"/>
        </w:rPr>
        <w:t>号片区</w:t>
      </w:r>
      <w:r w:rsidR="00400F80" w:rsidRPr="00400F80">
        <w:rPr>
          <w:rFonts w:ascii="Times New Roman" w:eastAsia="仿宋_GB2312" w:hAnsi="Times New Roman" w:cs="Times New Roman" w:hint="eastAsia"/>
          <w:sz w:val="32"/>
          <w:szCs w:val="32"/>
        </w:rPr>
        <w:t>（</w:t>
      </w:r>
      <w:r w:rsidR="00400F80" w:rsidRPr="00400F80">
        <w:rPr>
          <w:rFonts w:ascii="Times New Roman" w:eastAsia="仿宋_GB2312" w:hAnsi="Times New Roman" w:cs="Times New Roman" w:hint="eastAsia"/>
          <w:sz w:val="32"/>
          <w:szCs w:val="32"/>
        </w:rPr>
        <w:t>CP320412-2021-01-1</w:t>
      </w:r>
      <w:r w:rsidR="00400F80">
        <w:rPr>
          <w:rFonts w:ascii="Times New Roman" w:eastAsia="仿宋_GB2312" w:hAnsi="Times New Roman" w:cs="Times New Roman" w:hint="eastAsia"/>
          <w:sz w:val="32"/>
          <w:szCs w:val="32"/>
        </w:rPr>
        <w:t>7</w:t>
      </w:r>
      <w:r w:rsidR="00400F80" w:rsidRPr="00400F80">
        <w:rPr>
          <w:rFonts w:ascii="Times New Roman" w:eastAsia="仿宋_GB2312" w:hAnsi="Times New Roman" w:cs="Times New Roman" w:hint="eastAsia"/>
          <w:sz w:val="32"/>
          <w:szCs w:val="32"/>
        </w:rPr>
        <w:t>）土地征收成片开发调整方案</w:t>
      </w:r>
    </w:p>
    <w:p w14:paraId="0848C3D1" w14:textId="77E67D58" w:rsidR="001730DE" w:rsidRDefault="001730DE" w:rsidP="000A6957">
      <w:pPr>
        <w:widowControl/>
        <w:spacing w:line="578" w:lineRule="exact"/>
        <w:ind w:firstLineChars="200" w:firstLine="640"/>
        <w:rPr>
          <w:rFonts w:ascii="Times New Roman" w:eastAsia="仿宋_GB2312" w:hAnsi="Times New Roman" w:cs="Times New Roman"/>
          <w:sz w:val="32"/>
          <w:szCs w:val="32"/>
        </w:rPr>
      </w:pPr>
      <w:r w:rsidRPr="00BC38EB">
        <w:rPr>
          <w:rFonts w:ascii="Times New Roman" w:eastAsia="仿宋_GB2312" w:hAnsi="Times New Roman" w:cs="Times New Roman"/>
          <w:sz w:val="32"/>
          <w:szCs w:val="32"/>
        </w:rPr>
        <w:t>开发片区位于武进区</w:t>
      </w:r>
      <w:r>
        <w:rPr>
          <w:rFonts w:ascii="Times New Roman" w:eastAsia="仿宋_GB2312" w:hAnsi="Times New Roman" w:cs="Times New Roman" w:hint="eastAsia"/>
          <w:sz w:val="32"/>
          <w:szCs w:val="32"/>
        </w:rPr>
        <w:t>潞城街道</w:t>
      </w:r>
      <w:r w:rsidRPr="00BC38EB">
        <w:rPr>
          <w:rFonts w:ascii="Times New Roman" w:eastAsia="仿宋_GB2312" w:hAnsi="Times New Roman" w:cs="Times New Roman"/>
          <w:sz w:val="32"/>
          <w:szCs w:val="32"/>
        </w:rPr>
        <w:t>，土地面积</w:t>
      </w:r>
      <w:r>
        <w:rPr>
          <w:rFonts w:ascii="Times New Roman" w:eastAsia="仿宋_GB2312" w:hAnsi="Times New Roman" w:cs="Times New Roman" w:hint="eastAsia"/>
          <w:sz w:val="32"/>
          <w:szCs w:val="32"/>
        </w:rPr>
        <w:t>99.539</w:t>
      </w:r>
      <w:r w:rsidR="003232F3">
        <w:rPr>
          <w:rFonts w:ascii="Times New Roman" w:eastAsia="仿宋_GB2312" w:hAnsi="Times New Roman" w:cs="Times New Roman" w:hint="eastAsia"/>
          <w:sz w:val="32"/>
          <w:szCs w:val="32"/>
        </w:rPr>
        <w:t>3</w:t>
      </w:r>
      <w:r w:rsidRPr="00BC38EB">
        <w:rPr>
          <w:rFonts w:ascii="Times New Roman" w:eastAsia="仿宋_GB2312" w:hAnsi="Times New Roman" w:cs="Times New Roman"/>
          <w:sz w:val="32"/>
          <w:szCs w:val="32"/>
        </w:rPr>
        <w:t>公顷，</w:t>
      </w:r>
      <w:r w:rsidRPr="008170D6">
        <w:rPr>
          <w:rFonts w:ascii="Times New Roman" w:eastAsia="仿宋_GB2312" w:hAnsi="Times New Roman" w:cs="Times New Roman" w:hint="eastAsia"/>
          <w:sz w:val="32"/>
          <w:szCs w:val="32"/>
        </w:rPr>
        <w:t>东至</w:t>
      </w:r>
      <w:r w:rsidR="00D41031">
        <w:rPr>
          <w:rFonts w:ascii="Times New Roman" w:eastAsia="仿宋_GB2312" w:hAnsi="Times New Roman" w:cs="Times New Roman" w:hint="eastAsia"/>
          <w:sz w:val="32"/>
          <w:szCs w:val="32"/>
        </w:rPr>
        <w:t>常青</w:t>
      </w:r>
      <w:r>
        <w:rPr>
          <w:rFonts w:ascii="Times New Roman" w:eastAsia="仿宋_GB2312" w:hAnsi="Times New Roman" w:cs="Times New Roman" w:hint="eastAsia"/>
          <w:sz w:val="32"/>
          <w:szCs w:val="32"/>
        </w:rPr>
        <w:t>路</w:t>
      </w:r>
      <w:r w:rsidRPr="008170D6">
        <w:rPr>
          <w:rFonts w:ascii="Times New Roman" w:eastAsia="仿宋_GB2312" w:hAnsi="Times New Roman" w:cs="Times New Roman" w:hint="eastAsia"/>
          <w:sz w:val="32"/>
          <w:szCs w:val="32"/>
        </w:rPr>
        <w:t>，南至</w:t>
      </w:r>
      <w:r w:rsidR="00D41031">
        <w:rPr>
          <w:rFonts w:ascii="Times New Roman" w:eastAsia="仿宋_GB2312" w:hAnsi="Times New Roman" w:cs="Times New Roman" w:hint="eastAsia"/>
          <w:sz w:val="32"/>
          <w:szCs w:val="32"/>
        </w:rPr>
        <w:t>新秀路</w:t>
      </w:r>
      <w:r w:rsidRPr="008170D6">
        <w:rPr>
          <w:rFonts w:ascii="Times New Roman" w:eastAsia="仿宋_GB2312" w:hAnsi="Times New Roman" w:cs="Times New Roman" w:hint="eastAsia"/>
          <w:sz w:val="32"/>
          <w:szCs w:val="32"/>
        </w:rPr>
        <w:t>，西至</w:t>
      </w:r>
      <w:r>
        <w:rPr>
          <w:rFonts w:ascii="Times New Roman" w:eastAsia="仿宋_GB2312" w:hAnsi="Times New Roman" w:cs="Times New Roman" w:hint="eastAsia"/>
          <w:sz w:val="32"/>
          <w:szCs w:val="32"/>
        </w:rPr>
        <w:t>华丰路</w:t>
      </w:r>
      <w:r w:rsidRPr="008170D6">
        <w:rPr>
          <w:rFonts w:ascii="Times New Roman" w:eastAsia="仿宋_GB2312" w:hAnsi="Times New Roman" w:cs="Times New Roman" w:hint="eastAsia"/>
          <w:sz w:val="32"/>
          <w:szCs w:val="32"/>
        </w:rPr>
        <w:t>，北至</w:t>
      </w:r>
      <w:r>
        <w:rPr>
          <w:rFonts w:ascii="Times New Roman" w:eastAsia="仿宋_GB2312" w:hAnsi="Times New Roman" w:cs="Times New Roman" w:hint="eastAsia"/>
          <w:sz w:val="32"/>
          <w:szCs w:val="32"/>
        </w:rPr>
        <w:t>富民路。</w:t>
      </w:r>
    </w:p>
    <w:p w14:paraId="13C7051A" w14:textId="2E9FF0AF" w:rsidR="00055F6B" w:rsidRDefault="00D2562C" w:rsidP="00D2562C">
      <w:pPr>
        <w:widowControl/>
        <w:jc w:val="center"/>
        <w:rPr>
          <w:rFonts w:ascii="Times New Roman" w:eastAsia="黑体" w:hAnsi="Times New Roman" w:cs="Times New Roman"/>
          <w:szCs w:val="21"/>
        </w:rPr>
      </w:pPr>
      <w:r>
        <w:rPr>
          <w:rFonts w:ascii="Times New Roman" w:eastAsia="黑体" w:hAnsi="Times New Roman" w:cs="Times New Roman"/>
          <w:noProof/>
          <w:szCs w:val="21"/>
        </w:rPr>
        <w:drawing>
          <wp:inline distT="0" distB="0" distL="0" distR="0" wp14:anchorId="48E1284A" wp14:editId="5D68898D">
            <wp:extent cx="4468297" cy="3159261"/>
            <wp:effectExtent l="0" t="0" r="8890" b="3175"/>
            <wp:docPr id="131987269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72699"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68297" cy="3159261"/>
                    </a:xfrm>
                    <a:prstGeom prst="rect">
                      <a:avLst/>
                    </a:prstGeom>
                  </pic:spPr>
                </pic:pic>
              </a:graphicData>
            </a:graphic>
          </wp:inline>
        </w:drawing>
      </w:r>
    </w:p>
    <w:p w14:paraId="26CC583A" w14:textId="060B7274" w:rsidR="00D2562C" w:rsidRDefault="00D2562C" w:rsidP="00D2562C">
      <w:pPr>
        <w:widowControl/>
        <w:jc w:val="center"/>
        <w:rPr>
          <w:rFonts w:ascii="Times New Roman" w:eastAsia="黑体" w:hAnsi="Times New Roman" w:cs="Times New Roman"/>
          <w:szCs w:val="21"/>
        </w:rPr>
      </w:pPr>
      <w:r>
        <w:rPr>
          <w:rFonts w:ascii="Times New Roman" w:eastAsia="黑体" w:hAnsi="Times New Roman" w:cs="Times New Roman" w:hint="eastAsia"/>
          <w:noProof/>
          <w:szCs w:val="21"/>
        </w:rPr>
        <w:drawing>
          <wp:inline distT="0" distB="0" distL="0" distR="0" wp14:anchorId="00328970" wp14:editId="7D02544A">
            <wp:extent cx="4391894" cy="3105241"/>
            <wp:effectExtent l="0" t="0" r="8890" b="0"/>
            <wp:docPr id="12880775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77530" name="图片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91894" cy="3105241"/>
                    </a:xfrm>
                    <a:prstGeom prst="rect">
                      <a:avLst/>
                    </a:prstGeom>
                  </pic:spPr>
                </pic:pic>
              </a:graphicData>
            </a:graphic>
          </wp:inline>
        </w:drawing>
      </w:r>
    </w:p>
    <w:p w14:paraId="09C349FF" w14:textId="5C7E841E" w:rsidR="008170D6" w:rsidRPr="008170D6" w:rsidRDefault="00055F6B" w:rsidP="002648F1">
      <w:pPr>
        <w:widowControl/>
        <w:jc w:val="center"/>
        <w:rPr>
          <w:rFonts w:ascii="Times New Roman" w:hAnsi="Times New Roman" w:cs="Times New Roman"/>
        </w:rPr>
      </w:pPr>
      <w:r w:rsidRPr="00BC38EB">
        <w:rPr>
          <w:rFonts w:ascii="Times New Roman" w:eastAsia="黑体" w:hAnsi="Times New Roman" w:cs="Times New Roman"/>
          <w:szCs w:val="21"/>
        </w:rPr>
        <w:t>（成片开发范围以最终批复为准）</w:t>
      </w:r>
    </w:p>
    <w:sectPr w:rsidR="008170D6" w:rsidRPr="008170D6" w:rsidSect="000A6957">
      <w:pgSz w:w="11906" w:h="16838"/>
      <w:pgMar w:top="2098" w:right="1418"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358D3" w14:textId="77777777" w:rsidR="007658CB" w:rsidRDefault="007658CB" w:rsidP="007A2ECC">
      <w:pPr>
        <w:rPr>
          <w:rFonts w:hint="eastAsia"/>
        </w:rPr>
      </w:pPr>
      <w:r>
        <w:separator/>
      </w:r>
    </w:p>
  </w:endnote>
  <w:endnote w:type="continuationSeparator" w:id="0">
    <w:p w14:paraId="1F9F3E17" w14:textId="77777777" w:rsidR="007658CB" w:rsidRDefault="007658CB" w:rsidP="007A2E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A6D4B" w14:textId="77777777" w:rsidR="007658CB" w:rsidRDefault="007658CB" w:rsidP="007A2ECC">
      <w:pPr>
        <w:rPr>
          <w:rFonts w:hint="eastAsia"/>
        </w:rPr>
      </w:pPr>
      <w:r>
        <w:separator/>
      </w:r>
    </w:p>
  </w:footnote>
  <w:footnote w:type="continuationSeparator" w:id="0">
    <w:p w14:paraId="1B3B3B4D" w14:textId="77777777" w:rsidR="007658CB" w:rsidRDefault="007658CB" w:rsidP="007A2EC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I0MzcwZDY3N2E2NWRjMGU5ZGViNWM4NTQ2MTUzODkifQ=="/>
  </w:docVars>
  <w:rsids>
    <w:rsidRoot w:val="00E17C9B"/>
    <w:rsid w:val="00024BEC"/>
    <w:rsid w:val="00055F6B"/>
    <w:rsid w:val="00063B81"/>
    <w:rsid w:val="00072937"/>
    <w:rsid w:val="000A6957"/>
    <w:rsid w:val="000D6F25"/>
    <w:rsid w:val="000F6A3C"/>
    <w:rsid w:val="00126333"/>
    <w:rsid w:val="00154E0E"/>
    <w:rsid w:val="001730DE"/>
    <w:rsid w:val="001A05B5"/>
    <w:rsid w:val="001F11A4"/>
    <w:rsid w:val="00210B76"/>
    <w:rsid w:val="00217109"/>
    <w:rsid w:val="00250C5E"/>
    <w:rsid w:val="002648F1"/>
    <w:rsid w:val="002669CA"/>
    <w:rsid w:val="002B154A"/>
    <w:rsid w:val="002D2ABB"/>
    <w:rsid w:val="002D6C1C"/>
    <w:rsid w:val="00306BD2"/>
    <w:rsid w:val="003232F3"/>
    <w:rsid w:val="0037646C"/>
    <w:rsid w:val="003830A3"/>
    <w:rsid w:val="00391274"/>
    <w:rsid w:val="003B157A"/>
    <w:rsid w:val="00400F80"/>
    <w:rsid w:val="00441290"/>
    <w:rsid w:val="00467128"/>
    <w:rsid w:val="00483E75"/>
    <w:rsid w:val="00486D33"/>
    <w:rsid w:val="00524BC7"/>
    <w:rsid w:val="00570BA0"/>
    <w:rsid w:val="00573F1F"/>
    <w:rsid w:val="005918FA"/>
    <w:rsid w:val="005D50C6"/>
    <w:rsid w:val="00600E60"/>
    <w:rsid w:val="0063553E"/>
    <w:rsid w:val="00651120"/>
    <w:rsid w:val="00664068"/>
    <w:rsid w:val="00676A93"/>
    <w:rsid w:val="006D2262"/>
    <w:rsid w:val="00714BA0"/>
    <w:rsid w:val="0076121E"/>
    <w:rsid w:val="007658CB"/>
    <w:rsid w:val="007A2ECC"/>
    <w:rsid w:val="008170D6"/>
    <w:rsid w:val="00817867"/>
    <w:rsid w:val="00854F13"/>
    <w:rsid w:val="00874D8E"/>
    <w:rsid w:val="008B1D2E"/>
    <w:rsid w:val="008C61F5"/>
    <w:rsid w:val="008F1BB7"/>
    <w:rsid w:val="00933490"/>
    <w:rsid w:val="00934D00"/>
    <w:rsid w:val="0097548A"/>
    <w:rsid w:val="00975C1C"/>
    <w:rsid w:val="00995821"/>
    <w:rsid w:val="009B0641"/>
    <w:rsid w:val="009D4424"/>
    <w:rsid w:val="00A101A4"/>
    <w:rsid w:val="00A25673"/>
    <w:rsid w:val="00A25912"/>
    <w:rsid w:val="00A30E4E"/>
    <w:rsid w:val="00AD1B9B"/>
    <w:rsid w:val="00AE6AF4"/>
    <w:rsid w:val="00AF66D9"/>
    <w:rsid w:val="00B011F1"/>
    <w:rsid w:val="00B03C12"/>
    <w:rsid w:val="00B14C2B"/>
    <w:rsid w:val="00B33A6F"/>
    <w:rsid w:val="00B748F0"/>
    <w:rsid w:val="00B74E25"/>
    <w:rsid w:val="00BC38EB"/>
    <w:rsid w:val="00BD18EE"/>
    <w:rsid w:val="00BD6377"/>
    <w:rsid w:val="00C02EFC"/>
    <w:rsid w:val="00C113D4"/>
    <w:rsid w:val="00C12707"/>
    <w:rsid w:val="00C7430D"/>
    <w:rsid w:val="00CB6807"/>
    <w:rsid w:val="00CC00E1"/>
    <w:rsid w:val="00D2155A"/>
    <w:rsid w:val="00D2562C"/>
    <w:rsid w:val="00D41031"/>
    <w:rsid w:val="00D97281"/>
    <w:rsid w:val="00DB5A15"/>
    <w:rsid w:val="00DC2D95"/>
    <w:rsid w:val="00DF5582"/>
    <w:rsid w:val="00E10EED"/>
    <w:rsid w:val="00E17C9B"/>
    <w:rsid w:val="00E705C7"/>
    <w:rsid w:val="00E757DC"/>
    <w:rsid w:val="00EE2ABA"/>
    <w:rsid w:val="00EF6C56"/>
    <w:rsid w:val="00F26801"/>
    <w:rsid w:val="00F8151D"/>
    <w:rsid w:val="5725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FACB4"/>
  <w15:docId w15:val="{DB68A3DF-56A4-49CA-A3FC-39109A43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6162">
      <w:bodyDiv w:val="1"/>
      <w:marLeft w:val="0"/>
      <w:marRight w:val="0"/>
      <w:marTop w:val="0"/>
      <w:marBottom w:val="0"/>
      <w:divBdr>
        <w:top w:val="none" w:sz="0" w:space="0" w:color="auto"/>
        <w:left w:val="none" w:sz="0" w:space="0" w:color="auto"/>
        <w:bottom w:val="none" w:sz="0" w:space="0" w:color="auto"/>
        <w:right w:val="none" w:sz="0" w:space="0" w:color="auto"/>
      </w:divBdr>
    </w:div>
    <w:div w:id="340857462">
      <w:bodyDiv w:val="1"/>
      <w:marLeft w:val="0"/>
      <w:marRight w:val="0"/>
      <w:marTop w:val="0"/>
      <w:marBottom w:val="0"/>
      <w:divBdr>
        <w:top w:val="none" w:sz="0" w:space="0" w:color="auto"/>
        <w:left w:val="none" w:sz="0" w:space="0" w:color="auto"/>
        <w:bottom w:val="none" w:sz="0" w:space="0" w:color="auto"/>
        <w:right w:val="none" w:sz="0" w:space="0" w:color="auto"/>
      </w:divBdr>
    </w:div>
    <w:div w:id="522943177">
      <w:bodyDiv w:val="1"/>
      <w:marLeft w:val="0"/>
      <w:marRight w:val="0"/>
      <w:marTop w:val="0"/>
      <w:marBottom w:val="0"/>
      <w:divBdr>
        <w:top w:val="none" w:sz="0" w:space="0" w:color="auto"/>
        <w:left w:val="none" w:sz="0" w:space="0" w:color="auto"/>
        <w:bottom w:val="none" w:sz="0" w:space="0" w:color="auto"/>
        <w:right w:val="none" w:sz="0" w:space="0" w:color="auto"/>
      </w:divBdr>
    </w:div>
    <w:div w:id="1261138194">
      <w:bodyDiv w:val="1"/>
      <w:marLeft w:val="0"/>
      <w:marRight w:val="0"/>
      <w:marTop w:val="0"/>
      <w:marBottom w:val="0"/>
      <w:divBdr>
        <w:top w:val="none" w:sz="0" w:space="0" w:color="auto"/>
        <w:left w:val="none" w:sz="0" w:space="0" w:color="auto"/>
        <w:bottom w:val="none" w:sz="0" w:space="0" w:color="auto"/>
        <w:right w:val="none" w:sz="0" w:space="0" w:color="auto"/>
      </w:divBdr>
    </w:div>
    <w:div w:id="1567495265">
      <w:bodyDiv w:val="1"/>
      <w:marLeft w:val="0"/>
      <w:marRight w:val="0"/>
      <w:marTop w:val="0"/>
      <w:marBottom w:val="0"/>
      <w:divBdr>
        <w:top w:val="none" w:sz="0" w:space="0" w:color="auto"/>
        <w:left w:val="none" w:sz="0" w:space="0" w:color="auto"/>
        <w:bottom w:val="none" w:sz="0" w:space="0" w:color="auto"/>
        <w:right w:val="none" w:sz="0" w:space="0" w:color="auto"/>
      </w:divBdr>
    </w:div>
    <w:div w:id="188324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995</Words>
  <Characters>1224</Characters>
  <Application>Microsoft Office Word</Application>
  <DocSecurity>0</DocSecurity>
  <Lines>111</Lines>
  <Paragraphs>92</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 骆</dc:creator>
  <cp:lastModifiedBy>丽 骆</cp:lastModifiedBy>
  <cp:revision>4</cp:revision>
  <dcterms:created xsi:type="dcterms:W3CDTF">2024-08-23T07:05:00Z</dcterms:created>
  <dcterms:modified xsi:type="dcterms:W3CDTF">2025-05-28T06:28:00Z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FF38C773440E48EFAD4651054CC6D670_13</vt:lpwstr>
  </property>
</Properties>
</file>