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rPr>
      </w:pPr>
      <w:r>
        <w:rPr>
          <w:rFonts w:hint="eastAsia" w:ascii="方正小标宋简体" w:hAnsi="方正小标宋简体" w:eastAsia="方正小标宋简体" w:cs="方正小标宋简体"/>
          <w:sz w:val="44"/>
        </w:rPr>
        <w:t>常州市武进区人民政府征地补偿安置方案公告</w:t>
      </w:r>
    </w:p>
    <w:p>
      <w:pPr>
        <w:jc w:val="center"/>
        <w:rPr>
          <w:rFonts w:hint="eastAsia" w:ascii="方正小标宋简体" w:hAnsi="方正小标宋简体" w:eastAsia="方正小标宋简体" w:cs="方正小标宋简体"/>
          <w:sz w:val="32"/>
          <w:szCs w:val="20"/>
        </w:rPr>
      </w:pPr>
      <w:r>
        <w:rPr>
          <w:rFonts w:hint="eastAsia" w:ascii="方正小标宋简体" w:hAnsi="方正小标宋简体" w:eastAsia="方正小标宋简体" w:cs="方正小标宋简体"/>
          <w:sz w:val="32"/>
          <w:szCs w:val="20"/>
        </w:rPr>
        <w:t>武征补安置</w:t>
      </w:r>
      <w:r>
        <w:rPr>
          <w:rFonts w:hint="eastAsia" w:ascii="方正小标宋简体" w:hAnsi="方正小标宋简体" w:eastAsia="方正小标宋简体" w:cs="方正小标宋简体"/>
          <w:sz w:val="32"/>
          <w:szCs w:val="20"/>
          <w:lang w:val="en-US" w:eastAsia="zh-CN"/>
        </w:rPr>
        <w:t>告</w:t>
      </w:r>
      <w:r>
        <w:rPr>
          <w:rFonts w:hint="eastAsia" w:ascii="方正小标宋简体" w:hAnsi="方正小标宋简体" w:eastAsia="方正小标宋简体" w:cs="方正小标宋简体"/>
          <w:sz w:val="32"/>
          <w:szCs w:val="20"/>
        </w:rPr>
        <w:t>〔20</w:t>
      </w:r>
      <w:r>
        <w:rPr>
          <w:rFonts w:hint="eastAsia" w:ascii="方正小标宋简体" w:hAnsi="方正小标宋简体" w:eastAsia="方正小标宋简体" w:cs="方正小标宋简体"/>
          <w:sz w:val="32"/>
          <w:szCs w:val="20"/>
          <w:lang w:val="en-US" w:eastAsia="zh-CN"/>
        </w:rPr>
        <w:t>25</w:t>
      </w:r>
      <w:r>
        <w:rPr>
          <w:rFonts w:hint="eastAsia" w:ascii="方正小标宋简体" w:hAnsi="方正小标宋简体" w:eastAsia="方正小标宋简体" w:cs="方正小标宋简体"/>
          <w:sz w:val="32"/>
          <w:szCs w:val="20"/>
        </w:rPr>
        <w:t>〕</w:t>
      </w:r>
      <w:r>
        <w:rPr>
          <w:rFonts w:hint="eastAsia" w:ascii="方正小标宋简体" w:hAnsi="方正小标宋简体" w:eastAsia="方正小标宋简体" w:cs="方正小标宋简体"/>
          <w:sz w:val="32"/>
          <w:szCs w:val="20"/>
          <w:lang w:val="en-US" w:eastAsia="zh-CN"/>
        </w:rPr>
        <w:t>6</w:t>
      </w:r>
      <w:r>
        <w:rPr>
          <w:rFonts w:hint="eastAsia" w:ascii="方正小标宋简体" w:hAnsi="方正小标宋简体" w:eastAsia="方正小标宋简体" w:cs="方正小标宋简体"/>
          <w:sz w:val="32"/>
          <w:szCs w:val="20"/>
        </w:rPr>
        <w:t>号</w:t>
      </w:r>
    </w:p>
    <w:p>
      <w:pPr>
        <w:jc w:val="center"/>
        <w:rPr>
          <w:rFonts w:hint="eastAsia" w:ascii="仿宋_GB2312" w:hAnsi="仿宋_GB2312" w:eastAsia="仿宋_GB2312" w:cs="仿宋_GB2312"/>
          <w:b w:val="0"/>
          <w:bCs w:val="0"/>
          <w:sz w:val="28"/>
          <w:szCs w:val="18"/>
        </w:rPr>
      </w:pPr>
      <w:r>
        <w:rPr>
          <w:rFonts w:hint="eastAsia" w:ascii="仿宋_GB2312" w:hAnsi="仿宋_GB2312" w:eastAsia="仿宋_GB2312" w:cs="仿宋_GB2312"/>
          <w:b w:val="0"/>
          <w:bCs w:val="0"/>
          <w:sz w:val="28"/>
          <w:szCs w:val="18"/>
        </w:rPr>
        <w:t>（本公告为第一次公告）</w:t>
      </w:r>
    </w:p>
    <w:p>
      <w:pPr>
        <w:rPr>
          <w:rFonts w:hint="eastAsia"/>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仿宋" w:hAnsi="仿宋" w:eastAsia="仿宋" w:cs="仿宋"/>
          <w:b/>
          <w:bCs/>
          <w:sz w:val="24"/>
          <w:szCs w:val="24"/>
          <w:lang w:val="en-US" w:eastAsia="zh-CN"/>
        </w:rPr>
        <w:t>武</w:t>
      </w:r>
      <w:r>
        <w:rPr>
          <w:rFonts w:hint="eastAsia" w:ascii="仿宋" w:hAnsi="仿宋" w:eastAsia="仿宋" w:cs="仿宋"/>
          <w:b/>
          <w:bCs/>
          <w:sz w:val="24"/>
          <w:szCs w:val="24"/>
        </w:rPr>
        <w:t>拟征告〔20</w:t>
      </w:r>
      <w:r>
        <w:rPr>
          <w:rFonts w:hint="eastAsia" w:ascii="仿宋" w:hAnsi="仿宋" w:eastAsia="仿宋" w:cs="仿宋"/>
          <w:b/>
          <w:bCs/>
          <w:sz w:val="24"/>
          <w:szCs w:val="24"/>
          <w:lang w:val="en-US" w:eastAsia="zh-CN"/>
        </w:rPr>
        <w:t>25</w:t>
      </w:r>
      <w:r>
        <w:rPr>
          <w:rFonts w:hint="eastAsia" w:ascii="仿宋" w:hAnsi="仿宋" w:eastAsia="仿宋" w:cs="仿宋"/>
          <w:b/>
          <w:bCs/>
          <w:sz w:val="24"/>
          <w:szCs w:val="24"/>
        </w:rPr>
        <w:t>〕</w:t>
      </w:r>
      <w:r>
        <w:rPr>
          <w:rFonts w:hint="eastAsia" w:ascii="仿宋" w:hAnsi="仿宋" w:eastAsia="仿宋" w:cs="仿宋"/>
          <w:b/>
          <w:bCs/>
          <w:sz w:val="24"/>
          <w:szCs w:val="24"/>
          <w:lang w:val="en-US" w:eastAsia="zh-CN"/>
        </w:rPr>
        <w:t>6</w:t>
      </w:r>
      <w:r>
        <w:rPr>
          <w:rFonts w:hint="eastAsia" w:ascii="仿宋" w:hAnsi="仿宋" w:eastAsia="仿宋" w:cs="仿宋"/>
          <w:b/>
          <w:bCs/>
          <w:sz w:val="24"/>
          <w:szCs w:val="24"/>
        </w:rPr>
        <w:t>号</w:t>
      </w:r>
      <w:r>
        <w:rPr>
          <w:rFonts w:hint="eastAsia" w:ascii="仿宋" w:hAnsi="仿宋" w:eastAsia="仿宋" w:cs="仿宋"/>
          <w:sz w:val="24"/>
          <w:szCs w:val="24"/>
        </w:rPr>
        <w:t>开展的拟征收土地现状调查和社会稳定风险评估结果，现将拟订的征收土地补偿安置方案有关事项公告如下：</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一、征收范围</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本次拟征收土地</w:t>
      </w:r>
      <w:r>
        <w:rPr>
          <w:rFonts w:hint="eastAsia" w:ascii="仿宋" w:hAnsi="仿宋" w:eastAsia="仿宋" w:cs="仿宋"/>
          <w:sz w:val="24"/>
          <w:szCs w:val="24"/>
          <w:lang w:val="en-US" w:eastAsia="zh-CN"/>
        </w:rPr>
        <w:t>225007地块</w:t>
      </w:r>
      <w:r>
        <w:rPr>
          <w:rFonts w:hint="eastAsia" w:ascii="仿宋" w:hAnsi="仿宋" w:eastAsia="仿宋" w:cs="仿宋"/>
          <w:sz w:val="24"/>
          <w:szCs w:val="24"/>
        </w:rPr>
        <w:t>位于</w:t>
      </w:r>
      <w:r>
        <w:rPr>
          <w:rFonts w:hint="eastAsia" w:ascii="仿宋" w:hAnsi="仿宋" w:eastAsia="仿宋" w:cs="仿宋"/>
          <w:sz w:val="24"/>
          <w:szCs w:val="24"/>
          <w:lang w:val="en-US" w:eastAsia="zh-CN"/>
        </w:rPr>
        <w:t>武进区前黄镇</w:t>
      </w:r>
      <w:r>
        <w:rPr>
          <w:rFonts w:hint="eastAsia" w:ascii="仿宋" w:hAnsi="仿宋" w:eastAsia="仿宋" w:cs="仿宋"/>
          <w:sz w:val="24"/>
          <w:szCs w:val="24"/>
        </w:rPr>
        <w:t>范围内。拟征收土地位置详见附图。</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实际征收土地范围以最终批准文件为准。</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二、土地现状</w:t>
      </w:r>
    </w:p>
    <w:p>
      <w:pPr>
        <w:ind w:firstLine="480" w:firstLineChars="200"/>
        <w:rPr>
          <w:rFonts w:hint="eastAsia" w:ascii="仿宋" w:hAnsi="仿宋" w:eastAsia="仿宋" w:cs="仿宋"/>
          <w:sz w:val="24"/>
          <w:szCs w:val="24"/>
          <w:lang w:val="en-US" w:eastAsia="zh-CN"/>
        </w:rPr>
      </w:pPr>
      <w:r>
        <w:rPr>
          <w:rFonts w:hint="eastAsia" w:ascii="仿宋" w:hAnsi="仿宋" w:eastAsia="仿宋" w:cs="仿宋"/>
          <w:sz w:val="24"/>
          <w:szCs w:val="24"/>
        </w:rPr>
        <w:t>根据拟征收土地现状调查结果，本次拟征收土地现状如下：</w:t>
      </w:r>
      <w:r>
        <w:rPr>
          <w:rFonts w:hint="eastAsia" w:ascii="仿宋" w:hAnsi="仿宋" w:eastAsia="仿宋" w:cs="仿宋"/>
          <w:sz w:val="24"/>
          <w:szCs w:val="24"/>
          <w:lang w:val="en-US" w:eastAsia="zh-CN"/>
        </w:rPr>
        <w:t xml:space="preserve">                                                    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252"/>
        <w:gridCol w:w="1593"/>
        <w:gridCol w:w="1419"/>
        <w:gridCol w:w="1347"/>
        <w:gridCol w:w="1310"/>
        <w:gridCol w:w="1349"/>
        <w:gridCol w:w="1277"/>
        <w:gridCol w:w="1215"/>
        <w:gridCol w:w="11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序号</w:t>
            </w:r>
          </w:p>
        </w:tc>
        <w:tc>
          <w:tcPr>
            <w:tcW w:w="3252"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被征地村组</w:t>
            </w:r>
          </w:p>
        </w:tc>
        <w:tc>
          <w:tcPr>
            <w:tcW w:w="7018" w:type="dxa"/>
            <w:gridSpan w:val="5"/>
            <w:vAlign w:val="center"/>
          </w:tcPr>
          <w:p>
            <w:pPr>
              <w:ind w:left="0" w:leftChars="0" w:firstLine="480" w:firstLineChars="200"/>
              <w:jc w:val="center"/>
              <w:outlineLvl w:val="9"/>
              <w:rPr>
                <w:rFonts w:hint="eastAsia" w:ascii="仿宋" w:hAnsi="仿宋" w:eastAsia="仿宋" w:cs="仿宋"/>
                <w:sz w:val="24"/>
                <w:szCs w:val="24"/>
              </w:rPr>
            </w:pPr>
            <w:r>
              <w:rPr>
                <w:rFonts w:hint="eastAsia" w:ascii="仿宋" w:hAnsi="仿宋" w:eastAsia="仿宋" w:cs="仿宋"/>
                <w:sz w:val="24"/>
                <w:szCs w:val="24"/>
              </w:rPr>
              <w:t>被征地面积</w:t>
            </w:r>
          </w:p>
        </w:tc>
        <w:tc>
          <w:tcPr>
            <w:tcW w:w="1277" w:type="dxa"/>
            <w:vMerge w:val="restart"/>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拟安置农业人口数</w:t>
            </w:r>
          </w:p>
        </w:tc>
        <w:tc>
          <w:tcPr>
            <w:tcW w:w="1215"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以下</w:t>
            </w:r>
          </w:p>
        </w:tc>
        <w:tc>
          <w:tcPr>
            <w:tcW w:w="1159" w:type="dxa"/>
            <w:vMerge w:val="restart"/>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16周岁</w:t>
            </w:r>
          </w:p>
          <w:p>
            <w:pPr>
              <w:jc w:val="center"/>
              <w:outlineLvl w:val="9"/>
              <w:rPr>
                <w:rFonts w:hint="eastAsia" w:ascii="仿宋" w:hAnsi="仿宋" w:eastAsia="仿宋" w:cs="仿宋"/>
                <w:sz w:val="24"/>
                <w:szCs w:val="24"/>
              </w:rPr>
            </w:pPr>
            <w:r>
              <w:rPr>
                <w:rFonts w:hint="eastAsia" w:ascii="仿宋" w:hAnsi="仿宋" w:eastAsia="仿宋" w:cs="仿宋"/>
                <w:sz w:val="24"/>
                <w:szCs w:val="24"/>
                <w:lang w:val="en-US" w:eastAsia="zh-CN"/>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trPr>
        <w:tc>
          <w:tcPr>
            <w:tcW w:w="93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3252"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593"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小计</w:t>
            </w:r>
          </w:p>
        </w:tc>
        <w:tc>
          <w:tcPr>
            <w:tcW w:w="1419"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rPr>
              <w:t>农用地</w:t>
            </w:r>
          </w:p>
        </w:tc>
        <w:tc>
          <w:tcPr>
            <w:tcW w:w="1347"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其中耕地）</w:t>
            </w:r>
          </w:p>
        </w:tc>
        <w:tc>
          <w:tcPr>
            <w:tcW w:w="1310" w:type="dxa"/>
            <w:vAlign w:val="center"/>
          </w:tcPr>
          <w:p>
            <w:pPr>
              <w:jc w:val="center"/>
              <w:outlineLvl w:val="9"/>
              <w:rPr>
                <w:rFonts w:hint="eastAsia"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建设用地</w:t>
            </w:r>
          </w:p>
        </w:tc>
        <w:tc>
          <w:tcPr>
            <w:tcW w:w="1349" w:type="dxa"/>
            <w:vAlign w:val="center"/>
          </w:tcPr>
          <w:p>
            <w:pPr>
              <w:jc w:val="center"/>
              <w:outlineLvl w:val="9"/>
              <w:rPr>
                <w:rFonts w:hint="eastAsia" w:ascii="仿宋" w:hAnsi="仿宋" w:eastAsia="仿宋" w:cs="仿宋"/>
                <w:sz w:val="24"/>
                <w:szCs w:val="24"/>
              </w:rPr>
            </w:pPr>
            <w:r>
              <w:rPr>
                <w:rFonts w:hint="eastAsia" w:ascii="仿宋" w:hAnsi="仿宋" w:eastAsia="仿宋" w:cs="仿宋"/>
                <w:sz w:val="24"/>
                <w:szCs w:val="24"/>
              </w:rPr>
              <w:t>未利用地</w:t>
            </w:r>
          </w:p>
        </w:tc>
        <w:tc>
          <w:tcPr>
            <w:tcW w:w="1277"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215" w:type="dxa"/>
            <w:vMerge w:val="continue"/>
            <w:vAlign w:val="center"/>
          </w:tcPr>
          <w:p>
            <w:pPr>
              <w:ind w:left="0" w:leftChars="0" w:firstLine="480" w:firstLineChars="200"/>
              <w:jc w:val="center"/>
              <w:outlineLvl w:val="9"/>
              <w:rPr>
                <w:rFonts w:hint="eastAsia" w:ascii="仿宋" w:hAnsi="仿宋" w:eastAsia="仿宋" w:cs="仿宋"/>
                <w:sz w:val="24"/>
                <w:szCs w:val="24"/>
              </w:rPr>
            </w:pPr>
          </w:p>
        </w:tc>
        <w:tc>
          <w:tcPr>
            <w:tcW w:w="1159" w:type="dxa"/>
            <w:vMerge w:val="continue"/>
            <w:vAlign w:val="center"/>
          </w:tcPr>
          <w:p>
            <w:pPr>
              <w:ind w:left="0" w:leftChars="0" w:firstLine="480" w:firstLineChars="200"/>
              <w:jc w:val="center"/>
              <w:outlineLvl w:val="9"/>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前黄镇</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15994</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12782</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8228</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3212</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7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2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35" w:type="dxa"/>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3252"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前黄镇红旗村</w:t>
            </w:r>
          </w:p>
        </w:tc>
        <w:tc>
          <w:tcPr>
            <w:tcW w:w="1593"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10753</w:t>
            </w:r>
          </w:p>
        </w:tc>
        <w:tc>
          <w:tcPr>
            <w:tcW w:w="141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1932</w:t>
            </w:r>
          </w:p>
        </w:tc>
        <w:tc>
          <w:tcPr>
            <w:tcW w:w="134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441</w:t>
            </w:r>
          </w:p>
        </w:tc>
        <w:tc>
          <w:tcPr>
            <w:tcW w:w="1310"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6557</w:t>
            </w:r>
          </w:p>
        </w:tc>
        <w:tc>
          <w:tcPr>
            <w:tcW w:w="1349"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2264</w:t>
            </w:r>
          </w:p>
        </w:tc>
        <w:tc>
          <w:tcPr>
            <w:tcW w:w="1277" w:type="dxa"/>
            <w:shd w:val="clear" w:color="auto" w:fill="auto"/>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187" w:type="dxa"/>
            <w:gridSpan w:val="2"/>
            <w:vAlign w:val="center"/>
          </w:tcPr>
          <w:p>
            <w:pPr>
              <w:jc w:val="center"/>
              <w:outlineLvl w:val="9"/>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合计</w:t>
            </w:r>
          </w:p>
        </w:tc>
        <w:tc>
          <w:tcPr>
            <w:tcW w:w="1593"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26747</w:t>
            </w:r>
          </w:p>
        </w:tc>
        <w:tc>
          <w:tcPr>
            <w:tcW w:w="1419"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14714</w:t>
            </w:r>
          </w:p>
        </w:tc>
        <w:tc>
          <w:tcPr>
            <w:tcW w:w="1347"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8669</w:t>
            </w:r>
          </w:p>
        </w:tc>
        <w:tc>
          <w:tcPr>
            <w:tcW w:w="1310"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9769</w:t>
            </w:r>
          </w:p>
        </w:tc>
        <w:tc>
          <w:tcPr>
            <w:tcW w:w="1349" w:type="dxa"/>
            <w:shd w:val="clear" w:color="auto" w:fill="auto"/>
            <w:vAlign w:val="center"/>
          </w:tcPr>
          <w:p>
            <w:pPr>
              <w:jc w:val="center"/>
              <w:outlineLvl w:val="9"/>
              <w:rPr>
                <w:rFonts w:hint="default" w:ascii="仿宋" w:hAnsi="仿宋" w:eastAsia="仿宋" w:cs="仿宋"/>
                <w:kern w:val="2"/>
                <w:sz w:val="24"/>
                <w:szCs w:val="24"/>
                <w:lang w:val="en-US" w:eastAsia="zh-CN" w:bidi="ar-SA"/>
              </w:rPr>
            </w:pPr>
            <w:r>
              <w:rPr>
                <w:rFonts w:hint="eastAsia" w:ascii="仿宋" w:hAnsi="仿宋" w:eastAsia="仿宋" w:cs="仿宋"/>
                <w:sz w:val="24"/>
                <w:szCs w:val="24"/>
                <w:lang w:val="en-US" w:eastAsia="zh-CN"/>
              </w:rPr>
              <w:t>2264</w:t>
            </w:r>
          </w:p>
        </w:tc>
        <w:tc>
          <w:tcPr>
            <w:tcW w:w="1277"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1215"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0</w:t>
            </w:r>
          </w:p>
        </w:tc>
        <w:tc>
          <w:tcPr>
            <w:tcW w:w="1159" w:type="dxa"/>
            <w:vAlign w:val="center"/>
          </w:tcPr>
          <w:p>
            <w:pPr>
              <w:jc w:val="center"/>
              <w:outlineLvl w:val="9"/>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w:t>
            </w:r>
          </w:p>
        </w:tc>
      </w:tr>
    </w:tbl>
    <w:p>
      <w:pPr>
        <w:rPr>
          <w:rFonts w:hint="eastAsia" w:ascii="仿宋" w:hAnsi="仿宋" w:eastAsia="仿宋" w:cs="仿宋"/>
          <w:b/>
          <w:bCs/>
          <w:sz w:val="24"/>
          <w:szCs w:val="24"/>
        </w:rPr>
      </w:pPr>
    </w:p>
    <w:p>
      <w:pPr>
        <w:ind w:firstLine="482" w:firstLineChars="200"/>
        <w:outlineLvl w:val="9"/>
        <w:rPr>
          <w:rFonts w:hint="eastAsia" w:ascii="仿宋" w:hAnsi="仿宋" w:eastAsia="仿宋" w:cs="仿宋"/>
          <w:sz w:val="24"/>
          <w:szCs w:val="24"/>
        </w:rPr>
      </w:pPr>
      <w:r>
        <w:rPr>
          <w:rFonts w:hint="eastAsia" w:ascii="仿宋" w:hAnsi="仿宋" w:eastAsia="仿宋" w:cs="仿宋"/>
          <w:b/>
          <w:bCs/>
          <w:sz w:val="24"/>
          <w:szCs w:val="24"/>
        </w:rPr>
        <w:t>三、征收目的</w:t>
      </w:r>
    </w:p>
    <w:p>
      <w:pPr>
        <w:ind w:firstLine="480" w:firstLineChars="200"/>
        <w:outlineLvl w:val="9"/>
        <w:rPr>
          <w:rFonts w:hint="eastAsia" w:ascii="仿宋" w:hAnsi="仿宋" w:eastAsia="仿宋" w:cs="仿宋"/>
          <w:sz w:val="24"/>
          <w:szCs w:val="24"/>
          <w:lang w:eastAsia="zh-CN"/>
        </w:rPr>
      </w:pPr>
      <w:r>
        <w:rPr>
          <w:rFonts w:hint="eastAsia" w:ascii="仿宋" w:hAnsi="仿宋" w:eastAsia="仿宋" w:cs="仿宋"/>
          <w:sz w:val="24"/>
          <w:szCs w:val="24"/>
        </w:rPr>
        <w:t>根据《中华人民共和国土地管理法》第四十五条的规定，本次征收土地目的为</w:t>
      </w:r>
      <w:r>
        <w:rPr>
          <w:rFonts w:hint="eastAsia" w:ascii="仿宋" w:hAnsi="仿宋" w:eastAsia="仿宋" w:cs="仿宋"/>
          <w:sz w:val="24"/>
          <w:szCs w:val="24"/>
          <w:lang w:val="en-US" w:eastAsia="zh-CN"/>
        </w:rPr>
        <w:t>用于成片开发建设用地</w:t>
      </w:r>
      <w:r>
        <w:rPr>
          <w:rFonts w:hint="eastAsia" w:ascii="仿宋" w:hAnsi="仿宋" w:eastAsia="仿宋" w:cs="仿宋"/>
          <w:sz w:val="24"/>
          <w:szCs w:val="24"/>
          <w:lang w:eastAsia="zh-CN"/>
        </w:rPr>
        <w:t>。</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四、补偿方式与标准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（一）土地补偿费和安置补助费标准</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按常州市人民政府《关于</w:t>
      </w:r>
      <w:r>
        <w:rPr>
          <w:rFonts w:hint="eastAsia" w:ascii="仿宋" w:hAnsi="仿宋" w:eastAsia="仿宋" w:cs="仿宋"/>
          <w:sz w:val="24"/>
          <w:szCs w:val="24"/>
          <w:lang w:val="en-US" w:eastAsia="zh-CN"/>
        </w:rPr>
        <w:t>重新</w:t>
      </w:r>
      <w:r>
        <w:rPr>
          <w:rFonts w:hint="eastAsia" w:ascii="仿宋" w:hAnsi="仿宋" w:eastAsia="仿宋" w:cs="仿宋"/>
          <w:sz w:val="24"/>
          <w:szCs w:val="24"/>
        </w:rPr>
        <w:t>公布</w:t>
      </w:r>
      <w:r>
        <w:rPr>
          <w:rFonts w:hint="eastAsia" w:ascii="仿宋" w:hAnsi="仿宋" w:eastAsia="仿宋" w:cs="仿宋"/>
          <w:sz w:val="24"/>
          <w:szCs w:val="24"/>
          <w:lang w:val="en-US" w:eastAsia="zh-CN"/>
        </w:rPr>
        <w:t>常州市所辖各县（市、区）</w:t>
      </w:r>
      <w:r>
        <w:rPr>
          <w:rFonts w:hint="eastAsia" w:ascii="仿宋" w:hAnsi="仿宋" w:eastAsia="仿宋" w:cs="仿宋"/>
          <w:sz w:val="24"/>
          <w:szCs w:val="24"/>
        </w:rPr>
        <w:t>征地区片综合地价执行标准的通知》（</w:t>
      </w:r>
      <w:r>
        <w:rPr>
          <w:rFonts w:hint="eastAsia" w:ascii="仿宋" w:hAnsi="仿宋" w:eastAsia="仿宋" w:cs="仿宋"/>
          <w:sz w:val="24"/>
          <w:szCs w:val="24"/>
          <w:lang w:val="en-US" w:eastAsia="zh-CN"/>
        </w:rPr>
        <w:t>常</w:t>
      </w:r>
      <w:r>
        <w:rPr>
          <w:rFonts w:hint="eastAsia" w:ascii="仿宋" w:hAnsi="仿宋" w:eastAsia="仿宋" w:cs="仿宋"/>
          <w:sz w:val="24"/>
          <w:szCs w:val="24"/>
        </w:rPr>
        <w:t>政</w:t>
      </w:r>
      <w:r>
        <w:rPr>
          <w:rFonts w:hint="eastAsia" w:ascii="仿宋" w:hAnsi="仿宋" w:eastAsia="仿宋" w:cs="仿宋"/>
          <w:sz w:val="24"/>
          <w:szCs w:val="24"/>
          <w:lang w:val="en-US" w:eastAsia="zh-CN"/>
        </w:rPr>
        <w:t>规</w:t>
      </w:r>
      <w:r>
        <w:rPr>
          <w:rFonts w:hint="eastAsia" w:ascii="仿宋" w:hAnsi="仿宋" w:eastAsia="仿宋" w:cs="仿宋"/>
          <w:sz w:val="24"/>
          <w:szCs w:val="24"/>
        </w:rPr>
        <w:t>〔202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6</w:t>
      </w:r>
      <w:r>
        <w:rPr>
          <w:rFonts w:hint="eastAsia" w:ascii="仿宋" w:hAnsi="仿宋" w:eastAsia="仿宋" w:cs="仿宋"/>
          <w:sz w:val="24"/>
          <w:szCs w:val="24"/>
        </w:rPr>
        <w:t>号）文件规定执行。</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二</w:t>
      </w:r>
      <w:r>
        <w:rPr>
          <w:rFonts w:hint="eastAsia" w:ascii="仿宋" w:hAnsi="仿宋" w:eastAsia="仿宋" w:cs="仿宋"/>
          <w:sz w:val="24"/>
          <w:szCs w:val="24"/>
          <w:lang w:eastAsia="zh-CN"/>
        </w:rPr>
        <w:t>）</w:t>
      </w:r>
      <w:r>
        <w:rPr>
          <w:rFonts w:hint="eastAsia" w:ascii="仿宋" w:hAnsi="仿宋" w:eastAsia="仿宋" w:cs="仿宋"/>
          <w:sz w:val="24"/>
          <w:szCs w:val="24"/>
        </w:rPr>
        <w:t>青苗、地上附着物补偿标准</w:t>
      </w:r>
    </w:p>
    <w:p>
      <w:pPr>
        <w:numPr>
          <w:ilvl w:val="0"/>
          <w:numId w:val="0"/>
        </w:numPr>
        <w:ind w:firstLine="480" w:firstLineChars="200"/>
        <w:rPr>
          <w:rFonts w:hint="eastAsia" w:ascii="仿宋" w:hAnsi="仿宋" w:eastAsia="仿宋" w:cs="仿宋"/>
          <w:sz w:val="24"/>
          <w:szCs w:val="24"/>
        </w:rPr>
      </w:pPr>
      <w:r>
        <w:rPr>
          <w:rFonts w:hint="eastAsia" w:ascii="仿宋" w:hAnsi="仿宋" w:eastAsia="仿宋" w:cs="仿宋"/>
          <w:sz w:val="24"/>
          <w:szCs w:val="24"/>
        </w:rPr>
        <w:t>按常州市政府上报省政府批准备案的现行标准执行。青苗补偿费标准为1600元/亩, 房屋等建（构）筑物拆迁补偿标准与安置办法按武政发〔2009〕95号、武政发〔2009〕96号</w:t>
      </w:r>
      <w:r>
        <w:rPr>
          <w:rFonts w:hint="eastAsia" w:ascii="仿宋" w:hAnsi="仿宋" w:eastAsia="仿宋" w:cs="仿宋"/>
          <w:sz w:val="24"/>
          <w:szCs w:val="24"/>
          <w:lang w:eastAsia="zh-CN"/>
        </w:rPr>
        <w:t>、</w:t>
      </w:r>
      <w:r>
        <w:rPr>
          <w:rFonts w:hint="eastAsia" w:ascii="仿宋" w:hAnsi="仿宋" w:eastAsia="仿宋" w:cs="仿宋"/>
          <w:sz w:val="24"/>
          <w:szCs w:val="24"/>
        </w:rPr>
        <w:t>武征办发〔2017〕</w:t>
      </w:r>
      <w:r>
        <w:rPr>
          <w:rFonts w:hint="eastAsia" w:ascii="仿宋" w:hAnsi="仿宋" w:eastAsia="仿宋" w:cs="仿宋"/>
          <w:sz w:val="24"/>
          <w:szCs w:val="24"/>
          <w:lang w:val="en-US" w:eastAsia="zh-CN"/>
        </w:rPr>
        <w:t>5</w:t>
      </w:r>
      <w:r>
        <w:rPr>
          <w:rFonts w:hint="eastAsia" w:ascii="仿宋" w:hAnsi="仿宋" w:eastAsia="仿宋" w:cs="仿宋"/>
          <w:sz w:val="24"/>
          <w:szCs w:val="24"/>
        </w:rPr>
        <w:t>号</w:t>
      </w:r>
      <w:r>
        <w:rPr>
          <w:rFonts w:hint="eastAsia" w:ascii="仿宋" w:hAnsi="仿宋" w:eastAsia="仿宋" w:cs="仿宋"/>
          <w:sz w:val="24"/>
          <w:szCs w:val="24"/>
          <w:lang w:eastAsia="zh-CN"/>
        </w:rPr>
        <w:t>、</w:t>
      </w:r>
      <w:r>
        <w:rPr>
          <w:rFonts w:hint="eastAsia" w:ascii="仿宋" w:hAnsi="仿宋" w:eastAsia="仿宋" w:cs="仿宋"/>
          <w:sz w:val="24"/>
          <w:szCs w:val="24"/>
        </w:rPr>
        <w:t>武征补发〔2020〕8号和武征补发〔202</w:t>
      </w:r>
      <w:r>
        <w:rPr>
          <w:rFonts w:hint="eastAsia" w:ascii="仿宋" w:hAnsi="仿宋" w:eastAsia="仿宋" w:cs="仿宋"/>
          <w:sz w:val="24"/>
          <w:szCs w:val="24"/>
          <w:lang w:val="en-US" w:eastAsia="zh-CN"/>
        </w:rPr>
        <w:t>3</w:t>
      </w:r>
      <w:r>
        <w:rPr>
          <w:rFonts w:hint="eastAsia" w:ascii="仿宋" w:hAnsi="仿宋" w:eastAsia="仿宋" w:cs="仿宋"/>
          <w:sz w:val="24"/>
          <w:szCs w:val="24"/>
        </w:rPr>
        <w:t>〕</w:t>
      </w:r>
      <w:r>
        <w:rPr>
          <w:rFonts w:hint="eastAsia" w:ascii="仿宋" w:hAnsi="仿宋" w:eastAsia="仿宋" w:cs="仿宋"/>
          <w:sz w:val="24"/>
          <w:szCs w:val="24"/>
          <w:lang w:val="en-US" w:eastAsia="zh-CN"/>
        </w:rPr>
        <w:t>2</w:t>
      </w:r>
      <w:r>
        <w:rPr>
          <w:rFonts w:hint="eastAsia" w:ascii="仿宋" w:hAnsi="仿宋" w:eastAsia="仿宋" w:cs="仿宋"/>
          <w:sz w:val="24"/>
          <w:szCs w:val="24"/>
        </w:rPr>
        <w:t>号文件规定执行，其他附着物按照武政办发〔2017〕118号文件规定执行。</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五、安置对象、方式及社会保障</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2" w:firstLineChars="200"/>
        <w:rPr>
          <w:rFonts w:hint="eastAsia" w:ascii="仿宋" w:hAnsi="仿宋" w:eastAsia="仿宋" w:cs="仿宋"/>
          <w:b/>
          <w:bCs/>
          <w:sz w:val="24"/>
          <w:szCs w:val="24"/>
        </w:rPr>
      </w:pPr>
      <w:r>
        <w:rPr>
          <w:rFonts w:hint="eastAsia" w:ascii="仿宋" w:hAnsi="仿宋" w:eastAsia="仿宋" w:cs="仿宋"/>
          <w:b/>
          <w:bCs/>
          <w:sz w:val="24"/>
          <w:szCs w:val="24"/>
        </w:rPr>
        <w:t>六、其他事项</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1、本公告在常州市武进区人民政府门户网站</w:t>
      </w:r>
      <w:r>
        <w:rPr>
          <w:rFonts w:hint="eastAsia" w:ascii="仿宋" w:hAnsi="仿宋" w:eastAsia="仿宋" w:cs="仿宋"/>
          <w:sz w:val="24"/>
          <w:szCs w:val="24"/>
          <w:lang w:eastAsia="zh-CN"/>
        </w:rPr>
        <w:t>（</w:t>
      </w:r>
      <w:r>
        <w:rPr>
          <w:rFonts w:hint="eastAsia" w:ascii="仿宋" w:hAnsi="仿宋" w:eastAsia="仿宋" w:cs="仿宋"/>
          <w:sz w:val="24"/>
          <w:szCs w:val="24"/>
        </w:rPr>
        <w:t>http://www.wj.gov.cn</w:t>
      </w:r>
      <w:r>
        <w:rPr>
          <w:rFonts w:hint="eastAsia" w:ascii="仿宋" w:hAnsi="仿宋" w:eastAsia="仿宋" w:cs="仿宋"/>
          <w:sz w:val="24"/>
          <w:szCs w:val="24"/>
          <w:lang w:eastAsia="zh-CN"/>
        </w:rPr>
        <w:t>）</w:t>
      </w:r>
      <w:r>
        <w:rPr>
          <w:rFonts w:hint="eastAsia" w:ascii="仿宋" w:hAnsi="仿宋" w:eastAsia="仿宋" w:cs="仿宋"/>
          <w:sz w:val="24"/>
          <w:szCs w:val="24"/>
          <w:lang w:val="en-US" w:eastAsia="zh-CN"/>
        </w:rPr>
        <w:t>和拟</w:t>
      </w:r>
      <w:r>
        <w:rPr>
          <w:rFonts w:hint="eastAsia" w:ascii="仿宋" w:hAnsi="仿宋" w:eastAsia="仿宋" w:cs="仿宋"/>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2、对本征地补偿安置方案有异议的，应在本公告发布之日起30日内（截止</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日）提出，实名签名或盖章的书面意见最迟应于公告期满后 5 个工作日内提交。提交地址为：</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rPr>
        <w:t>； 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；邮编：</w:t>
      </w:r>
      <w:r>
        <w:rPr>
          <w:rFonts w:hint="eastAsia" w:ascii="仿宋" w:hAnsi="仿宋" w:eastAsia="仿宋" w:cs="仿宋"/>
          <w:sz w:val="24"/>
          <w:szCs w:val="24"/>
          <w:lang w:val="en-US" w:eastAsia="zh-CN"/>
        </w:rPr>
        <w:t>213161</w:t>
      </w:r>
      <w:r>
        <w:rPr>
          <w:rFonts w:hint="eastAsia" w:ascii="仿宋" w:hAnsi="仿宋" w:eastAsia="仿宋" w:cs="仿宋"/>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仿宋" w:hAnsi="仿宋" w:eastAsia="仿宋" w:cs="仿宋"/>
          <w:sz w:val="24"/>
          <w:szCs w:val="24"/>
          <w:lang w:val="en-US" w:eastAsia="zh-CN"/>
        </w:rPr>
        <w:t>常州市武进区</w:t>
      </w:r>
      <w:r>
        <w:rPr>
          <w:rFonts w:hint="eastAsia" w:ascii="仿宋" w:hAnsi="仿宋" w:eastAsia="仿宋" w:cs="仿宋"/>
          <w:sz w:val="24"/>
          <w:szCs w:val="24"/>
        </w:rPr>
        <w:t>人民政府将依法组织听证，相关事项另行通知。</w:t>
      </w:r>
    </w:p>
    <w:p>
      <w:pPr>
        <w:ind w:firstLine="480" w:firstLineChars="200"/>
        <w:rPr>
          <w:rFonts w:hint="eastAsia" w:ascii="仿宋" w:hAnsi="仿宋" w:eastAsia="仿宋" w:cs="仿宋"/>
          <w:sz w:val="24"/>
          <w:szCs w:val="24"/>
        </w:rPr>
      </w:pPr>
      <w:r>
        <w:rPr>
          <w:rFonts w:hint="eastAsia" w:ascii="仿宋" w:hAnsi="仿宋" w:eastAsia="仿宋" w:cs="仿宋"/>
          <w:sz w:val="24"/>
          <w:szCs w:val="24"/>
        </w:rPr>
        <w:t>4、拟征收土地范围内的土地所有权人、使用权人应当在本公告规定期限内即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日至</w:t>
      </w:r>
      <w:r>
        <w:rPr>
          <w:rFonts w:hint="eastAsia" w:ascii="仿宋" w:hAnsi="仿宋" w:eastAsia="仿宋" w:cs="仿宋"/>
          <w:sz w:val="24"/>
          <w:szCs w:val="24"/>
          <w:lang w:val="en-US" w:eastAsia="zh-CN"/>
        </w:rPr>
        <w:t>2025</w:t>
      </w:r>
      <w:r>
        <w:rPr>
          <w:rFonts w:hint="eastAsia" w:ascii="仿宋" w:hAnsi="仿宋" w:eastAsia="仿宋" w:cs="仿宋"/>
          <w:sz w:val="24"/>
          <w:szCs w:val="24"/>
        </w:rPr>
        <w:t>年</w:t>
      </w:r>
      <w:r>
        <w:rPr>
          <w:rFonts w:hint="eastAsia" w:ascii="仿宋" w:hAnsi="仿宋" w:eastAsia="仿宋" w:cs="仿宋"/>
          <w:sz w:val="24"/>
          <w:szCs w:val="24"/>
          <w:lang w:val="en-US" w:eastAsia="zh-CN"/>
        </w:rPr>
        <w:t>5</w:t>
      </w:r>
      <w:r>
        <w:rPr>
          <w:rFonts w:hint="eastAsia" w:ascii="仿宋" w:hAnsi="仿宋" w:eastAsia="仿宋" w:cs="仿宋"/>
          <w:sz w:val="24"/>
          <w:szCs w:val="24"/>
        </w:rPr>
        <w:t>月</w:t>
      </w:r>
      <w:r>
        <w:rPr>
          <w:rFonts w:hint="eastAsia" w:ascii="仿宋" w:hAnsi="仿宋" w:eastAsia="仿宋" w:cs="仿宋"/>
          <w:sz w:val="24"/>
          <w:szCs w:val="24"/>
          <w:lang w:val="en-US" w:eastAsia="zh-CN"/>
        </w:rPr>
        <w:t>13</w:t>
      </w:r>
      <w:r>
        <w:rPr>
          <w:rFonts w:hint="eastAsia" w:ascii="仿宋" w:hAnsi="仿宋" w:eastAsia="仿宋" w:cs="仿宋"/>
          <w:sz w:val="24"/>
          <w:szCs w:val="24"/>
        </w:rPr>
        <w:t>日，持不动产权属证明材料至</w:t>
      </w:r>
      <w:r>
        <w:rPr>
          <w:rFonts w:hint="eastAsia" w:ascii="仿宋" w:hAnsi="仿宋" w:eastAsia="仿宋" w:cs="仿宋"/>
          <w:sz w:val="24"/>
          <w:szCs w:val="24"/>
          <w:lang w:val="en-US" w:eastAsia="zh-CN"/>
        </w:rPr>
        <w:t>武进区湖塘镇延政中大道金源大厦</w:t>
      </w:r>
      <w:r>
        <w:rPr>
          <w:rFonts w:hint="eastAsia" w:ascii="仿宋" w:hAnsi="仿宋" w:eastAsia="仿宋" w:cs="仿宋"/>
          <w:sz w:val="24"/>
          <w:szCs w:val="24"/>
        </w:rPr>
        <w:t>（联系人：</w:t>
      </w:r>
      <w:r>
        <w:rPr>
          <w:rFonts w:hint="eastAsia" w:ascii="仿宋" w:hAnsi="仿宋" w:eastAsia="仿宋" w:cs="仿宋"/>
          <w:sz w:val="24"/>
          <w:szCs w:val="24"/>
          <w:lang w:val="en-US" w:eastAsia="zh-CN"/>
        </w:rPr>
        <w:t>武进征地服务中心</w:t>
      </w:r>
      <w:r>
        <w:rPr>
          <w:rFonts w:hint="eastAsia" w:ascii="仿宋" w:hAnsi="仿宋" w:eastAsia="仿宋" w:cs="仿宋"/>
          <w:sz w:val="24"/>
          <w:szCs w:val="24"/>
          <w:lang w:eastAsia="zh-CN"/>
        </w:rPr>
        <w:t>，</w:t>
      </w:r>
      <w:r>
        <w:rPr>
          <w:rFonts w:hint="eastAsia" w:ascii="仿宋" w:hAnsi="仿宋" w:eastAsia="仿宋" w:cs="仿宋"/>
          <w:sz w:val="24"/>
          <w:szCs w:val="24"/>
        </w:rPr>
        <w:t>电话：</w:t>
      </w:r>
      <w:r>
        <w:rPr>
          <w:rFonts w:hint="eastAsia" w:ascii="仿宋" w:hAnsi="仿宋" w:eastAsia="仿宋" w:cs="仿宋"/>
          <w:sz w:val="24"/>
          <w:szCs w:val="24"/>
          <w:lang w:val="en-US" w:eastAsia="zh-CN"/>
        </w:rPr>
        <w:t>0519-89606337</w:t>
      </w:r>
      <w:r>
        <w:rPr>
          <w:rFonts w:hint="eastAsia" w:ascii="仿宋" w:hAnsi="仿宋" w:eastAsia="仿宋" w:cs="仿宋"/>
          <w:sz w:val="24"/>
          <w:szCs w:val="24"/>
        </w:rPr>
        <w:t>）办理补偿登记，请相互转告。土地所有权人、使用权人如未按期办理补偿登记的，其补偿内容以土地现状调查结果为准。</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特此公告。</w:t>
      </w: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p>
    <w:p>
      <w:pPr>
        <w:ind w:firstLine="480" w:firstLineChars="200"/>
        <w:rPr>
          <w:rFonts w:hint="eastAsia" w:ascii="仿宋" w:hAnsi="仿宋" w:eastAsia="仿宋" w:cs="仿宋"/>
          <w:sz w:val="24"/>
          <w:szCs w:val="24"/>
        </w:rPr>
      </w:pPr>
      <w:r>
        <w:rPr>
          <w:rFonts w:hint="eastAsia" w:ascii="仿宋" w:hAnsi="仿宋" w:eastAsia="仿宋" w:cs="仿宋"/>
          <w:sz w:val="24"/>
          <w:szCs w:val="24"/>
        </w:rPr>
        <w:t>附图：拟征收土地位置示意图</w:t>
      </w:r>
    </w:p>
    <w:p>
      <w:pPr>
        <w:rPr>
          <w:rFonts w:hint="eastAsia" w:ascii="仿宋" w:hAnsi="仿宋" w:eastAsia="仿宋" w:cs="仿宋"/>
          <w:sz w:val="24"/>
          <w:szCs w:val="24"/>
        </w:rPr>
      </w:pPr>
    </w:p>
    <w:p>
      <w:pPr>
        <w:rPr>
          <w:rFonts w:hint="eastAsia" w:ascii="仿宋" w:hAnsi="仿宋" w:eastAsia="仿宋" w:cs="仿宋"/>
          <w:sz w:val="24"/>
          <w:szCs w:val="24"/>
        </w:rPr>
      </w:pPr>
    </w:p>
    <w:p>
      <w:pPr>
        <w:rPr>
          <w:rFonts w:hint="eastAsia"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常州市武进区人民政府</w:t>
      </w:r>
    </w:p>
    <w:p>
      <w:pPr>
        <w:ind w:firstLine="11040" w:firstLineChars="4600"/>
        <w:rPr>
          <w:rFonts w:hint="eastAsia" w:ascii="仿宋" w:hAnsi="仿宋" w:eastAsia="仿宋" w:cs="仿宋"/>
          <w:sz w:val="24"/>
          <w:szCs w:val="24"/>
        </w:rPr>
      </w:pPr>
      <w:r>
        <w:rPr>
          <w:rFonts w:hint="eastAsia" w:ascii="仿宋" w:hAnsi="仿宋" w:eastAsia="仿宋" w:cs="仿宋"/>
          <w:sz w:val="24"/>
          <w:szCs w:val="24"/>
        </w:rPr>
        <w:t>202</w:t>
      </w:r>
      <w:r>
        <w:rPr>
          <w:rFonts w:hint="eastAsia" w:ascii="仿宋" w:hAnsi="仿宋" w:eastAsia="仿宋" w:cs="仿宋"/>
          <w:sz w:val="24"/>
          <w:szCs w:val="24"/>
          <w:lang w:val="en-US" w:eastAsia="zh-CN"/>
        </w:rPr>
        <w:t>5</w:t>
      </w:r>
      <w:r>
        <w:rPr>
          <w:rFonts w:hint="eastAsia" w:ascii="仿宋" w:hAnsi="仿宋" w:eastAsia="仿宋" w:cs="仿宋"/>
          <w:sz w:val="24"/>
          <w:szCs w:val="24"/>
        </w:rPr>
        <w:t>年</w:t>
      </w:r>
      <w:r>
        <w:rPr>
          <w:rFonts w:hint="eastAsia" w:ascii="仿宋" w:hAnsi="仿宋" w:eastAsia="仿宋" w:cs="仿宋"/>
          <w:sz w:val="24"/>
          <w:szCs w:val="24"/>
          <w:lang w:val="en-US" w:eastAsia="zh-CN"/>
        </w:rPr>
        <w:t>4</w:t>
      </w:r>
      <w:r>
        <w:rPr>
          <w:rFonts w:hint="eastAsia" w:ascii="仿宋" w:hAnsi="仿宋" w:eastAsia="仿宋" w:cs="仿宋"/>
          <w:sz w:val="24"/>
          <w:szCs w:val="24"/>
        </w:rPr>
        <w:t>月</w:t>
      </w:r>
      <w:r>
        <w:rPr>
          <w:rFonts w:hint="eastAsia" w:ascii="仿宋" w:hAnsi="仿宋" w:eastAsia="仿宋" w:cs="仿宋"/>
          <w:sz w:val="24"/>
          <w:szCs w:val="24"/>
          <w:lang w:val="en-US" w:eastAsia="zh-CN"/>
        </w:rPr>
        <w:t>14</w:t>
      </w:r>
      <w:r>
        <w:rPr>
          <w:rFonts w:hint="eastAsia" w:ascii="仿宋" w:hAnsi="仿宋" w:eastAsia="仿宋" w:cs="仿宋"/>
          <w:sz w:val="24"/>
          <w:szCs w:val="24"/>
        </w:rPr>
        <w:t>日</w:t>
      </w:r>
    </w:p>
    <w:p>
      <w:pPr>
        <w:jc w:val="both"/>
        <w:rPr>
          <w:rFonts w:hint="eastAsia" w:ascii="方正小标宋简体" w:hAnsi="方正小标宋简体" w:eastAsia="方正小标宋简体" w:cs="方正小标宋简体"/>
          <w:sz w:val="44"/>
        </w:rPr>
      </w:pPr>
    </w:p>
    <w:p>
      <w:pPr>
        <w:jc w:val="both"/>
        <w:rPr>
          <w:rFonts w:hint="eastAsia" w:ascii="方正小标宋简体" w:hAnsi="方正小标宋简体" w:eastAsia="方正小标宋简体" w:cs="方正小标宋简体"/>
          <w:sz w:val="44"/>
          <w:lang w:val="en-US" w:eastAsia="zh-CN"/>
        </w:rPr>
      </w:pPr>
    </w:p>
    <w:p>
      <w:pPr>
        <w:jc w:val="left"/>
        <w:outlineLvl w:val="9"/>
        <w:rPr>
          <w:rFonts w:hint="eastAsia" w:ascii="仿宋_GB2312" w:hAnsi="仿宋_GB2312" w:eastAsia="仿宋_GB2312" w:cs="仿宋_GB2312"/>
          <w:sz w:val="24"/>
          <w:szCs w:val="24"/>
        </w:rPr>
      </w:pPr>
      <w:bookmarkStart w:id="0" w:name="_GoBack"/>
      <w:bookmarkEnd w:id="0"/>
    </w:p>
    <w:sectPr>
      <w:pgSz w:w="16838" w:h="23811"/>
      <w:pgMar w:top="777" w:right="737" w:bottom="550" w:left="6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dhY2IwNTQ3NTI5MzQxYjIxZmZlYzRjNTI2MTgzNzAifQ=="/>
  </w:docVars>
  <w:rsids>
    <w:rsidRoot w:val="655C13D8"/>
    <w:rsid w:val="01CD61DF"/>
    <w:rsid w:val="02CB2B7C"/>
    <w:rsid w:val="037554BB"/>
    <w:rsid w:val="03997DA5"/>
    <w:rsid w:val="07065D44"/>
    <w:rsid w:val="0A2F4CA2"/>
    <w:rsid w:val="0B2270AF"/>
    <w:rsid w:val="0BBF7E6F"/>
    <w:rsid w:val="0D8F2F49"/>
    <w:rsid w:val="101C3006"/>
    <w:rsid w:val="13DC6DA3"/>
    <w:rsid w:val="18027D7F"/>
    <w:rsid w:val="1A901E9F"/>
    <w:rsid w:val="1BC47183"/>
    <w:rsid w:val="1BCB5093"/>
    <w:rsid w:val="1C951C14"/>
    <w:rsid w:val="1EDC730E"/>
    <w:rsid w:val="1FB46E77"/>
    <w:rsid w:val="220B1394"/>
    <w:rsid w:val="2396699B"/>
    <w:rsid w:val="245320D2"/>
    <w:rsid w:val="270F4445"/>
    <w:rsid w:val="29167DEC"/>
    <w:rsid w:val="2C1C5252"/>
    <w:rsid w:val="2D9B537C"/>
    <w:rsid w:val="32183932"/>
    <w:rsid w:val="321A051D"/>
    <w:rsid w:val="34506A2E"/>
    <w:rsid w:val="346156D9"/>
    <w:rsid w:val="35AA2402"/>
    <w:rsid w:val="3621564E"/>
    <w:rsid w:val="36994BDF"/>
    <w:rsid w:val="37B14341"/>
    <w:rsid w:val="3C69201E"/>
    <w:rsid w:val="3C8B4B0A"/>
    <w:rsid w:val="3D870FEC"/>
    <w:rsid w:val="4211484E"/>
    <w:rsid w:val="4794102E"/>
    <w:rsid w:val="49A56844"/>
    <w:rsid w:val="4A8F06DC"/>
    <w:rsid w:val="4D2C6296"/>
    <w:rsid w:val="4D3B06A4"/>
    <w:rsid w:val="4DAC4955"/>
    <w:rsid w:val="4EF86C24"/>
    <w:rsid w:val="4F9C70BE"/>
    <w:rsid w:val="4FA52FF6"/>
    <w:rsid w:val="504D3FDE"/>
    <w:rsid w:val="51464319"/>
    <w:rsid w:val="51975EFF"/>
    <w:rsid w:val="522D2E18"/>
    <w:rsid w:val="548E5301"/>
    <w:rsid w:val="569F24D0"/>
    <w:rsid w:val="57ED400B"/>
    <w:rsid w:val="58191E8F"/>
    <w:rsid w:val="5A656D0E"/>
    <w:rsid w:val="5ACE39FD"/>
    <w:rsid w:val="5DE872EB"/>
    <w:rsid w:val="5E03553E"/>
    <w:rsid w:val="5E1A5A0A"/>
    <w:rsid w:val="60840661"/>
    <w:rsid w:val="655C13D8"/>
    <w:rsid w:val="66226463"/>
    <w:rsid w:val="698C642E"/>
    <w:rsid w:val="69F4501C"/>
    <w:rsid w:val="69F56306"/>
    <w:rsid w:val="6B690630"/>
    <w:rsid w:val="6C686BFF"/>
    <w:rsid w:val="6DA22637"/>
    <w:rsid w:val="731A57D4"/>
    <w:rsid w:val="76206E41"/>
    <w:rsid w:val="768951BD"/>
    <w:rsid w:val="794B7810"/>
    <w:rsid w:val="7B9652C4"/>
    <w:rsid w:val="7C9A3A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2845</Words>
  <Characters>3141</Characters>
  <Lines>0</Lines>
  <Paragraphs>0</Paragraphs>
  <TotalTime>8</TotalTime>
  <ScaleCrop>false</ScaleCrop>
  <LinksUpToDate>false</LinksUpToDate>
  <CharactersWithSpaces>3483</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asus</cp:lastModifiedBy>
  <cp:lastPrinted>2025-04-14T08:15:00Z</cp:lastPrinted>
  <dcterms:modified xsi:type="dcterms:W3CDTF">2025-04-14T09:15:08Z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9284B8932EA649E1BCB1B8A076E31F54_13</vt:lpwstr>
  </property>
  <property fmtid="{D5CDD505-2E9C-101B-9397-08002B2CF9AE}" pid="4" name="KSOTemplateDocerSaveRecord">
    <vt:lpwstr>eyJoZGlkIjoiYTM2ODdjNWEzMGZhODNhOTEwMTliMGE1Y2YyODdhNzgiLCJ1c2VySWQiOiI0NTYyNTk2ODUifQ==</vt:lpwstr>
  </property>
</Properties>
</file>