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61468">
      <w:pPr>
        <w:spacing w:before="63" w:line="226" w:lineRule="auto"/>
        <w:rPr>
          <w:rFonts w:ascii="黑体" w:hAnsi="黑体" w:eastAsia="黑体" w:cs="黑体"/>
          <w:sz w:val="31"/>
          <w:szCs w:val="31"/>
        </w:rPr>
      </w:pPr>
      <w:r>
        <w:rPr>
          <w:rFonts w:ascii="黑体" w:hAnsi="黑体" w:eastAsia="黑体" w:cs="黑体"/>
          <w:spacing w:val="-14"/>
          <w:sz w:val="31"/>
          <w:szCs w:val="31"/>
        </w:rPr>
        <w:t>附件2</w:t>
      </w:r>
    </w:p>
    <w:p w14:paraId="5F766598">
      <w:pPr>
        <w:jc w:val="center"/>
        <w:outlineLvl w:val="1"/>
        <w:rPr>
          <w:rFonts w:ascii="宋体" w:hAnsi="宋体" w:eastAsia="宋体" w:cs="宋体"/>
          <w:sz w:val="27"/>
          <w:szCs w:val="27"/>
        </w:rPr>
      </w:pPr>
      <w:r>
        <w:rPr>
          <w:rFonts w:ascii="宋体" w:hAnsi="宋体" w:eastAsia="宋体" w:cs="宋体"/>
          <w:b/>
          <w:bCs/>
          <w:spacing w:val="5"/>
          <w:sz w:val="27"/>
          <w:szCs w:val="27"/>
        </w:rPr>
        <w:t>慢性阻塞性肺疾病患者</w:t>
      </w:r>
      <w:r>
        <w:rPr>
          <w:rFonts w:ascii="宋体" w:hAnsi="宋体" w:eastAsia="宋体" w:cs="宋体"/>
          <w:b/>
          <w:bCs/>
          <w:color w:val="FF0000"/>
          <w:spacing w:val="5"/>
          <w:sz w:val="27"/>
          <w:szCs w:val="27"/>
        </w:rPr>
        <w:t>主动随访</w:t>
      </w:r>
      <w:r>
        <w:rPr>
          <w:rFonts w:ascii="宋体" w:hAnsi="宋体" w:eastAsia="宋体" w:cs="宋体"/>
          <w:b/>
          <w:bCs/>
          <w:spacing w:val="5"/>
          <w:sz w:val="27"/>
          <w:szCs w:val="27"/>
        </w:rPr>
        <w:t>服务记录表</w:t>
      </w:r>
    </w:p>
    <w:p w14:paraId="3D7FAC9B">
      <w:pPr>
        <w:pStyle w:val="2"/>
        <w:spacing w:before="15" w:line="223" w:lineRule="auto"/>
        <w:ind w:left="137"/>
        <w:rPr>
          <w:sz w:val="23"/>
          <w:szCs w:val="23"/>
        </w:rPr>
      </w:pPr>
      <w:r>
        <w:rPr>
          <w:b/>
          <w:bCs/>
          <w:spacing w:val="1"/>
          <w:sz w:val="23"/>
          <w:szCs w:val="23"/>
        </w:rPr>
        <w:t>姓名：</w:t>
      </w:r>
      <w:r>
        <w:rPr>
          <w:b/>
          <w:bCs/>
          <w:sz w:val="23"/>
          <w:szCs w:val="23"/>
        </w:rPr>
        <w:t>编号□□□-□□</w:t>
      </w:r>
    </w:p>
    <w:tbl>
      <w:tblPr>
        <w:tblStyle w:val="10"/>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766"/>
        <w:gridCol w:w="4406"/>
      </w:tblGrid>
      <w:tr w14:paraId="54B0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56" w:type="dxa"/>
            <w:gridSpan w:val="2"/>
          </w:tcPr>
          <w:p w14:paraId="2F95D3CF">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主动随访日期</w:t>
            </w:r>
          </w:p>
        </w:tc>
        <w:tc>
          <w:tcPr>
            <w:tcW w:w="4406" w:type="dxa"/>
          </w:tcPr>
          <w:p w14:paraId="0D5307CA">
            <w:pPr>
              <w:pStyle w:val="2"/>
              <w:spacing w:line="360" w:lineRule="auto"/>
              <w:ind w:firstLine="384" w:firstLineChars="200"/>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年</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rPr>
              <w:t>月</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rPr>
              <w:t>日</w:t>
            </w:r>
          </w:p>
        </w:tc>
      </w:tr>
      <w:tr w14:paraId="7F6B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56" w:type="dxa"/>
            <w:gridSpan w:val="2"/>
          </w:tcPr>
          <w:p w14:paraId="7B717551">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主动随访方式</w:t>
            </w:r>
          </w:p>
        </w:tc>
        <w:tc>
          <w:tcPr>
            <w:tcW w:w="4406" w:type="dxa"/>
          </w:tcPr>
          <w:p w14:paraId="306575E1">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1门诊2家庭3视频4电话□</w:t>
            </w:r>
          </w:p>
        </w:tc>
      </w:tr>
      <w:tr w14:paraId="11CA9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756" w:type="dxa"/>
            <w:gridSpan w:val="2"/>
          </w:tcPr>
          <w:p w14:paraId="5BE8F074">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上级医院就诊情况</w:t>
            </w:r>
          </w:p>
        </w:tc>
        <w:tc>
          <w:tcPr>
            <w:tcW w:w="4406" w:type="dxa"/>
          </w:tcPr>
          <w:p w14:paraId="64349ECC">
            <w:pPr>
              <w:pStyle w:val="2"/>
              <w:spacing w:line="360" w:lineRule="auto"/>
              <w:jc w:val="left"/>
              <w:rPr>
                <w:rFonts w:ascii="Times New Roman" w:hAnsi="Times New Roman" w:eastAsia="宋体" w:cs="Times New Roman"/>
                <w:spacing w:val="6"/>
                <w:sz w:val="18"/>
                <w:szCs w:val="18"/>
                <w:lang w:eastAsia="zh-CN"/>
              </w:rPr>
            </w:pPr>
            <w:r>
              <w:rPr>
                <w:rFonts w:hint="eastAsia" w:ascii="Times New Roman" w:hAnsi="Times New Roman" w:eastAsia="Times New Roman" w:cs="Times New Roman"/>
                <w:spacing w:val="6"/>
                <w:sz w:val="18"/>
                <w:szCs w:val="18"/>
              </w:rPr>
              <w:t>1是2否</w:t>
            </w:r>
            <w:r>
              <w:rPr>
                <w:rFonts w:hint="eastAsia" w:ascii="Times New Roman" w:hAnsi="Times New Roman" w:eastAsia="宋体" w:cs="Times New Roman"/>
                <w:spacing w:val="6"/>
                <w:sz w:val="18"/>
                <w:szCs w:val="18"/>
                <w:lang w:eastAsia="zh-CN"/>
              </w:rPr>
              <w:t xml:space="preserve">  □</w:t>
            </w:r>
          </w:p>
        </w:tc>
      </w:tr>
      <w:tr w14:paraId="7AEA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756" w:type="dxa"/>
            <w:gridSpan w:val="2"/>
          </w:tcPr>
          <w:p w14:paraId="00E34AF2">
            <w:pPr>
              <w:pStyle w:val="2"/>
              <w:spacing w:line="360" w:lineRule="auto"/>
              <w:jc w:val="center"/>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住院情况（含急诊留观）</w:t>
            </w:r>
          </w:p>
        </w:tc>
        <w:tc>
          <w:tcPr>
            <w:tcW w:w="4406" w:type="dxa"/>
          </w:tcPr>
          <w:p w14:paraId="57451FB4">
            <w:pPr>
              <w:pStyle w:val="2"/>
              <w:spacing w:line="360" w:lineRule="auto"/>
              <w:jc w:val="left"/>
              <w:rPr>
                <w:rFonts w:ascii="Times New Roman" w:hAnsi="Times New Roman" w:eastAsia="宋体" w:cs="Times New Roman"/>
                <w:spacing w:val="6"/>
                <w:sz w:val="18"/>
                <w:szCs w:val="18"/>
                <w:lang w:eastAsia="zh-CN"/>
              </w:rPr>
            </w:pPr>
            <w:r>
              <w:rPr>
                <w:rFonts w:hint="eastAsia" w:ascii="Times New Roman" w:hAnsi="Times New Roman" w:eastAsia="Times New Roman" w:cs="Times New Roman"/>
                <w:spacing w:val="6"/>
                <w:sz w:val="18"/>
                <w:szCs w:val="18"/>
              </w:rPr>
              <w:t>1是，住院天数；2否</w:t>
            </w:r>
            <w:r>
              <w:rPr>
                <w:rFonts w:hint="eastAsia" w:ascii="Times New Roman" w:hAnsi="Times New Roman" w:eastAsia="宋体" w:cs="Times New Roman"/>
                <w:spacing w:val="6"/>
                <w:sz w:val="18"/>
                <w:szCs w:val="18"/>
                <w:lang w:eastAsia="zh-CN"/>
              </w:rPr>
              <w:t xml:space="preserve">  □</w:t>
            </w:r>
          </w:p>
        </w:tc>
      </w:tr>
      <w:tr w14:paraId="3F6D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90" w:type="dxa"/>
            <w:vMerge w:val="restart"/>
            <w:tcBorders>
              <w:bottom w:val="nil"/>
            </w:tcBorders>
            <w:textDirection w:val="tbRlV"/>
          </w:tcPr>
          <w:p w14:paraId="6410BCB6">
            <w:pPr>
              <w:pStyle w:val="2"/>
              <w:spacing w:line="360" w:lineRule="auto"/>
              <w:jc w:val="center"/>
              <w:rPr>
                <w:rFonts w:ascii="Times New Roman" w:hAnsi="Times New Roman" w:eastAsia="Times New Roman" w:cs="Times New Roman"/>
                <w:spacing w:val="6"/>
                <w:sz w:val="18"/>
                <w:szCs w:val="18"/>
              </w:rPr>
            </w:pPr>
          </w:p>
          <w:p w14:paraId="176BDA31">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症状</w:t>
            </w:r>
          </w:p>
        </w:tc>
        <w:tc>
          <w:tcPr>
            <w:tcW w:w="3766" w:type="dxa"/>
            <w:vMerge w:val="restart"/>
            <w:tcBorders>
              <w:bottom w:val="nil"/>
            </w:tcBorders>
          </w:tcPr>
          <w:p w14:paraId="6D7E85F8">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1.气短</w:t>
            </w:r>
          </w:p>
          <w:p w14:paraId="149186B4">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2.喘息</w:t>
            </w:r>
          </w:p>
          <w:p w14:paraId="54844DD1">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3.胸闷</w:t>
            </w:r>
          </w:p>
          <w:p w14:paraId="7D9C8382">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4.咳嗽</w:t>
            </w:r>
          </w:p>
          <w:p w14:paraId="3964797D">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5.咳痰</w:t>
            </w:r>
          </w:p>
          <w:p w14:paraId="38C69035">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6.发热</w:t>
            </w:r>
          </w:p>
          <w:p w14:paraId="7592E4C5">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7.咯血</w:t>
            </w:r>
          </w:p>
          <w:p w14:paraId="57639C34">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8.打喷嚏、流涕</w:t>
            </w:r>
          </w:p>
        </w:tc>
        <w:tc>
          <w:tcPr>
            <w:tcW w:w="4406" w:type="dxa"/>
          </w:tcPr>
          <w:p w14:paraId="4F633C36">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32"/>
                <w:szCs w:val="32"/>
              </w:rPr>
              <w:t>□/□/□/□/□/□/□/□</w:t>
            </w:r>
          </w:p>
        </w:tc>
      </w:tr>
      <w:tr w14:paraId="29F7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990" w:type="dxa"/>
            <w:vMerge w:val="continue"/>
            <w:tcBorders>
              <w:top w:val="nil"/>
              <w:bottom w:val="nil"/>
            </w:tcBorders>
            <w:textDirection w:val="tbRlV"/>
          </w:tcPr>
          <w:p w14:paraId="4E9DC23D">
            <w:pPr>
              <w:pStyle w:val="2"/>
              <w:spacing w:line="360" w:lineRule="auto"/>
              <w:jc w:val="center"/>
              <w:rPr>
                <w:rFonts w:ascii="Times New Roman" w:hAnsi="Times New Roman" w:eastAsia="Times New Roman" w:cs="Times New Roman"/>
                <w:spacing w:val="6"/>
                <w:sz w:val="18"/>
                <w:szCs w:val="18"/>
              </w:rPr>
            </w:pPr>
          </w:p>
        </w:tc>
        <w:tc>
          <w:tcPr>
            <w:tcW w:w="3766" w:type="dxa"/>
            <w:vMerge w:val="continue"/>
            <w:tcBorders>
              <w:top w:val="nil"/>
            </w:tcBorders>
          </w:tcPr>
          <w:p w14:paraId="4D68F74D">
            <w:pPr>
              <w:pStyle w:val="2"/>
              <w:spacing w:line="360" w:lineRule="auto"/>
              <w:jc w:val="center"/>
              <w:rPr>
                <w:rFonts w:ascii="Times New Roman" w:hAnsi="Times New Roman" w:eastAsia="Times New Roman" w:cs="Times New Roman"/>
                <w:spacing w:val="6"/>
                <w:sz w:val="18"/>
                <w:szCs w:val="18"/>
              </w:rPr>
            </w:pPr>
          </w:p>
        </w:tc>
        <w:tc>
          <w:tcPr>
            <w:tcW w:w="4406" w:type="dxa"/>
          </w:tcPr>
          <w:p w14:paraId="1759640F">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其他：</w:t>
            </w:r>
          </w:p>
        </w:tc>
      </w:tr>
      <w:tr w14:paraId="677F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90" w:type="dxa"/>
            <w:vMerge w:val="continue"/>
            <w:tcBorders>
              <w:top w:val="nil"/>
            </w:tcBorders>
            <w:textDirection w:val="tbRlV"/>
          </w:tcPr>
          <w:p w14:paraId="7EAC08E1">
            <w:pPr>
              <w:pStyle w:val="2"/>
              <w:spacing w:line="360" w:lineRule="auto"/>
              <w:jc w:val="center"/>
              <w:rPr>
                <w:rFonts w:ascii="Times New Roman" w:hAnsi="Times New Roman" w:eastAsia="Times New Roman" w:cs="Times New Roman"/>
                <w:spacing w:val="6"/>
                <w:sz w:val="18"/>
                <w:szCs w:val="18"/>
              </w:rPr>
            </w:pPr>
          </w:p>
        </w:tc>
        <w:tc>
          <w:tcPr>
            <w:tcW w:w="3766" w:type="dxa"/>
          </w:tcPr>
          <w:p w14:paraId="188398E3">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症状改善程度</w:t>
            </w:r>
          </w:p>
        </w:tc>
        <w:tc>
          <w:tcPr>
            <w:tcW w:w="4406" w:type="dxa"/>
          </w:tcPr>
          <w:p w14:paraId="6ACE2544">
            <w:pPr>
              <w:pStyle w:val="2"/>
              <w:spacing w:line="360" w:lineRule="auto"/>
              <w:jc w:val="left"/>
              <w:rPr>
                <w:rFonts w:ascii="Times New Roman" w:hAnsi="Times New Roman" w:eastAsia="宋体" w:cs="Times New Roman"/>
                <w:spacing w:val="6"/>
                <w:sz w:val="18"/>
                <w:szCs w:val="18"/>
                <w:lang w:eastAsia="zh-CN"/>
              </w:rPr>
            </w:pPr>
            <w:r>
              <w:rPr>
                <w:rFonts w:hint="eastAsia" w:ascii="Times New Roman" w:hAnsi="Times New Roman" w:eastAsia="Times New Roman" w:cs="Times New Roman"/>
                <w:spacing w:val="6"/>
                <w:sz w:val="18"/>
                <w:szCs w:val="18"/>
              </w:rPr>
              <w:t>1改善2部分改善3未改善</w:t>
            </w:r>
            <w:r>
              <w:rPr>
                <w:rFonts w:hint="eastAsia" w:ascii="Times New Roman" w:hAnsi="Times New Roman" w:eastAsia="宋体" w:cs="Times New Roman"/>
                <w:spacing w:val="6"/>
                <w:sz w:val="18"/>
                <w:szCs w:val="18"/>
                <w:lang w:eastAsia="zh-CN"/>
              </w:rPr>
              <w:t xml:space="preserve">  □</w:t>
            </w:r>
          </w:p>
        </w:tc>
      </w:tr>
      <w:tr w14:paraId="638B1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0" w:type="dxa"/>
            <w:vMerge w:val="restart"/>
            <w:tcBorders>
              <w:bottom w:val="nil"/>
            </w:tcBorders>
            <w:textDirection w:val="tbRlV"/>
          </w:tcPr>
          <w:p w14:paraId="3CF1977E">
            <w:pPr>
              <w:pStyle w:val="2"/>
              <w:spacing w:line="360" w:lineRule="auto"/>
              <w:jc w:val="center"/>
              <w:rPr>
                <w:rFonts w:ascii="Times New Roman" w:hAnsi="Times New Roman" w:eastAsia="Times New Roman" w:cs="Times New Roman"/>
                <w:spacing w:val="6"/>
                <w:sz w:val="18"/>
                <w:szCs w:val="18"/>
              </w:rPr>
            </w:pPr>
          </w:p>
          <w:p w14:paraId="3F0C7335">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体征</w:t>
            </w:r>
          </w:p>
        </w:tc>
        <w:tc>
          <w:tcPr>
            <w:tcW w:w="3766" w:type="dxa"/>
          </w:tcPr>
          <w:p w14:paraId="20A42C7D">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口唇紫绀</w:t>
            </w:r>
          </w:p>
        </w:tc>
        <w:tc>
          <w:tcPr>
            <w:tcW w:w="4406" w:type="dxa"/>
          </w:tcPr>
          <w:p w14:paraId="64020EF5">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有</w:t>
            </w: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无</w:t>
            </w: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不适用</w:t>
            </w:r>
          </w:p>
        </w:tc>
      </w:tr>
      <w:tr w14:paraId="3F2E5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90" w:type="dxa"/>
            <w:vMerge w:val="continue"/>
            <w:tcBorders>
              <w:top w:val="nil"/>
              <w:bottom w:val="nil"/>
            </w:tcBorders>
            <w:textDirection w:val="tbRlV"/>
          </w:tcPr>
          <w:p w14:paraId="458903FC">
            <w:pPr>
              <w:pStyle w:val="2"/>
              <w:spacing w:line="360" w:lineRule="auto"/>
              <w:jc w:val="center"/>
              <w:rPr>
                <w:rFonts w:ascii="Times New Roman" w:hAnsi="Times New Roman" w:eastAsia="Times New Roman" w:cs="Times New Roman"/>
                <w:spacing w:val="6"/>
                <w:sz w:val="18"/>
                <w:szCs w:val="18"/>
              </w:rPr>
            </w:pPr>
          </w:p>
        </w:tc>
        <w:tc>
          <w:tcPr>
            <w:tcW w:w="3766" w:type="dxa"/>
          </w:tcPr>
          <w:p w14:paraId="3165916B">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外周水肿</w:t>
            </w:r>
          </w:p>
        </w:tc>
        <w:tc>
          <w:tcPr>
            <w:tcW w:w="4406" w:type="dxa"/>
          </w:tcPr>
          <w:p w14:paraId="614887A1">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有</w:t>
            </w: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无</w:t>
            </w: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不适用</w:t>
            </w:r>
          </w:p>
        </w:tc>
      </w:tr>
      <w:tr w14:paraId="41AB9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90" w:type="dxa"/>
            <w:vMerge w:val="continue"/>
            <w:tcBorders>
              <w:top w:val="nil"/>
              <w:bottom w:val="nil"/>
            </w:tcBorders>
            <w:textDirection w:val="tbRlV"/>
          </w:tcPr>
          <w:p w14:paraId="0F3CE56C">
            <w:pPr>
              <w:pStyle w:val="2"/>
              <w:spacing w:line="360" w:lineRule="auto"/>
              <w:jc w:val="center"/>
              <w:rPr>
                <w:rFonts w:ascii="Times New Roman" w:hAnsi="Times New Roman" w:eastAsia="Times New Roman" w:cs="Times New Roman"/>
                <w:spacing w:val="6"/>
                <w:sz w:val="18"/>
                <w:szCs w:val="18"/>
              </w:rPr>
            </w:pPr>
          </w:p>
        </w:tc>
        <w:tc>
          <w:tcPr>
            <w:tcW w:w="3766" w:type="dxa"/>
          </w:tcPr>
          <w:p w14:paraId="29D9FE6A">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心率</w:t>
            </w:r>
          </w:p>
        </w:tc>
        <w:tc>
          <w:tcPr>
            <w:tcW w:w="4406" w:type="dxa"/>
          </w:tcPr>
          <w:p w14:paraId="71BF1543">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rPr>
              <w:t>次/分</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rPr>
              <w:t>不适用</w:t>
            </w:r>
          </w:p>
        </w:tc>
      </w:tr>
      <w:tr w14:paraId="2EE40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90" w:type="dxa"/>
            <w:vMerge w:val="continue"/>
            <w:tcBorders>
              <w:top w:val="nil"/>
              <w:bottom w:val="nil"/>
            </w:tcBorders>
            <w:textDirection w:val="tbRlV"/>
          </w:tcPr>
          <w:p w14:paraId="727B7FC0">
            <w:pPr>
              <w:pStyle w:val="2"/>
              <w:spacing w:line="360" w:lineRule="auto"/>
              <w:jc w:val="center"/>
              <w:rPr>
                <w:rFonts w:ascii="Times New Roman" w:hAnsi="Times New Roman" w:eastAsia="Times New Roman" w:cs="Times New Roman"/>
                <w:spacing w:val="6"/>
                <w:sz w:val="18"/>
                <w:szCs w:val="18"/>
              </w:rPr>
            </w:pPr>
          </w:p>
        </w:tc>
        <w:tc>
          <w:tcPr>
            <w:tcW w:w="3766" w:type="dxa"/>
          </w:tcPr>
          <w:p w14:paraId="48F2A88E">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SpO</w:t>
            </w:r>
            <w:r>
              <w:rPr>
                <w:rFonts w:hint="eastAsia" w:ascii="Times New Roman" w:hAnsi="Times New Roman" w:eastAsia="Times New Roman" w:cs="Times New Roman"/>
                <w:spacing w:val="6"/>
                <w:sz w:val="11"/>
                <w:szCs w:val="18"/>
              </w:rPr>
              <w:t>2</w:t>
            </w:r>
          </w:p>
        </w:tc>
        <w:tc>
          <w:tcPr>
            <w:tcW w:w="4406" w:type="dxa"/>
          </w:tcPr>
          <w:p w14:paraId="3B549D1F">
            <w:pPr>
              <w:pStyle w:val="2"/>
              <w:spacing w:line="360" w:lineRule="auto"/>
              <w:ind w:firstLine="384" w:firstLineChars="200"/>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rPr>
              <w:t>不适用</w:t>
            </w:r>
          </w:p>
        </w:tc>
      </w:tr>
      <w:tr w14:paraId="0809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90" w:type="dxa"/>
            <w:vMerge w:val="continue"/>
            <w:tcBorders>
              <w:top w:val="nil"/>
            </w:tcBorders>
            <w:textDirection w:val="tbRlV"/>
          </w:tcPr>
          <w:p w14:paraId="79B7E9CF">
            <w:pPr>
              <w:pStyle w:val="2"/>
              <w:spacing w:line="360" w:lineRule="auto"/>
              <w:jc w:val="center"/>
              <w:rPr>
                <w:rFonts w:ascii="Times New Roman" w:hAnsi="Times New Roman" w:eastAsia="Times New Roman" w:cs="Times New Roman"/>
                <w:spacing w:val="6"/>
                <w:sz w:val="18"/>
                <w:szCs w:val="18"/>
              </w:rPr>
            </w:pPr>
          </w:p>
        </w:tc>
        <w:tc>
          <w:tcPr>
            <w:tcW w:w="3766" w:type="dxa"/>
          </w:tcPr>
          <w:p w14:paraId="301B5875">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体征改善程度</w:t>
            </w:r>
          </w:p>
        </w:tc>
        <w:tc>
          <w:tcPr>
            <w:tcW w:w="4406" w:type="dxa"/>
          </w:tcPr>
          <w:p w14:paraId="3B718669">
            <w:pPr>
              <w:pStyle w:val="2"/>
              <w:spacing w:line="360" w:lineRule="auto"/>
              <w:jc w:val="left"/>
              <w:rPr>
                <w:rFonts w:ascii="Times New Roman" w:hAnsi="Times New Roman" w:eastAsia="宋体" w:cs="Times New Roman"/>
                <w:spacing w:val="6"/>
                <w:sz w:val="18"/>
                <w:szCs w:val="18"/>
                <w:lang w:eastAsia="zh-CN"/>
              </w:rPr>
            </w:pPr>
            <w:r>
              <w:rPr>
                <w:rFonts w:hint="eastAsia" w:ascii="Times New Roman" w:hAnsi="Times New Roman" w:eastAsia="Times New Roman" w:cs="Times New Roman"/>
                <w:spacing w:val="6"/>
                <w:sz w:val="18"/>
                <w:szCs w:val="18"/>
              </w:rPr>
              <w:t>1改善2部分改善3未改善</w:t>
            </w:r>
            <w:r>
              <w:rPr>
                <w:rFonts w:hint="eastAsia" w:ascii="Times New Roman" w:hAnsi="Times New Roman" w:eastAsia="宋体" w:cs="Times New Roman"/>
                <w:spacing w:val="6"/>
                <w:sz w:val="18"/>
                <w:szCs w:val="18"/>
                <w:lang w:eastAsia="zh-CN"/>
              </w:rPr>
              <w:t xml:space="preserve"> □</w:t>
            </w:r>
          </w:p>
        </w:tc>
      </w:tr>
      <w:tr w14:paraId="4D0A6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90" w:type="dxa"/>
            <w:vMerge w:val="restart"/>
            <w:tcBorders>
              <w:bottom w:val="nil"/>
            </w:tcBorders>
            <w:textDirection w:val="tbRlV"/>
          </w:tcPr>
          <w:p w14:paraId="6AFE6F16">
            <w:pPr>
              <w:pStyle w:val="2"/>
              <w:spacing w:line="360" w:lineRule="auto"/>
              <w:jc w:val="center"/>
              <w:rPr>
                <w:rFonts w:ascii="Times New Roman" w:hAnsi="Times New Roman" w:eastAsia="Times New Roman" w:cs="Times New Roman"/>
                <w:spacing w:val="6"/>
                <w:sz w:val="18"/>
                <w:szCs w:val="18"/>
              </w:rPr>
            </w:pPr>
          </w:p>
          <w:p w14:paraId="2D772E18">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合并症</w:t>
            </w:r>
          </w:p>
        </w:tc>
        <w:tc>
          <w:tcPr>
            <w:tcW w:w="3766" w:type="dxa"/>
          </w:tcPr>
          <w:p w14:paraId="356DE196">
            <w:pPr>
              <w:pStyle w:val="2"/>
              <w:spacing w:line="360" w:lineRule="auto"/>
              <w:jc w:val="center"/>
              <w:rPr>
                <w:rFonts w:ascii="Times New Roman" w:hAnsi="Times New Roman" w:eastAsia="Times New Roman" w:cs="Times New Roman"/>
                <w:spacing w:val="6"/>
                <w:sz w:val="18"/>
                <w:szCs w:val="18"/>
              </w:rPr>
            </w:pPr>
          </w:p>
          <w:p w14:paraId="624B23AB">
            <w:pPr>
              <w:pStyle w:val="2"/>
              <w:spacing w:line="360" w:lineRule="auto"/>
              <w:jc w:val="center"/>
              <w:rPr>
                <w:rFonts w:ascii="Times New Roman" w:hAnsi="Times New Roman" w:eastAsia="Times New Roman" w:cs="Times New Roman"/>
                <w:spacing w:val="6"/>
                <w:sz w:val="18"/>
                <w:szCs w:val="18"/>
              </w:rPr>
            </w:pPr>
          </w:p>
          <w:p w14:paraId="4B6E293E">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原有合并症有无加重</w:t>
            </w:r>
          </w:p>
        </w:tc>
        <w:tc>
          <w:tcPr>
            <w:tcW w:w="4406" w:type="dxa"/>
          </w:tcPr>
          <w:p w14:paraId="5E60FF97">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lang w:eastAsia="zh-CN"/>
              </w:rPr>
              <w:t>无</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lang w:eastAsia="zh-CN"/>
              </w:rPr>
              <w:t>有，请勾选：</w:t>
            </w:r>
          </w:p>
          <w:p w14:paraId="04B64AD8">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1.冠心病</w:t>
            </w:r>
          </w:p>
          <w:p w14:paraId="0A54FE0B">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2.高血压</w:t>
            </w:r>
          </w:p>
          <w:p w14:paraId="2077D474">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3.心律失常4.感染</w:t>
            </w:r>
          </w:p>
          <w:p w14:paraId="4DD0DCE4">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5.糖尿病</w:t>
            </w:r>
          </w:p>
        </w:tc>
      </w:tr>
      <w:tr w14:paraId="3D0D4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4" w:hRule="atLeast"/>
        </w:trPr>
        <w:tc>
          <w:tcPr>
            <w:tcW w:w="990" w:type="dxa"/>
            <w:vMerge w:val="continue"/>
            <w:tcBorders>
              <w:top w:val="nil"/>
            </w:tcBorders>
            <w:textDirection w:val="tbRlV"/>
          </w:tcPr>
          <w:p w14:paraId="242194F6">
            <w:pPr>
              <w:pStyle w:val="2"/>
              <w:spacing w:line="360" w:lineRule="auto"/>
              <w:jc w:val="center"/>
              <w:rPr>
                <w:rFonts w:ascii="Times New Roman" w:hAnsi="Times New Roman" w:eastAsia="Times New Roman" w:cs="Times New Roman"/>
                <w:spacing w:val="6"/>
                <w:sz w:val="18"/>
                <w:szCs w:val="18"/>
                <w:lang w:eastAsia="zh-CN"/>
              </w:rPr>
            </w:pPr>
          </w:p>
        </w:tc>
        <w:tc>
          <w:tcPr>
            <w:tcW w:w="3766" w:type="dxa"/>
          </w:tcPr>
          <w:p w14:paraId="50B19F92">
            <w:pPr>
              <w:pStyle w:val="2"/>
              <w:spacing w:line="360" w:lineRule="auto"/>
              <w:jc w:val="center"/>
              <w:rPr>
                <w:rFonts w:ascii="Times New Roman" w:hAnsi="Times New Roman" w:eastAsia="Times New Roman" w:cs="Times New Roman"/>
                <w:spacing w:val="6"/>
                <w:sz w:val="18"/>
                <w:szCs w:val="18"/>
                <w:lang w:eastAsia="zh-CN"/>
              </w:rPr>
            </w:pPr>
          </w:p>
          <w:p w14:paraId="263E8C99">
            <w:pPr>
              <w:pStyle w:val="2"/>
              <w:spacing w:line="360" w:lineRule="auto"/>
              <w:jc w:val="center"/>
              <w:rPr>
                <w:rFonts w:ascii="Times New Roman" w:hAnsi="Times New Roman" w:eastAsia="Times New Roman" w:cs="Times New Roman"/>
                <w:spacing w:val="6"/>
                <w:sz w:val="18"/>
                <w:szCs w:val="18"/>
                <w:lang w:eastAsia="zh-CN"/>
              </w:rPr>
            </w:pPr>
          </w:p>
          <w:p w14:paraId="3A92D182">
            <w:pPr>
              <w:pStyle w:val="2"/>
              <w:spacing w:line="360" w:lineRule="auto"/>
              <w:jc w:val="center"/>
              <w:rPr>
                <w:rFonts w:ascii="Times New Roman" w:hAnsi="Times New Roman" w:eastAsia="Times New Roman" w:cs="Times New Roman"/>
                <w:spacing w:val="6"/>
                <w:sz w:val="18"/>
                <w:szCs w:val="18"/>
                <w:lang w:eastAsia="zh-CN"/>
              </w:rPr>
            </w:pPr>
          </w:p>
          <w:p w14:paraId="53BFFBDE">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新增合并症情况</w:t>
            </w:r>
          </w:p>
        </w:tc>
        <w:tc>
          <w:tcPr>
            <w:tcW w:w="4406" w:type="dxa"/>
          </w:tcPr>
          <w:p w14:paraId="1E6F23E8">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宋体" w:cs="Times New Roman"/>
                <w:spacing w:val="6"/>
                <w:sz w:val="18"/>
                <w:szCs w:val="18"/>
                <w:lang w:eastAsia="zh-CN"/>
              </w:rPr>
              <w:t>□</w:t>
            </w:r>
            <w:r>
              <w:rPr>
                <w:rFonts w:hint="eastAsia" w:ascii="Times New Roman" w:hAnsi="Times New Roman" w:eastAsia="Times New Roman" w:cs="Times New Roman"/>
                <w:spacing w:val="6"/>
                <w:sz w:val="18"/>
                <w:szCs w:val="18"/>
                <w:lang w:eastAsia="zh-CN"/>
              </w:rPr>
              <w:t>无</w:t>
            </w:r>
            <w:r>
              <w:rPr>
                <w:rFonts w:hint="eastAsia" w:ascii="Times New Roman" w:hAnsi="Times New Roman" w:eastAsia="宋体" w:cs="Times New Roman"/>
                <w:spacing w:val="6"/>
                <w:sz w:val="18"/>
                <w:szCs w:val="18"/>
                <w:lang w:eastAsia="zh-CN"/>
              </w:rPr>
              <w:t xml:space="preserve"> □</w:t>
            </w:r>
            <w:r>
              <w:rPr>
                <w:rFonts w:hint="eastAsia" w:ascii="Times New Roman" w:hAnsi="Times New Roman" w:eastAsia="Times New Roman" w:cs="Times New Roman"/>
                <w:spacing w:val="6"/>
                <w:sz w:val="18"/>
                <w:szCs w:val="18"/>
                <w:lang w:eastAsia="zh-CN"/>
              </w:rPr>
              <w:t>有，请勾选：</w:t>
            </w:r>
          </w:p>
          <w:p w14:paraId="7CDFFBBC">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1.冠心病</w:t>
            </w:r>
          </w:p>
          <w:p w14:paraId="2B309CFF">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2.高血压</w:t>
            </w:r>
          </w:p>
          <w:p w14:paraId="4A5C9F89">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3.心律失常</w:t>
            </w:r>
          </w:p>
          <w:p w14:paraId="33B98E13">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4.感染</w:t>
            </w:r>
          </w:p>
          <w:p w14:paraId="0E5CD10A">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5.糖尿病</w:t>
            </w:r>
          </w:p>
          <w:p w14:paraId="5FC8E0E8">
            <w:pPr>
              <w:pStyle w:val="2"/>
              <w:spacing w:line="360" w:lineRule="auto"/>
              <w:jc w:val="left"/>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6.其他：</w:t>
            </w:r>
          </w:p>
        </w:tc>
      </w:tr>
      <w:tr w14:paraId="6DEAD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4756" w:type="dxa"/>
            <w:gridSpan w:val="2"/>
          </w:tcPr>
          <w:p w14:paraId="7CD1A804">
            <w:pPr>
              <w:pStyle w:val="2"/>
              <w:spacing w:line="360" w:lineRule="auto"/>
              <w:jc w:val="center"/>
              <w:rPr>
                <w:rFonts w:ascii="Times New Roman" w:hAnsi="Times New Roman" w:eastAsia="Times New Roman" w:cs="Times New Roman"/>
                <w:spacing w:val="6"/>
                <w:sz w:val="18"/>
                <w:szCs w:val="18"/>
                <w:lang w:eastAsia="zh-CN"/>
              </w:rPr>
            </w:pPr>
          </w:p>
          <w:p w14:paraId="4AA059DA">
            <w:pPr>
              <w:pStyle w:val="2"/>
              <w:spacing w:line="360" w:lineRule="auto"/>
              <w:jc w:val="center"/>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当前慢阻肺病用药方案</w:t>
            </w:r>
          </w:p>
        </w:tc>
        <w:tc>
          <w:tcPr>
            <w:tcW w:w="4406" w:type="dxa"/>
          </w:tcPr>
          <w:p w14:paraId="3523A8A1">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□吸入药物（药品名称，每日次，每次吸）</w:t>
            </w:r>
          </w:p>
          <w:p w14:paraId="2E33EEC4">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□口服药物（药品名称，每日次，每次片/粒/ml）</w:t>
            </w:r>
          </w:p>
          <w:p w14:paraId="2DDB6F99">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□雾化药物（药品名称，每日次，每次支）</w:t>
            </w:r>
          </w:p>
          <w:p w14:paraId="22824644">
            <w:pPr>
              <w:pStyle w:val="2"/>
              <w:spacing w:line="360" w:lineRule="auto"/>
              <w:jc w:val="left"/>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□输液药物（药品名称，每日次，每次g/mg/ml）</w:t>
            </w:r>
          </w:p>
        </w:tc>
      </w:tr>
      <w:tr w14:paraId="1AD4D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756" w:type="dxa"/>
            <w:gridSpan w:val="2"/>
          </w:tcPr>
          <w:p w14:paraId="3ADCCB66">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此次随访分类</w:t>
            </w:r>
          </w:p>
        </w:tc>
        <w:tc>
          <w:tcPr>
            <w:tcW w:w="4406" w:type="dxa"/>
          </w:tcPr>
          <w:p w14:paraId="676618A1">
            <w:pPr>
              <w:pStyle w:val="2"/>
              <w:spacing w:line="360" w:lineRule="auto"/>
              <w:jc w:val="center"/>
              <w:rPr>
                <w:rFonts w:ascii="Times New Roman" w:hAnsi="Times New Roman" w:eastAsia="Times New Roman" w:cs="Times New Roman"/>
                <w:spacing w:val="6"/>
                <w:sz w:val="18"/>
                <w:szCs w:val="18"/>
                <w:lang w:eastAsia="zh-CN"/>
              </w:rPr>
            </w:pPr>
            <w:r>
              <w:rPr>
                <w:rFonts w:hint="eastAsia" w:ascii="Times New Roman" w:hAnsi="Times New Roman" w:eastAsia="Times New Roman" w:cs="Times New Roman"/>
                <w:spacing w:val="6"/>
                <w:sz w:val="18"/>
                <w:szCs w:val="18"/>
                <w:lang w:eastAsia="zh-CN"/>
              </w:rPr>
              <w:t>1控制满意2控制不满意3不良反应4并发症□</w:t>
            </w:r>
          </w:p>
        </w:tc>
      </w:tr>
      <w:tr w14:paraId="2A6FD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756" w:type="dxa"/>
            <w:gridSpan w:val="2"/>
          </w:tcPr>
          <w:p w14:paraId="2C013BA6">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下次随访日期</w:t>
            </w:r>
          </w:p>
        </w:tc>
        <w:tc>
          <w:tcPr>
            <w:tcW w:w="4406" w:type="dxa"/>
          </w:tcPr>
          <w:p w14:paraId="192304F7">
            <w:pPr>
              <w:pStyle w:val="2"/>
              <w:spacing w:line="360" w:lineRule="auto"/>
              <w:jc w:val="center"/>
              <w:rPr>
                <w:rFonts w:ascii="Times New Roman" w:hAnsi="Times New Roman" w:eastAsia="Times New Roman" w:cs="Times New Roman"/>
                <w:spacing w:val="6"/>
                <w:sz w:val="18"/>
                <w:szCs w:val="18"/>
              </w:rPr>
            </w:pPr>
          </w:p>
        </w:tc>
      </w:tr>
      <w:tr w14:paraId="667A0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756" w:type="dxa"/>
            <w:gridSpan w:val="2"/>
          </w:tcPr>
          <w:p w14:paraId="6C43F836">
            <w:pPr>
              <w:pStyle w:val="2"/>
              <w:spacing w:line="360" w:lineRule="auto"/>
              <w:jc w:val="center"/>
              <w:rPr>
                <w:rFonts w:ascii="Times New Roman" w:hAnsi="Times New Roman" w:eastAsia="Times New Roman" w:cs="Times New Roman"/>
                <w:spacing w:val="6"/>
                <w:sz w:val="18"/>
                <w:szCs w:val="18"/>
              </w:rPr>
            </w:pPr>
            <w:r>
              <w:rPr>
                <w:rFonts w:hint="eastAsia" w:ascii="Times New Roman" w:hAnsi="Times New Roman" w:eastAsia="Times New Roman" w:cs="Times New Roman"/>
                <w:spacing w:val="6"/>
                <w:sz w:val="18"/>
                <w:szCs w:val="18"/>
              </w:rPr>
              <w:t>随访医生签名</w:t>
            </w:r>
          </w:p>
        </w:tc>
        <w:tc>
          <w:tcPr>
            <w:tcW w:w="4406" w:type="dxa"/>
          </w:tcPr>
          <w:p w14:paraId="520075D2">
            <w:pPr>
              <w:pStyle w:val="2"/>
              <w:spacing w:line="360" w:lineRule="auto"/>
              <w:jc w:val="center"/>
              <w:rPr>
                <w:rFonts w:ascii="Times New Roman" w:hAnsi="Times New Roman" w:eastAsia="Times New Roman" w:cs="Times New Roman"/>
                <w:spacing w:val="6"/>
                <w:sz w:val="18"/>
                <w:szCs w:val="18"/>
              </w:rPr>
            </w:pPr>
          </w:p>
        </w:tc>
      </w:tr>
    </w:tbl>
    <w:p w14:paraId="5C1A1618">
      <w:pPr>
        <w:rPr>
          <w:rFonts w:ascii="Arial" w:hAnsi="Arial" w:eastAsia="Arial" w:cs="Arial"/>
          <w:szCs w:val="21"/>
        </w:rPr>
        <w:sectPr>
          <w:footerReference r:id="rId3" w:type="default"/>
          <w:footerReference r:id="rId4" w:type="even"/>
          <w:pgSz w:w="11905" w:h="16839"/>
          <w:pgMar w:top="1396" w:right="1171" w:bottom="395" w:left="1564" w:header="0" w:footer="226" w:gutter="0"/>
          <w:pgNumType w:fmt="numberInDash"/>
          <w:cols w:space="720" w:num="1"/>
        </w:sectPr>
      </w:pPr>
    </w:p>
    <w:p w14:paraId="20A19B27">
      <w:pPr>
        <w:pStyle w:val="2"/>
        <w:spacing w:line="360" w:lineRule="auto"/>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主动随访填表说明：</w:t>
      </w:r>
    </w:p>
    <w:p w14:paraId="1AFCDD76">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本表为慢阻肺病患者因病情变化或其他原因，随访医生建议转诊上级医院后，基层医疗机构的专职医生应在发出转诊建议后第2-4周内主动随访患者情况，由医生填写。部分可依托信息技术与其原有基本公共卫生信息系统中的数据或随访信息表整合共享，无需重复填报。若本次主动随访病情稳定，则继续进入原有管理流程，若病情不稳定，需结合实际情况增加随访频率或再转诊至上级医疗机构就诊。</w:t>
      </w:r>
    </w:p>
    <w:p w14:paraId="5136A102">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2.上级医院就诊情况：根据实际填写。</w:t>
      </w:r>
    </w:p>
    <w:p w14:paraId="6AB2136C">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3.住院情况：包括急诊留观室在内，统计住院天数。</w:t>
      </w:r>
    </w:p>
    <w:p w14:paraId="49C2A579">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4.症状：询问患者此次病情变化时出现的主要症状及目前症状的改善情况。</w:t>
      </w:r>
    </w:p>
    <w:p w14:paraId="7F86490B">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5.体征：外周水肿主要指球结膜水肿及双下肢水肿。口唇紫绀及外周水肿填写有或无。脉搏氧饱和度（SpO</w:t>
      </w:r>
      <w:r>
        <w:rPr>
          <w:rFonts w:ascii="Times New Roman" w:hAnsi="Times New Roman" w:eastAsia="仿宋_GB2312" w:cs="Times New Roman"/>
          <w:spacing w:val="6"/>
          <w:sz w:val="32"/>
          <w:szCs w:val="32"/>
          <w:vertAlign w:val="subscript"/>
          <w:lang w:eastAsia="zh-CN"/>
        </w:rPr>
        <w:t>2</w:t>
      </w:r>
      <w:r>
        <w:rPr>
          <w:rFonts w:ascii="Times New Roman" w:hAnsi="Times New Roman" w:eastAsia="仿宋_GB2312" w:cs="Times New Roman"/>
          <w:spacing w:val="6"/>
          <w:sz w:val="32"/>
          <w:szCs w:val="32"/>
          <w:lang w:eastAsia="zh-CN"/>
        </w:rPr>
        <w:t>）:每次随访需检测并记录数值，如患者自由检测设备，可电话询问获得数据。非面对面随访无法评估体征时，可选择“不适用”。</w:t>
      </w:r>
    </w:p>
    <w:p w14:paraId="58690F36">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6.合并症：需区分有无原有合并症加重，或出现新的合并症。</w:t>
      </w:r>
    </w:p>
    <w:p w14:paraId="0A7AB35D">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7.当前慢阻肺病治疗方案：根据患者至上级医院就诊情况选择。若无新增用药，则仅对原有长期用药变更情况登记，若有新增用药，则需记录变更内容等。</w:t>
      </w:r>
    </w:p>
    <w:p w14:paraId="4387B98F">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8.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43DDFB9F">
      <w:pPr>
        <w:pStyle w:val="2"/>
        <w:spacing w:line="360" w:lineRule="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9.下次随访日期：根据患者此次随访分类，确定下次随访日期，并告知患者。</w:t>
      </w:r>
    </w:p>
    <w:p w14:paraId="4EC0B1D4">
      <w:pPr>
        <w:pStyle w:val="2"/>
        <w:spacing w:line="360" w:lineRule="auto"/>
      </w:pPr>
      <w:r>
        <w:rPr>
          <w:rFonts w:ascii="Times New Roman" w:hAnsi="Times New Roman" w:eastAsia="仿宋_GB2312" w:cs="Times New Roman"/>
          <w:spacing w:val="6"/>
          <w:sz w:val="32"/>
          <w:szCs w:val="32"/>
          <w:lang w:eastAsia="zh-CN"/>
        </w:rPr>
        <w:t>10.随访医生签名：随访完毕，核查无误后随访医生签署其姓名。</w:t>
      </w:r>
      <w:r>
        <w:rPr>
          <w:rFonts w:ascii="Times New Roman" w:hAnsi="Times New Roman" w:eastAsia="仿宋_GB2312" w:cs="Times New Roman"/>
          <w:spacing w:val="6"/>
          <w:lang w:eastAsia="zh-CN"/>
        </w:rPr>
        <w:br w:type="textWrapping"/>
      </w:r>
      <w:bookmarkStart w:id="0" w:name="_GoBack"/>
      <w:bookmarkEnd w:id="0"/>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D61F9D8-B21D-4E8A-B213-85B4B6A8E18B}"/>
  </w:font>
  <w:font w:name="黑体">
    <w:panose1 w:val="02010609060101010101"/>
    <w:charset w:val="86"/>
    <w:family w:val="auto"/>
    <w:pitch w:val="default"/>
    <w:sig w:usb0="800002BF" w:usb1="38CF7CFA" w:usb2="00000016" w:usb3="00000000" w:csb0="00040001" w:csb1="00000000"/>
    <w:embedRegular r:id="rId2" w:fontKey="{D82E0A8A-6EDD-4BB3-AE2F-A58ADBDD71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E11D6AF8-3593-41F1-B4D1-2BDCD325B3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512893"/>
      <w:docPartObj>
        <w:docPartGallery w:val="autotext"/>
      </w:docPartObj>
    </w:sdtPr>
    <w:sdtEndPr>
      <w:rPr>
        <w:rFonts w:hint="eastAsia" w:asciiTheme="minorEastAsia" w:hAnsiTheme="minorEastAsia"/>
        <w:sz w:val="28"/>
        <w:szCs w:val="28"/>
      </w:rPr>
    </w:sdtEndPr>
    <w:sdtContent>
      <w:p w14:paraId="0BB1DD3C">
        <w:pPr>
          <w:pStyle w:val="5"/>
          <w:jc w:val="right"/>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hint="eastAsia" w:asciiTheme="minorEastAsia" w:hAnsiTheme="minorEastAsia"/>
            <w:sz w:val="28"/>
            <w:szCs w:val="28"/>
          </w:rPr>
          <w:fldChar w:fldCharType="end"/>
        </w:r>
      </w:p>
    </w:sdtContent>
  </w:sdt>
  <w:p w14:paraId="66F7A231">
    <w:pPr>
      <w:spacing w:line="184" w:lineRule="auto"/>
      <w:ind w:left="4452"/>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591976"/>
    </w:sdtPr>
    <w:sdtEndPr>
      <w:rPr>
        <w:rFonts w:asciiTheme="minorEastAsia" w:hAnsiTheme="minorEastAsia"/>
        <w:sz w:val="28"/>
        <w:szCs w:val="28"/>
      </w:rPr>
    </w:sdtEndPr>
    <w:sdtContent>
      <w:p w14:paraId="3DDF2609">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14:paraId="04A3448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722988"/>
    </w:sdtPr>
    <w:sdtEndPr>
      <w:rPr>
        <w:rFonts w:asciiTheme="minorEastAsia" w:hAnsiTheme="minorEastAsia"/>
        <w:sz w:val="28"/>
        <w:szCs w:val="28"/>
      </w:rPr>
    </w:sdtEndPr>
    <w:sdtContent>
      <w:p w14:paraId="05487F0F">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19 -</w:t>
        </w:r>
        <w:r>
          <w:rPr>
            <w:rFonts w:asciiTheme="minorEastAsia" w:hAnsiTheme="minorEastAsia"/>
            <w:sz w:val="28"/>
            <w:szCs w:val="28"/>
          </w:rPr>
          <w:fldChar w:fldCharType="end"/>
        </w:r>
      </w:p>
    </w:sdtContent>
  </w:sdt>
  <w:p w14:paraId="16DE4D3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evenAndOddHeaders w:val="1"/>
  <w:drawingGridHorizontalSpacing w:val="10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2U4N2M1ODUzMmVjYjhiYmZjNDNhMzRhZjM2ZDYifQ=="/>
  </w:docVars>
  <w:rsids>
    <w:rsidRoot w:val="00154942"/>
    <w:rsid w:val="00034889"/>
    <w:rsid w:val="000C3B76"/>
    <w:rsid w:val="000F0F65"/>
    <w:rsid w:val="00140DAB"/>
    <w:rsid w:val="00154942"/>
    <w:rsid w:val="00175F9A"/>
    <w:rsid w:val="00197EB0"/>
    <w:rsid w:val="001F4206"/>
    <w:rsid w:val="0020357A"/>
    <w:rsid w:val="00210712"/>
    <w:rsid w:val="00211E6E"/>
    <w:rsid w:val="00250A5C"/>
    <w:rsid w:val="002646D1"/>
    <w:rsid w:val="00266BB4"/>
    <w:rsid w:val="002A2B79"/>
    <w:rsid w:val="002B221B"/>
    <w:rsid w:val="002B56C2"/>
    <w:rsid w:val="003603BC"/>
    <w:rsid w:val="00391E98"/>
    <w:rsid w:val="00435571"/>
    <w:rsid w:val="00475A96"/>
    <w:rsid w:val="004C342F"/>
    <w:rsid w:val="004E0FF1"/>
    <w:rsid w:val="00577A2C"/>
    <w:rsid w:val="005D036D"/>
    <w:rsid w:val="00630C28"/>
    <w:rsid w:val="00644878"/>
    <w:rsid w:val="00660BA5"/>
    <w:rsid w:val="007B1894"/>
    <w:rsid w:val="007D5594"/>
    <w:rsid w:val="007F7515"/>
    <w:rsid w:val="008018E3"/>
    <w:rsid w:val="008D10EA"/>
    <w:rsid w:val="008E208B"/>
    <w:rsid w:val="00914770"/>
    <w:rsid w:val="0098029E"/>
    <w:rsid w:val="00982940"/>
    <w:rsid w:val="00990829"/>
    <w:rsid w:val="009A072F"/>
    <w:rsid w:val="009B3DBD"/>
    <w:rsid w:val="009C11DB"/>
    <w:rsid w:val="00A043FE"/>
    <w:rsid w:val="00A579C0"/>
    <w:rsid w:val="00A7402F"/>
    <w:rsid w:val="00AC6977"/>
    <w:rsid w:val="00AE01A6"/>
    <w:rsid w:val="00AF303D"/>
    <w:rsid w:val="00AF7CAE"/>
    <w:rsid w:val="00B21DF7"/>
    <w:rsid w:val="00B60735"/>
    <w:rsid w:val="00B85ED1"/>
    <w:rsid w:val="00BB3607"/>
    <w:rsid w:val="00BC0FF1"/>
    <w:rsid w:val="00C04BBD"/>
    <w:rsid w:val="00C062EF"/>
    <w:rsid w:val="00C40799"/>
    <w:rsid w:val="00C5149D"/>
    <w:rsid w:val="00C5611D"/>
    <w:rsid w:val="00C87A52"/>
    <w:rsid w:val="00C92268"/>
    <w:rsid w:val="00D547EA"/>
    <w:rsid w:val="00E472EF"/>
    <w:rsid w:val="00E70627"/>
    <w:rsid w:val="00E8677E"/>
    <w:rsid w:val="00F041C8"/>
    <w:rsid w:val="00F30599"/>
    <w:rsid w:val="00F439A2"/>
    <w:rsid w:val="00F47937"/>
    <w:rsid w:val="00F76109"/>
    <w:rsid w:val="00F94967"/>
    <w:rsid w:val="00FC11E7"/>
    <w:rsid w:val="00FD1FCA"/>
    <w:rsid w:val="07F534C5"/>
    <w:rsid w:val="09271848"/>
    <w:rsid w:val="10A62E88"/>
    <w:rsid w:val="11663F79"/>
    <w:rsid w:val="12DC1A79"/>
    <w:rsid w:val="14A77A95"/>
    <w:rsid w:val="174D24DD"/>
    <w:rsid w:val="1A98272A"/>
    <w:rsid w:val="1EE42FFC"/>
    <w:rsid w:val="24C54AE8"/>
    <w:rsid w:val="26E22306"/>
    <w:rsid w:val="2EF62E2E"/>
    <w:rsid w:val="388D2FD0"/>
    <w:rsid w:val="38F47C89"/>
    <w:rsid w:val="3A4971D9"/>
    <w:rsid w:val="43E60CC3"/>
    <w:rsid w:val="44D3620E"/>
    <w:rsid w:val="454D1E83"/>
    <w:rsid w:val="46A02A97"/>
    <w:rsid w:val="662C6149"/>
    <w:rsid w:val="6DFB3F5C"/>
    <w:rsid w:val="74CD735F"/>
    <w:rsid w:val="75473464"/>
    <w:rsid w:val="75905670"/>
    <w:rsid w:val="760B4F58"/>
    <w:rsid w:val="7A50103F"/>
    <w:rsid w:val="7F739E71"/>
    <w:rsid w:val="A7E3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left="720"/>
      <w:contextualSpacing/>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18"/>
      <w:szCs w:val="18"/>
      <w:lang w:eastAsia="en-US"/>
    </w:rPr>
  </w:style>
  <w:style w:type="character" w:customStyle="1" w:styleId="12">
    <w:name w:val="页眉 Char"/>
    <w:basedOn w:val="8"/>
    <w:link w:val="6"/>
    <w:qFormat/>
    <w:uiPriority w:val="0"/>
    <w:rPr>
      <w:rFonts w:asciiTheme="minorHAnsi" w:hAnsiTheme="minorHAnsi" w:eastAsiaTheme="minorEastAsia" w:cstheme="minorBidi"/>
      <w:kern w:val="2"/>
      <w:sz w:val="18"/>
      <w:szCs w:val="18"/>
    </w:rPr>
  </w:style>
  <w:style w:type="character" w:customStyle="1" w:styleId="13">
    <w:name w:val="页脚 Char"/>
    <w:basedOn w:val="8"/>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5">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1057</Words>
  <Characters>1289</Characters>
  <Lines>65</Lines>
  <Paragraphs>18</Paragraphs>
  <TotalTime>39</TotalTime>
  <ScaleCrop>false</ScaleCrop>
  <LinksUpToDate>false</LinksUpToDate>
  <CharactersWithSpaces>1441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2025-02-15T03:12:00Z</dcterms:created>
  <dc:creator>44766</dc:creator>
  <cp:lastModifiedBy>xl</cp:lastModifiedBy>
  <cp:lastPrinted>2025-02-18T19:07:00Z</cp:lastPrinted>
  <dcterms:modified xsi:type="dcterms:W3CDTF">2025-03-14T07:19:15Z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eyJoZGlkIjoiMzFlYjRlMjUxMDk3NTY2MTI1M2E1ZmQxOTdhNGQ1N2UiLCJ1c2VySWQiOiI0NDE4NzMwOTUifQ==</vt:lpwstr>
  </property>
  <property fmtid="{D5CDD505-2E9C-101B-9397-08002B2CF9AE}" pid="4" name="ICV">
    <vt:lpwstr>7F20179CA6484EACB08A925485A5FE55_13</vt:lpwstr>
  </property>
</Properties>
</file>