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</w:t>
      </w:r>
      <w:r>
        <w:rPr>
          <w:rFonts w:hint="eastAsia" w:ascii="仿宋" w:hAnsi="仿宋" w:eastAsia="仿宋" w:cs="仿宋"/>
          <w:sz w:val="32"/>
          <w:lang w:val="en-US" w:eastAsia="zh-CN"/>
        </w:rPr>
        <w:t>龙资路（常武路-夏城路）工程项目</w:t>
      </w:r>
      <w:r>
        <w:rPr>
          <w:rFonts w:hint="eastAsia" w:ascii="仿宋" w:hAnsi="仿宋" w:eastAsia="仿宋" w:cs="仿宋"/>
          <w:sz w:val="32"/>
        </w:rPr>
        <w:t>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A64548F">
      <w:pPr>
        <w:ind w:firstLine="640" w:firstLineChars="200"/>
        <w:outlineLvl w:val="9"/>
        <w:rPr>
          <w:rFonts w:hint="eastAsia" w:ascii="仿宋" w:hAnsi="仿宋" w:eastAsia="仿宋_GB2312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由政府组织实施的交通基础设施建设需要用地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224194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武进区前黄镇、礼嘉镇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拟征收集体土地面积2.5756公顷（38.634亩），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</w:t>
      </w:r>
    </w:p>
    <w:p w14:paraId="13F61394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874598E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1244E24"/>
    <w:rsid w:val="51975EFF"/>
    <w:rsid w:val="541221A4"/>
    <w:rsid w:val="54587870"/>
    <w:rsid w:val="55CA1DC3"/>
    <w:rsid w:val="57ED449A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1277</Words>
  <Characters>1361</Characters>
  <Lines>0</Lines>
  <Paragraphs>0</Paragraphs>
  <TotalTime>0</TotalTime>
  <ScaleCrop>false</ScaleCrop>
  <LinksUpToDate>false</LinksUpToDate>
  <CharactersWithSpaces>1407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2025-02-20T02:30:00Z</cp:lastPrinted>
  <dcterms:modified xsi:type="dcterms:W3CDTF">2025-02-24T05:55:07Z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