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2C97">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B80D5D9">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2420</w:t>
      </w:r>
      <w:r>
        <w:rPr>
          <w:rFonts w:hint="eastAsia" w:ascii="方正小标宋简体" w:hAnsi="方正小标宋简体" w:eastAsia="方正小标宋简体" w:cs="方正小标宋简体"/>
          <w:sz w:val="32"/>
          <w:szCs w:val="20"/>
        </w:rPr>
        <w:t>号</w:t>
      </w:r>
    </w:p>
    <w:p w14:paraId="2CDF563D">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二</w:t>
      </w:r>
      <w:r>
        <w:rPr>
          <w:rFonts w:hint="eastAsia" w:ascii="仿宋_GB2312" w:hAnsi="仿宋_GB2312" w:eastAsia="仿宋_GB2312" w:cs="仿宋_GB2312"/>
          <w:b w:val="0"/>
          <w:bCs w:val="0"/>
          <w:sz w:val="28"/>
          <w:szCs w:val="18"/>
        </w:rPr>
        <w:t>次公告）</w:t>
      </w:r>
    </w:p>
    <w:p w14:paraId="7AD85481">
      <w:pPr>
        <w:rPr>
          <w:rFonts w:hint="eastAsia"/>
        </w:rPr>
      </w:pPr>
    </w:p>
    <w:p w14:paraId="1DF19A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224005地块已于2024年3月1日进行了征地补偿安置方案公告（武征补安置告〔2024〕20号）（第一次公告）。因年度国土变更调查数据启用，对地类认定和现状调查进行了修改。现将修改后的征地补偿安置方案有关事项公告如下</w:t>
      </w:r>
      <w:r>
        <w:rPr>
          <w:rFonts w:hint="eastAsia" w:ascii="仿宋_GB2312" w:hAnsi="仿宋_GB2312" w:eastAsia="仿宋_GB2312" w:cs="仿宋_GB2312"/>
          <w:sz w:val="24"/>
          <w:szCs w:val="24"/>
        </w:rPr>
        <w:t>：</w:t>
      </w:r>
    </w:p>
    <w:p w14:paraId="154307A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C486F8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224005地块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14:paraId="35AF070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F843B4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75F67D40">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45D2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4DDB98C">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61C38EE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25C88C36">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5C8A292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7F93A90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A4D3D4F">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6FFA97E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5B6DDD81">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541F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42E04AB">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3C20C68F">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1ECAC93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093E0109">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2581BBC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11A1A8D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77ACE00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3B3F25A6">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4CA98201">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6EDD68A4">
            <w:pPr>
              <w:ind w:left="0" w:leftChars="0" w:firstLine="480" w:firstLineChars="200"/>
              <w:jc w:val="center"/>
              <w:outlineLvl w:val="9"/>
              <w:rPr>
                <w:rFonts w:hint="eastAsia" w:ascii="仿宋_GB2312" w:hAnsi="仿宋_GB2312" w:eastAsia="仿宋_GB2312" w:cs="仿宋_GB2312"/>
                <w:sz w:val="24"/>
                <w:szCs w:val="15"/>
              </w:rPr>
            </w:pPr>
          </w:p>
        </w:tc>
      </w:tr>
      <w:tr w14:paraId="37D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1832AF4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0915AB1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西湖街道</w:t>
            </w:r>
          </w:p>
        </w:tc>
        <w:tc>
          <w:tcPr>
            <w:tcW w:w="1415" w:type="dxa"/>
            <w:shd w:val="clear" w:color="auto" w:fill="auto"/>
            <w:vAlign w:val="center"/>
          </w:tcPr>
          <w:p w14:paraId="53E6532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33345</w:t>
            </w:r>
          </w:p>
        </w:tc>
        <w:tc>
          <w:tcPr>
            <w:tcW w:w="1419" w:type="dxa"/>
            <w:shd w:val="clear" w:color="auto" w:fill="auto"/>
            <w:vAlign w:val="center"/>
          </w:tcPr>
          <w:p w14:paraId="6C009E4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23117</w:t>
            </w:r>
          </w:p>
        </w:tc>
        <w:tc>
          <w:tcPr>
            <w:tcW w:w="1347" w:type="dxa"/>
            <w:shd w:val="clear" w:color="auto" w:fill="auto"/>
            <w:vAlign w:val="center"/>
          </w:tcPr>
          <w:p w14:paraId="580C2D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3009</w:t>
            </w:r>
          </w:p>
        </w:tc>
        <w:tc>
          <w:tcPr>
            <w:tcW w:w="1310" w:type="dxa"/>
            <w:shd w:val="clear" w:color="auto" w:fill="auto"/>
            <w:vAlign w:val="center"/>
          </w:tcPr>
          <w:p w14:paraId="2BA5DEC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6697</w:t>
            </w:r>
          </w:p>
        </w:tc>
        <w:tc>
          <w:tcPr>
            <w:tcW w:w="1349" w:type="dxa"/>
            <w:shd w:val="clear" w:color="auto" w:fill="auto"/>
            <w:vAlign w:val="center"/>
          </w:tcPr>
          <w:p w14:paraId="1641E89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3531</w:t>
            </w:r>
          </w:p>
        </w:tc>
        <w:tc>
          <w:tcPr>
            <w:tcW w:w="1419" w:type="dxa"/>
            <w:vAlign w:val="center"/>
          </w:tcPr>
          <w:p w14:paraId="297D0E1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106A56C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2550F08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7D8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2BDEA61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shd w:val="clear" w:color="auto" w:fill="auto"/>
            <w:vAlign w:val="center"/>
          </w:tcPr>
          <w:p w14:paraId="3A3C5E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33345</w:t>
            </w:r>
          </w:p>
        </w:tc>
        <w:tc>
          <w:tcPr>
            <w:tcW w:w="1419" w:type="dxa"/>
            <w:shd w:val="clear" w:color="auto" w:fill="auto"/>
            <w:vAlign w:val="center"/>
          </w:tcPr>
          <w:p w14:paraId="663F3FE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23117</w:t>
            </w:r>
          </w:p>
        </w:tc>
        <w:tc>
          <w:tcPr>
            <w:tcW w:w="1347" w:type="dxa"/>
            <w:shd w:val="clear" w:color="auto" w:fill="auto"/>
            <w:vAlign w:val="center"/>
          </w:tcPr>
          <w:p w14:paraId="6A9E669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3009</w:t>
            </w:r>
          </w:p>
        </w:tc>
        <w:tc>
          <w:tcPr>
            <w:tcW w:w="1310" w:type="dxa"/>
            <w:shd w:val="clear" w:color="auto" w:fill="auto"/>
            <w:vAlign w:val="center"/>
          </w:tcPr>
          <w:p w14:paraId="2670CF5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6697</w:t>
            </w:r>
          </w:p>
        </w:tc>
        <w:tc>
          <w:tcPr>
            <w:tcW w:w="1349" w:type="dxa"/>
            <w:shd w:val="clear" w:color="auto" w:fill="auto"/>
            <w:vAlign w:val="center"/>
          </w:tcPr>
          <w:p w14:paraId="0254BCE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3531</w:t>
            </w:r>
          </w:p>
        </w:tc>
        <w:tc>
          <w:tcPr>
            <w:tcW w:w="1419" w:type="dxa"/>
            <w:shd w:val="clear" w:color="auto" w:fill="auto"/>
            <w:vAlign w:val="center"/>
          </w:tcPr>
          <w:p w14:paraId="199A21B7">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61D2125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3A65424C">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bl>
    <w:p w14:paraId="65E1A5F4">
      <w:pPr>
        <w:rPr>
          <w:rFonts w:hint="eastAsia" w:ascii="仿宋_GB2312" w:hAnsi="仿宋_GB2312" w:eastAsia="仿宋_GB2312" w:cs="仿宋_GB2312"/>
          <w:b/>
          <w:bCs/>
          <w:sz w:val="24"/>
          <w:szCs w:val="24"/>
        </w:rPr>
      </w:pPr>
    </w:p>
    <w:p w14:paraId="55831B50">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609D10DB">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14:paraId="03EB047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9B08F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01DA571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01F0BDF2">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154DF061">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0C4D480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05FD2A7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26909F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DB1590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w:t>
      </w:r>
    </w:p>
    <w:p w14:paraId="528F8FC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6E2D791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5CE0B5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13</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2CFD27E4">
      <w:pPr>
        <w:ind w:firstLine="480" w:firstLineChars="200"/>
        <w:rPr>
          <w:rFonts w:hint="eastAsia" w:ascii="仿宋_GB2312" w:hAnsi="仿宋_GB2312" w:eastAsia="仿宋_GB2312" w:cs="仿宋_GB2312"/>
          <w:sz w:val="24"/>
          <w:szCs w:val="24"/>
        </w:rPr>
      </w:pPr>
    </w:p>
    <w:p w14:paraId="75AEEDB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3CD623E">
      <w:pPr>
        <w:ind w:firstLine="480" w:firstLineChars="200"/>
        <w:rPr>
          <w:rFonts w:hint="eastAsia" w:ascii="仿宋_GB2312" w:hAnsi="仿宋_GB2312" w:eastAsia="仿宋_GB2312" w:cs="仿宋_GB2312"/>
          <w:sz w:val="24"/>
          <w:szCs w:val="24"/>
        </w:rPr>
      </w:pPr>
    </w:p>
    <w:p w14:paraId="4070BF42">
      <w:pPr>
        <w:ind w:firstLine="480" w:firstLineChars="200"/>
        <w:rPr>
          <w:rFonts w:hint="eastAsia" w:ascii="仿宋_GB2312" w:hAnsi="仿宋_GB2312" w:eastAsia="仿宋_GB2312" w:cs="仿宋_GB2312"/>
          <w:sz w:val="24"/>
          <w:szCs w:val="24"/>
        </w:rPr>
      </w:pPr>
    </w:p>
    <w:p w14:paraId="7E157A8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20F8B6DD">
      <w:pPr>
        <w:rPr>
          <w:rFonts w:hint="eastAsia" w:ascii="仿宋_GB2312" w:hAnsi="仿宋_GB2312" w:eastAsia="仿宋_GB2312" w:cs="仿宋_GB2312"/>
          <w:sz w:val="24"/>
          <w:szCs w:val="24"/>
        </w:rPr>
      </w:pPr>
    </w:p>
    <w:p w14:paraId="35A07725">
      <w:pPr>
        <w:rPr>
          <w:rFonts w:hint="eastAsia" w:ascii="仿宋_GB2312" w:hAnsi="仿宋_GB2312" w:eastAsia="仿宋_GB2312" w:cs="仿宋_GB2312"/>
          <w:sz w:val="24"/>
          <w:szCs w:val="24"/>
        </w:rPr>
      </w:pPr>
    </w:p>
    <w:p w14:paraId="38A4ACC2">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494E81BA">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p>
    <w:p w14:paraId="5D51CA66">
      <w:pPr>
        <w:jc w:val="center"/>
        <w:rPr>
          <w:rFonts w:hint="eastAsia" w:ascii="方正小标宋简体" w:hAnsi="方正小标宋简体" w:eastAsia="方正小标宋简体" w:cs="方正小标宋简体"/>
          <w:sz w:val="44"/>
        </w:rPr>
      </w:pPr>
    </w:p>
    <w:p w14:paraId="45CBA6ED">
      <w:pPr>
        <w:jc w:val="center"/>
        <w:rPr>
          <w:rFonts w:hint="eastAsia" w:ascii="方正小标宋简体" w:hAnsi="方正小标宋简体" w:eastAsia="方正小标宋简体" w:cs="方正小标宋简体"/>
          <w:sz w:val="44"/>
        </w:rPr>
      </w:pPr>
    </w:p>
    <w:p w14:paraId="1382F422">
      <w:pPr>
        <w:jc w:val="left"/>
        <w:outlineLvl w:val="9"/>
        <w:rPr>
          <w:rFonts w:hint="eastAsia" w:ascii="仿宋_GB2312" w:hAnsi="仿宋_GB2312" w:eastAsia="仿宋_GB2312" w:cs="仿宋_GB2312"/>
          <w:sz w:val="24"/>
          <w:szCs w:val="24"/>
        </w:rPr>
      </w:pPr>
      <w:bookmarkStart w:id="0" w:name="_GoBack"/>
      <w:bookmarkEnd w:id="0"/>
    </w:p>
    <w:sectPr>
      <w:pgSz w:w="16838" w:h="23811"/>
      <w:pgMar w:top="720" w:right="6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3660DB4"/>
    <w:rsid w:val="1BCB5093"/>
    <w:rsid w:val="1C951C14"/>
    <w:rsid w:val="1FB46E77"/>
    <w:rsid w:val="220B1394"/>
    <w:rsid w:val="270F4445"/>
    <w:rsid w:val="29167DEC"/>
    <w:rsid w:val="2C1C5252"/>
    <w:rsid w:val="34506A2E"/>
    <w:rsid w:val="35AA2402"/>
    <w:rsid w:val="3C69201E"/>
    <w:rsid w:val="3ECB1904"/>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B9652C4"/>
    <w:rsid w:val="7DCE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3025</Words>
  <Characters>3357</Characters>
  <Lines>0</Lines>
  <Paragraphs>0</Paragraphs>
  <TotalTime>1</TotalTime>
  <ScaleCrop>false</ScaleCrop>
  <LinksUpToDate>false</LinksUpToDate>
  <CharactersWithSpaces>3699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2025-01-13T02:24:49Z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