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64" w:rsidRDefault="006C2E71">
      <w:pPr>
        <w:jc w:val="center"/>
        <w:rPr>
          <w:b/>
          <w:bCs/>
          <w:sz w:val="20"/>
          <w:szCs w:val="20"/>
        </w:rPr>
      </w:pPr>
      <w:r>
        <w:rPr>
          <w:rFonts w:hint="eastAsia"/>
          <w:b/>
          <w:bCs/>
          <w:sz w:val="20"/>
          <w:szCs w:val="20"/>
        </w:rPr>
        <w:t>关于</w:t>
      </w:r>
      <w:r>
        <w:rPr>
          <w:rFonts w:hint="eastAsia"/>
          <w:b/>
          <w:bCs/>
          <w:sz w:val="20"/>
          <w:szCs w:val="20"/>
        </w:rPr>
        <w:t>2024</w:t>
      </w:r>
      <w:r>
        <w:rPr>
          <w:rFonts w:hint="eastAsia"/>
          <w:b/>
          <w:bCs/>
          <w:sz w:val="20"/>
          <w:szCs w:val="20"/>
        </w:rPr>
        <w:t>年</w:t>
      </w:r>
      <w:r w:rsidR="00A12631">
        <w:rPr>
          <w:rFonts w:hint="eastAsia"/>
          <w:b/>
          <w:bCs/>
          <w:sz w:val="20"/>
          <w:szCs w:val="20"/>
        </w:rPr>
        <w:t>12</w:t>
      </w:r>
      <w:r>
        <w:rPr>
          <w:rFonts w:hint="eastAsia"/>
          <w:b/>
          <w:bCs/>
          <w:sz w:val="20"/>
          <w:szCs w:val="20"/>
        </w:rPr>
        <w:t>月</w:t>
      </w:r>
      <w:r>
        <w:rPr>
          <w:rFonts w:hint="eastAsia"/>
          <w:b/>
          <w:bCs/>
          <w:sz w:val="20"/>
          <w:szCs w:val="20"/>
        </w:rPr>
        <w:t>1</w:t>
      </w:r>
      <w:r>
        <w:rPr>
          <w:rFonts w:hint="eastAsia"/>
          <w:b/>
          <w:bCs/>
          <w:sz w:val="20"/>
          <w:szCs w:val="20"/>
        </w:rPr>
        <w:t>日</w:t>
      </w:r>
      <w:r>
        <w:rPr>
          <w:b/>
          <w:bCs/>
          <w:sz w:val="20"/>
          <w:szCs w:val="20"/>
        </w:rPr>
        <w:t>至</w:t>
      </w:r>
      <w:r w:rsidR="00A12631">
        <w:rPr>
          <w:rFonts w:hint="eastAsia"/>
          <w:b/>
          <w:bCs/>
          <w:sz w:val="20"/>
          <w:szCs w:val="20"/>
        </w:rPr>
        <w:t>12</w:t>
      </w:r>
      <w:r>
        <w:rPr>
          <w:rFonts w:hint="eastAsia"/>
          <w:b/>
          <w:bCs/>
          <w:sz w:val="20"/>
          <w:szCs w:val="20"/>
        </w:rPr>
        <w:t>月</w:t>
      </w:r>
      <w:r>
        <w:rPr>
          <w:rFonts w:hint="eastAsia"/>
          <w:b/>
          <w:bCs/>
          <w:sz w:val="20"/>
          <w:szCs w:val="20"/>
        </w:rPr>
        <w:t>31</w:t>
      </w:r>
      <w:r>
        <w:rPr>
          <w:rFonts w:hint="eastAsia"/>
          <w:b/>
          <w:bCs/>
          <w:sz w:val="20"/>
          <w:szCs w:val="20"/>
        </w:rPr>
        <w:t>日作出的建设项目环境影响评价文件批复决定的公告</w:t>
      </w:r>
    </w:p>
    <w:p w:rsidR="00811064" w:rsidRDefault="00811064">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811064">
        <w:trPr>
          <w:trHeight w:val="498"/>
          <w:jc w:val="center"/>
        </w:trPr>
        <w:tc>
          <w:tcPr>
            <w:tcW w:w="714" w:type="dxa"/>
            <w:vAlign w:val="center"/>
          </w:tcPr>
          <w:p w:rsidR="00811064" w:rsidRDefault="006C2E71">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rsidR="00811064" w:rsidRDefault="006C2E71">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rsidR="00811064" w:rsidRDefault="006C2E71">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rsidR="00811064" w:rsidRDefault="006C2E71">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rsidR="00811064" w:rsidRDefault="006C2E71">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rsidR="00811064" w:rsidRDefault="006C2E71">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A12631">
        <w:trPr>
          <w:trHeight w:val="618"/>
          <w:jc w:val="center"/>
        </w:trPr>
        <w:tc>
          <w:tcPr>
            <w:tcW w:w="714" w:type="dxa"/>
            <w:vAlign w:val="center"/>
          </w:tcPr>
          <w:p w:rsidR="00A12631" w:rsidRDefault="00A12631" w:rsidP="00A12631">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rsidR="00A12631" w:rsidRDefault="00A12631" w:rsidP="00A12631">
            <w:pPr>
              <w:widowControl/>
              <w:jc w:val="center"/>
              <w:rPr>
                <w:color w:val="000000"/>
                <w:kern w:val="0"/>
                <w:sz w:val="20"/>
                <w:szCs w:val="20"/>
              </w:rPr>
            </w:pPr>
            <w:r>
              <w:rPr>
                <w:rFonts w:hint="eastAsia"/>
                <w:color w:val="000000"/>
                <w:sz w:val="20"/>
                <w:szCs w:val="20"/>
              </w:rPr>
              <w:t>常州市联一压铸有限公司</w:t>
            </w:r>
          </w:p>
        </w:tc>
        <w:tc>
          <w:tcPr>
            <w:tcW w:w="1687" w:type="dxa"/>
            <w:vAlign w:val="center"/>
          </w:tcPr>
          <w:p w:rsidR="00A12631" w:rsidRDefault="00A12631" w:rsidP="00A12631">
            <w:pPr>
              <w:widowControl/>
              <w:jc w:val="center"/>
              <w:rPr>
                <w:color w:val="000000"/>
                <w:kern w:val="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289</w:t>
            </w:r>
            <w:r>
              <w:rPr>
                <w:rFonts w:hint="eastAsia"/>
                <w:color w:val="000000"/>
                <w:sz w:val="20"/>
                <w:szCs w:val="20"/>
              </w:rPr>
              <w:t>号</w:t>
            </w:r>
          </w:p>
        </w:tc>
        <w:tc>
          <w:tcPr>
            <w:tcW w:w="1445" w:type="dxa"/>
            <w:vAlign w:val="center"/>
          </w:tcPr>
          <w:p w:rsidR="00A12631" w:rsidRDefault="00A12631" w:rsidP="00A12631">
            <w:pPr>
              <w:widowControl/>
              <w:jc w:val="center"/>
              <w:rPr>
                <w:kern w:val="0"/>
                <w:sz w:val="20"/>
                <w:szCs w:val="20"/>
              </w:rPr>
            </w:pPr>
            <w:r>
              <w:rPr>
                <w:rFonts w:hint="eastAsia"/>
                <w:sz w:val="20"/>
                <w:szCs w:val="20"/>
              </w:rPr>
              <w:t>2024.12.2</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0"/>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瑞声光电科技（常州）有限公司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290</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2024.12.2</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12631">
        <w:trPr>
          <w:trHeight w:val="560"/>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常州勇辉金属科技有限公司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291</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2024.12.2</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12631">
        <w:trPr>
          <w:trHeight w:val="560"/>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常州康正医疗科技有限公司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292</w:t>
            </w:r>
            <w:r>
              <w:rPr>
                <w:rFonts w:hint="eastAsia"/>
                <w:color w:val="000000"/>
                <w:sz w:val="20"/>
                <w:szCs w:val="20"/>
              </w:rPr>
              <w:t>号</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2024.12.2</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12631">
        <w:trPr>
          <w:trHeight w:val="560"/>
          <w:jc w:val="center"/>
        </w:trPr>
        <w:tc>
          <w:tcPr>
            <w:tcW w:w="714" w:type="dxa"/>
            <w:vAlign w:val="center"/>
          </w:tcPr>
          <w:p w:rsidR="00A12631" w:rsidRDefault="00A12631" w:rsidP="00A12631">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常州市诺密柯机械有限公司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293</w:t>
            </w:r>
            <w:r>
              <w:rPr>
                <w:rFonts w:hint="eastAsia"/>
                <w:color w:val="000000"/>
                <w:sz w:val="20"/>
                <w:szCs w:val="20"/>
              </w:rPr>
              <w:t>号</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2024.12.2</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氢致能源（江苏）有限公司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294</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2024.12.2</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常州博俊科技有限公司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295</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常州德亨机械科技有限公司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296</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苏州海泰汽车科技有限公司常州分公司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297</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常州市军胜机电有限公司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298</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常州市科明塑胶有限公司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299</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常州丽声科技有限公司武进分公司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300</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常州市普巷机械配件厂（普通合伙）</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301</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常州新泉志和汽车外饰系统有限公司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302</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常州兴燃科技有限公司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303</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常州市宇冠机械有限公司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304</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常州市正龙新材料有限公司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305</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常州市国亚纺织品有限公司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306</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驰能精密机械（常州）有限公司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307</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20</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常州鑫万塑塑料制品有限公司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308</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常州市武进区南夏墅街道办事处</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309</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 xml:space="preserve">　</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江苏变色龙微粉技术有限公司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310</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常州迪瑞尔医用新材料有限公司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311</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常州市奋熙光电科技有限公司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312</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常州市武进华利达五金砂带有限公司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313</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常州佳凯环保科技有限公司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314</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常州市生缘节能有限公司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315</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江苏小牛电动科技有限公司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316</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心之力智能科技（常州）有限公司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317</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常州欣隽益科技有限公司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318</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bookmarkStart w:id="0" w:name="_GoBack" w:colFirst="4" w:colLast="5"/>
            <w:r>
              <w:rPr>
                <w:rFonts w:asciiTheme="minorEastAsia" w:eastAsiaTheme="minorEastAsia" w:hAnsiTheme="minorEastAsia" w:hint="eastAsia"/>
                <w:sz w:val="20"/>
                <w:szCs w:val="20"/>
              </w:rPr>
              <w:t>31</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常州长帆精密机械有限公司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319</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32</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江苏中科朗恩斯车辆科技有限公司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320</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33</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常州市固耐安包装材料有限公司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321</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34</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常州和扬机械制造有限公司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322</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35</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常州奈思塑业有限公司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323</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36</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常州派格标识标牌工程有限公司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324</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2024.12.18</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37</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江苏中吴西太湖环保产业有限公司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325</w:t>
            </w:r>
            <w:r>
              <w:rPr>
                <w:rFonts w:hint="eastAsia"/>
                <w:color w:val="000000"/>
                <w:sz w:val="20"/>
                <w:szCs w:val="20"/>
              </w:rPr>
              <w:t>号</w:t>
            </w:r>
          </w:p>
        </w:tc>
        <w:tc>
          <w:tcPr>
            <w:tcW w:w="1445" w:type="dxa"/>
            <w:vAlign w:val="center"/>
          </w:tcPr>
          <w:p w:rsidR="00A12631" w:rsidRDefault="00A12631" w:rsidP="00A12631">
            <w:pPr>
              <w:jc w:val="center"/>
              <w:rPr>
                <w:rFonts w:hint="eastAsia"/>
                <w:color w:val="000000"/>
                <w:sz w:val="20"/>
                <w:szCs w:val="20"/>
              </w:rPr>
            </w:pPr>
            <w:r>
              <w:rPr>
                <w:rFonts w:hint="eastAsia"/>
                <w:color w:val="000000"/>
                <w:sz w:val="20"/>
                <w:szCs w:val="20"/>
              </w:rPr>
              <w:t>2024.12.30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12631">
        <w:trPr>
          <w:trHeight w:val="567"/>
          <w:jc w:val="center"/>
        </w:trPr>
        <w:tc>
          <w:tcPr>
            <w:tcW w:w="714" w:type="dxa"/>
            <w:vAlign w:val="center"/>
          </w:tcPr>
          <w:p w:rsidR="00A12631" w:rsidRDefault="00A12631" w:rsidP="00A12631">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38</w:t>
            </w:r>
          </w:p>
        </w:tc>
        <w:tc>
          <w:tcPr>
            <w:tcW w:w="1994" w:type="dxa"/>
            <w:vAlign w:val="center"/>
          </w:tcPr>
          <w:p w:rsidR="00A12631" w:rsidRDefault="00A12631" w:rsidP="00A12631">
            <w:pPr>
              <w:jc w:val="center"/>
              <w:rPr>
                <w:rFonts w:hint="eastAsia"/>
                <w:color w:val="000000"/>
                <w:sz w:val="20"/>
                <w:szCs w:val="20"/>
              </w:rPr>
            </w:pPr>
            <w:r>
              <w:rPr>
                <w:rFonts w:hint="eastAsia"/>
                <w:color w:val="000000"/>
                <w:sz w:val="20"/>
                <w:szCs w:val="20"/>
              </w:rPr>
              <w:t>常州慕伊包装制品有限公司</w:t>
            </w:r>
          </w:p>
        </w:tc>
        <w:tc>
          <w:tcPr>
            <w:tcW w:w="1687" w:type="dxa"/>
            <w:vAlign w:val="center"/>
          </w:tcPr>
          <w:p w:rsidR="00A12631" w:rsidRDefault="00A12631" w:rsidP="00A12631">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326</w:t>
            </w:r>
            <w:r>
              <w:rPr>
                <w:rFonts w:hint="eastAsia"/>
                <w:color w:val="000000"/>
                <w:sz w:val="20"/>
                <w:szCs w:val="20"/>
              </w:rPr>
              <w:t>号</w:t>
            </w:r>
          </w:p>
        </w:tc>
        <w:tc>
          <w:tcPr>
            <w:tcW w:w="1445" w:type="dxa"/>
            <w:vAlign w:val="center"/>
          </w:tcPr>
          <w:p w:rsidR="00A12631" w:rsidRDefault="00A12631" w:rsidP="00A12631">
            <w:pPr>
              <w:jc w:val="center"/>
              <w:rPr>
                <w:rFonts w:hint="eastAsia"/>
                <w:sz w:val="20"/>
                <w:szCs w:val="20"/>
              </w:rPr>
            </w:pPr>
            <w:r>
              <w:rPr>
                <w:rFonts w:hint="eastAsia"/>
                <w:sz w:val="20"/>
                <w:szCs w:val="20"/>
              </w:rPr>
              <w:t>2024.12.30</w:t>
            </w:r>
          </w:p>
        </w:tc>
        <w:tc>
          <w:tcPr>
            <w:tcW w:w="1574"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A12631" w:rsidRDefault="00A12631" w:rsidP="00A12631">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bl>
    <w:bookmarkEnd w:id="0"/>
    <w:p w:rsidR="00811064" w:rsidRDefault="006C2E71">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rsidR="00811064" w:rsidRDefault="006C2E71">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811064" w:rsidRDefault="00811064"/>
    <w:sectPr w:rsidR="008110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71" w:rsidRDefault="006C2E71" w:rsidP="00A12631">
      <w:r>
        <w:separator/>
      </w:r>
    </w:p>
  </w:endnote>
  <w:endnote w:type="continuationSeparator" w:id="0">
    <w:p w:rsidR="006C2E71" w:rsidRDefault="006C2E71" w:rsidP="00A1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71" w:rsidRDefault="006C2E71" w:rsidP="00A12631">
      <w:r>
        <w:separator/>
      </w:r>
    </w:p>
  </w:footnote>
  <w:footnote w:type="continuationSeparator" w:id="0">
    <w:p w:rsidR="006C2E71" w:rsidRDefault="006C2E71" w:rsidP="00A12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OTczNGYxYmQ1YWIxYzlmNDQ2YjBmMjFmMmFjNTQifQ=="/>
  </w:docVars>
  <w:rsids>
    <w:rsidRoot w:val="005B2089"/>
    <w:rsid w:val="000B3AE3"/>
    <w:rsid w:val="000E0F6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C5934"/>
    <w:rsid w:val="005D6933"/>
    <w:rsid w:val="00622A86"/>
    <w:rsid w:val="00647265"/>
    <w:rsid w:val="00671081"/>
    <w:rsid w:val="006C2E71"/>
    <w:rsid w:val="006D7678"/>
    <w:rsid w:val="00723C0F"/>
    <w:rsid w:val="007301D7"/>
    <w:rsid w:val="00811064"/>
    <w:rsid w:val="00833E9E"/>
    <w:rsid w:val="00885ACB"/>
    <w:rsid w:val="008B07ED"/>
    <w:rsid w:val="009436DA"/>
    <w:rsid w:val="00954056"/>
    <w:rsid w:val="009545BB"/>
    <w:rsid w:val="009E5437"/>
    <w:rsid w:val="00A12631"/>
    <w:rsid w:val="00B13B6F"/>
    <w:rsid w:val="00BD190D"/>
    <w:rsid w:val="00C24DAA"/>
    <w:rsid w:val="00C24DE0"/>
    <w:rsid w:val="00C60E24"/>
    <w:rsid w:val="00CC5C31"/>
    <w:rsid w:val="00CD1424"/>
    <w:rsid w:val="00CF0409"/>
    <w:rsid w:val="00E02E3E"/>
    <w:rsid w:val="00E23BA8"/>
    <w:rsid w:val="00E467F0"/>
    <w:rsid w:val="00E56E39"/>
    <w:rsid w:val="00EF4D42"/>
    <w:rsid w:val="00F42843"/>
    <w:rsid w:val="00F73123"/>
    <w:rsid w:val="00FC4D6F"/>
    <w:rsid w:val="00FE1BB6"/>
    <w:rsid w:val="2DA4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191CF-7FEA-41E6-B27C-FADB1E97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Company>china</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2025-01-02T06:50:00Z</dcterms:created>
  <dcterms:modified xsi:type="dcterms:W3CDTF">2025-01-02T06:50:00Z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C40A464E749D4CB2A521B7AD7542D544_13</vt:lpwstr>
  </property>
</Properties>
</file>