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23F16">
      <w:pPr>
        <w:jc w:val="both"/>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附件1</w:t>
      </w:r>
    </w:p>
    <w:p w14:paraId="50939427">
      <w:pPr>
        <w:jc w:val="center"/>
        <w:rPr>
          <w:rFonts w:hint="eastAsia" w:ascii="宋体" w:hAnsi="宋体" w:cs="宋体" w:eastAsiaTheme="majorEastAsia"/>
          <w:b/>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b/>
          <w:sz w:val="32"/>
          <w:szCs w:val="32"/>
        </w:rPr>
        <w:t>常州市武进区城市供水突发事件应急预案</w:t>
      </w:r>
      <w:r>
        <w:rPr>
          <w:rFonts w:hint="eastAsia" w:asciiTheme="majorEastAsia" w:hAnsiTheme="majorEastAsia" w:eastAsiaTheme="majorEastAsia" w:cstheme="majorEastAsia"/>
          <w:b/>
          <w:sz w:val="32"/>
          <w:szCs w:val="32"/>
          <w:lang w:eastAsia="zh-CN"/>
        </w:rPr>
        <w:t>（征求意见稿）</w:t>
      </w:r>
    </w:p>
    <w:p w14:paraId="519AD32E">
      <w:pPr>
        <w:jc w:val="center"/>
        <w:rPr>
          <w:rFonts w:ascii="宋体" w:hAnsi="宋体" w:eastAsia="宋体" w:cs="宋体"/>
          <w:b/>
          <w:sz w:val="28"/>
          <w:szCs w:val="28"/>
        </w:rPr>
      </w:pPr>
      <w:r>
        <w:rPr>
          <w:rFonts w:hint="eastAsia" w:ascii="宋体" w:hAnsi="宋体" w:eastAsia="宋体" w:cs="宋体"/>
          <w:b/>
          <w:sz w:val="28"/>
          <w:szCs w:val="28"/>
        </w:rPr>
        <w:t>目</w:t>
      </w:r>
      <w:r>
        <w:rPr>
          <w:rFonts w:hint="eastAsia" w:ascii="宋体" w:hAnsi="宋体" w:cs="宋体"/>
          <w:b/>
          <w:bCs/>
          <w:sz w:val="28"/>
          <w:szCs w:val="28"/>
          <w:shd w:val="clear" w:color="auto" w:fill="FFFFFF"/>
        </w:rPr>
        <w:t xml:space="preserve">     </w:t>
      </w:r>
      <w:r>
        <w:rPr>
          <w:rFonts w:hint="eastAsia" w:ascii="宋体" w:hAnsi="宋体" w:eastAsia="宋体" w:cs="宋体"/>
          <w:b/>
          <w:sz w:val="28"/>
          <w:szCs w:val="28"/>
        </w:rPr>
        <w:t>录</w:t>
      </w:r>
    </w:p>
    <w:p w14:paraId="0C9E6B24">
      <w:pPr>
        <w:pStyle w:val="8"/>
        <w:tabs>
          <w:tab w:val="right" w:pos="8306"/>
        </w:tabs>
        <w:adjustRightInd w:val="0"/>
        <w:snapToGrid w:val="0"/>
        <w:spacing w:line="360" w:lineRule="auto"/>
        <w:rPr>
          <w:rFonts w:ascii="宋体" w:hAnsi="宋体" w:eastAsia="宋体" w:cs="宋体"/>
          <w:b/>
          <w:bCs/>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"1-2" \n  \h \u </w:instrText>
      </w:r>
      <w:r>
        <w:rPr>
          <w:rFonts w:hint="eastAsia" w:ascii="宋体" w:hAnsi="宋体" w:eastAsia="宋体" w:cs="宋体"/>
          <w:b/>
          <w:sz w:val="28"/>
          <w:szCs w:val="28"/>
        </w:rPr>
        <w:fldChar w:fldCharType="separate"/>
      </w:r>
      <w:r>
        <w:fldChar w:fldCharType="begin"/>
      </w:r>
      <w:r>
        <w:instrText xml:space="preserve"> HYPERLINK \l "_Toc27248" </w:instrText>
      </w:r>
      <w:r>
        <w:fldChar w:fldCharType="separate"/>
      </w:r>
      <w:r>
        <w:rPr>
          <w:rFonts w:hint="eastAsia" w:ascii="宋体" w:hAnsi="宋体" w:eastAsia="宋体" w:cs="宋体"/>
          <w:b/>
          <w:bCs/>
          <w:sz w:val="28"/>
          <w:szCs w:val="28"/>
        </w:rPr>
        <w:t>1 总则</w:t>
      </w:r>
      <w:r>
        <w:rPr>
          <w:rFonts w:hint="eastAsia" w:ascii="宋体" w:hAnsi="宋体" w:eastAsia="宋体" w:cs="宋体"/>
          <w:b/>
          <w:bCs/>
          <w:sz w:val="28"/>
          <w:szCs w:val="28"/>
        </w:rPr>
        <w:fldChar w:fldCharType="end"/>
      </w:r>
    </w:p>
    <w:p w14:paraId="7F61EA18">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"_Toc17017" </w:instrText>
      </w:r>
      <w:r>
        <w:fldChar w:fldCharType="separate"/>
      </w:r>
      <w:r>
        <w:rPr>
          <w:rFonts w:hint="eastAsia" w:ascii="宋体" w:hAnsi="宋体" w:eastAsia="宋体" w:cs="宋体"/>
          <w:kern w:val="0"/>
          <w:sz w:val="28"/>
          <w:szCs w:val="28"/>
        </w:rPr>
        <w:t>1.1 编制目的</w:t>
      </w:r>
      <w:r>
        <w:rPr>
          <w:rFonts w:hint="eastAsia" w:ascii="宋体" w:hAnsi="宋体" w:eastAsia="宋体" w:cs="宋体"/>
          <w:kern w:val="0"/>
          <w:sz w:val="28"/>
          <w:szCs w:val="28"/>
        </w:rPr>
        <w:fldChar w:fldCharType="end"/>
      </w:r>
    </w:p>
    <w:p w14:paraId="348CFD1F">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"_Toc7789" </w:instrText>
      </w:r>
      <w:r>
        <w:fldChar w:fldCharType="separate"/>
      </w:r>
      <w:r>
        <w:rPr>
          <w:rFonts w:hint="eastAsia" w:ascii="宋体" w:hAnsi="宋体" w:eastAsia="宋体" w:cs="宋体"/>
          <w:kern w:val="0"/>
          <w:sz w:val="28"/>
          <w:szCs w:val="28"/>
        </w:rPr>
        <w:t>1.2 编制依据</w:t>
      </w:r>
      <w:r>
        <w:rPr>
          <w:rFonts w:hint="eastAsia" w:ascii="宋体" w:hAnsi="宋体" w:eastAsia="宋体" w:cs="宋体"/>
          <w:kern w:val="0"/>
          <w:sz w:val="28"/>
          <w:szCs w:val="28"/>
        </w:rPr>
        <w:fldChar w:fldCharType="end"/>
      </w:r>
    </w:p>
    <w:p w14:paraId="5D679DA3">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"_Toc22482" </w:instrText>
      </w:r>
      <w:r>
        <w:fldChar w:fldCharType="separate"/>
      </w:r>
      <w:r>
        <w:rPr>
          <w:rFonts w:hint="eastAsia" w:ascii="宋体" w:hAnsi="宋体" w:eastAsia="宋体" w:cs="宋体"/>
          <w:kern w:val="0"/>
          <w:sz w:val="28"/>
          <w:szCs w:val="28"/>
        </w:rPr>
        <w:t>1.3 适用范围</w:t>
      </w:r>
      <w:r>
        <w:rPr>
          <w:rFonts w:hint="eastAsia" w:ascii="宋体" w:hAnsi="宋体" w:eastAsia="宋体" w:cs="宋体"/>
          <w:kern w:val="0"/>
          <w:sz w:val="28"/>
          <w:szCs w:val="28"/>
        </w:rPr>
        <w:fldChar w:fldCharType="end"/>
      </w:r>
    </w:p>
    <w:p w14:paraId="56EFEF1F">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"_Toc6033" </w:instrText>
      </w:r>
      <w:r>
        <w:fldChar w:fldCharType="separate"/>
      </w:r>
      <w:r>
        <w:rPr>
          <w:rFonts w:hint="eastAsia" w:ascii="宋体" w:hAnsi="宋体" w:eastAsia="宋体" w:cs="宋体"/>
          <w:kern w:val="0"/>
          <w:sz w:val="28"/>
          <w:szCs w:val="28"/>
        </w:rPr>
        <w:t>1.4 事件分级</w:t>
      </w:r>
      <w:r>
        <w:rPr>
          <w:rFonts w:hint="eastAsia" w:ascii="宋体" w:hAnsi="宋体" w:eastAsia="宋体" w:cs="宋体"/>
          <w:kern w:val="0"/>
          <w:sz w:val="28"/>
          <w:szCs w:val="28"/>
        </w:rPr>
        <w:fldChar w:fldCharType="end"/>
      </w:r>
    </w:p>
    <w:p w14:paraId="5721E70A">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"_Toc22912" </w:instrText>
      </w:r>
      <w:r>
        <w:fldChar w:fldCharType="separate"/>
      </w:r>
      <w:r>
        <w:rPr>
          <w:rFonts w:hint="eastAsia" w:ascii="宋体" w:hAnsi="宋体" w:eastAsia="宋体" w:cs="宋体"/>
          <w:kern w:val="0"/>
          <w:sz w:val="28"/>
          <w:szCs w:val="28"/>
        </w:rPr>
        <w:t>1.5 工作原则</w:t>
      </w:r>
      <w:r>
        <w:rPr>
          <w:rFonts w:hint="eastAsia" w:ascii="宋体" w:hAnsi="宋体" w:eastAsia="宋体" w:cs="宋体"/>
          <w:kern w:val="0"/>
          <w:sz w:val="28"/>
          <w:szCs w:val="28"/>
        </w:rPr>
        <w:fldChar w:fldCharType="end"/>
      </w:r>
    </w:p>
    <w:p w14:paraId="195CC413">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"_Toc354" </w:instrText>
      </w:r>
      <w:r>
        <w:fldChar w:fldCharType="separate"/>
      </w:r>
      <w:r>
        <w:rPr>
          <w:rFonts w:hint="eastAsia" w:ascii="宋体" w:hAnsi="宋体" w:eastAsia="宋体" w:cs="宋体"/>
          <w:b/>
          <w:bCs/>
          <w:sz w:val="28"/>
          <w:szCs w:val="28"/>
        </w:rPr>
        <w:t>2 组织体系及职责</w:t>
      </w:r>
      <w:r>
        <w:rPr>
          <w:rFonts w:hint="eastAsia" w:ascii="宋体" w:hAnsi="宋体" w:eastAsia="宋体" w:cs="宋体"/>
          <w:b/>
          <w:bCs/>
          <w:sz w:val="28"/>
          <w:szCs w:val="28"/>
        </w:rPr>
        <w:fldChar w:fldCharType="end"/>
      </w:r>
    </w:p>
    <w:p w14:paraId="37303FFC">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"_Toc11548" </w:instrText>
      </w:r>
      <w:r>
        <w:fldChar w:fldCharType="separate"/>
      </w:r>
      <w:r>
        <w:rPr>
          <w:rFonts w:hint="eastAsia" w:ascii="宋体" w:hAnsi="宋体" w:eastAsia="宋体" w:cs="宋体"/>
          <w:kern w:val="0"/>
          <w:sz w:val="28"/>
          <w:szCs w:val="28"/>
        </w:rPr>
        <w:t>2.1 指挥机构及职责</w:t>
      </w:r>
      <w:r>
        <w:rPr>
          <w:rFonts w:hint="eastAsia" w:ascii="宋体" w:hAnsi="宋体" w:eastAsia="宋体" w:cs="宋体"/>
          <w:kern w:val="0"/>
          <w:sz w:val="28"/>
          <w:szCs w:val="28"/>
        </w:rPr>
        <w:fldChar w:fldCharType="end"/>
      </w:r>
    </w:p>
    <w:p w14:paraId="59850BC5">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"_Toc14977" </w:instrText>
      </w:r>
      <w:r>
        <w:fldChar w:fldCharType="separate"/>
      </w:r>
      <w:r>
        <w:rPr>
          <w:rFonts w:hint="eastAsia" w:ascii="宋体" w:hAnsi="宋体" w:eastAsia="宋体" w:cs="宋体"/>
          <w:kern w:val="0"/>
          <w:sz w:val="28"/>
          <w:szCs w:val="28"/>
        </w:rPr>
        <w:t>2.2 办事机构及职责</w:t>
      </w:r>
      <w:r>
        <w:rPr>
          <w:rFonts w:hint="eastAsia" w:ascii="宋体" w:hAnsi="宋体" w:eastAsia="宋体" w:cs="宋体"/>
          <w:kern w:val="0"/>
          <w:sz w:val="28"/>
          <w:szCs w:val="28"/>
        </w:rPr>
        <w:fldChar w:fldCharType="end"/>
      </w:r>
    </w:p>
    <w:p w14:paraId="4597B664">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"_Toc12425" </w:instrText>
      </w:r>
      <w:r>
        <w:fldChar w:fldCharType="separate"/>
      </w:r>
      <w:r>
        <w:rPr>
          <w:rFonts w:hint="eastAsia" w:ascii="宋体" w:hAnsi="宋体" w:eastAsia="宋体" w:cs="宋体"/>
          <w:kern w:val="0"/>
          <w:sz w:val="28"/>
          <w:szCs w:val="28"/>
        </w:rPr>
        <w:t>2.3 现场指挥部及职责</w:t>
      </w:r>
      <w:r>
        <w:rPr>
          <w:rFonts w:hint="eastAsia" w:ascii="宋体" w:hAnsi="宋体" w:eastAsia="宋体" w:cs="宋体"/>
          <w:kern w:val="0"/>
          <w:sz w:val="28"/>
          <w:szCs w:val="28"/>
        </w:rPr>
        <w:fldChar w:fldCharType="end"/>
      </w:r>
    </w:p>
    <w:p w14:paraId="5B0AE876">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"_Toc17405" </w:instrText>
      </w:r>
      <w:r>
        <w:fldChar w:fldCharType="separate"/>
      </w:r>
      <w:r>
        <w:rPr>
          <w:rFonts w:hint="eastAsia" w:ascii="宋体" w:hAnsi="宋体" w:eastAsia="宋体" w:cs="宋体"/>
          <w:kern w:val="0"/>
          <w:sz w:val="28"/>
          <w:szCs w:val="28"/>
        </w:rPr>
        <w:t>2.4 专家组及职责</w:t>
      </w:r>
      <w:r>
        <w:rPr>
          <w:rFonts w:hint="eastAsia" w:ascii="宋体" w:hAnsi="宋体" w:eastAsia="宋体" w:cs="宋体"/>
          <w:kern w:val="0"/>
          <w:sz w:val="28"/>
          <w:szCs w:val="28"/>
        </w:rPr>
        <w:fldChar w:fldCharType="end"/>
      </w:r>
    </w:p>
    <w:p w14:paraId="7D7B4451">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"_Toc30826" </w:instrText>
      </w:r>
      <w:r>
        <w:fldChar w:fldCharType="separate"/>
      </w:r>
      <w:r>
        <w:rPr>
          <w:rFonts w:hint="eastAsia" w:ascii="宋体" w:hAnsi="宋体" w:eastAsia="宋体" w:cs="宋体"/>
          <w:b/>
          <w:bCs/>
          <w:sz w:val="28"/>
          <w:szCs w:val="28"/>
        </w:rPr>
        <w:t>3 风险防控、监测与预警</w:t>
      </w:r>
      <w:r>
        <w:rPr>
          <w:rFonts w:hint="eastAsia" w:ascii="宋体" w:hAnsi="宋体" w:eastAsia="宋体" w:cs="宋体"/>
          <w:b/>
          <w:bCs/>
          <w:sz w:val="28"/>
          <w:szCs w:val="28"/>
        </w:rPr>
        <w:fldChar w:fldCharType="end"/>
      </w:r>
    </w:p>
    <w:p w14:paraId="2AA00C61">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"_Toc24697" </w:instrText>
      </w:r>
      <w:r>
        <w:fldChar w:fldCharType="separate"/>
      </w:r>
      <w:r>
        <w:rPr>
          <w:rFonts w:hint="eastAsia" w:ascii="宋体" w:hAnsi="宋体" w:eastAsia="宋体" w:cs="宋体"/>
          <w:kern w:val="0"/>
          <w:sz w:val="28"/>
          <w:szCs w:val="28"/>
        </w:rPr>
        <w:t>3.1 风险防控</w:t>
      </w:r>
      <w:r>
        <w:rPr>
          <w:rFonts w:hint="eastAsia" w:ascii="宋体" w:hAnsi="宋体" w:eastAsia="宋体" w:cs="宋体"/>
          <w:kern w:val="0"/>
          <w:sz w:val="28"/>
          <w:szCs w:val="28"/>
        </w:rPr>
        <w:fldChar w:fldCharType="end"/>
      </w:r>
    </w:p>
    <w:p w14:paraId="563C2E28">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"_Toc25402" </w:instrText>
      </w:r>
      <w:r>
        <w:fldChar w:fldCharType="separate"/>
      </w:r>
      <w:r>
        <w:rPr>
          <w:rFonts w:hint="eastAsia" w:ascii="宋体" w:hAnsi="宋体" w:eastAsia="宋体" w:cs="宋体"/>
          <w:kern w:val="0"/>
          <w:sz w:val="28"/>
          <w:szCs w:val="28"/>
        </w:rPr>
        <w:t>3.2 监测</w:t>
      </w:r>
      <w:r>
        <w:rPr>
          <w:rFonts w:hint="eastAsia" w:ascii="宋体" w:hAnsi="宋体" w:eastAsia="宋体" w:cs="宋体"/>
          <w:kern w:val="0"/>
          <w:sz w:val="28"/>
          <w:szCs w:val="28"/>
        </w:rPr>
        <w:fldChar w:fldCharType="end"/>
      </w:r>
    </w:p>
    <w:p w14:paraId="3D0C4051">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"_Toc2396" </w:instrText>
      </w:r>
      <w:r>
        <w:fldChar w:fldCharType="separate"/>
      </w:r>
      <w:r>
        <w:rPr>
          <w:rFonts w:hint="eastAsia" w:ascii="宋体" w:hAnsi="宋体" w:eastAsia="宋体" w:cs="宋体"/>
          <w:kern w:val="0"/>
          <w:sz w:val="28"/>
          <w:szCs w:val="28"/>
        </w:rPr>
        <w:t>3.3 预警</w:t>
      </w:r>
      <w:r>
        <w:rPr>
          <w:rFonts w:hint="eastAsia" w:ascii="宋体" w:hAnsi="宋体" w:eastAsia="宋体" w:cs="宋体"/>
          <w:kern w:val="0"/>
          <w:sz w:val="28"/>
          <w:szCs w:val="28"/>
        </w:rPr>
        <w:fldChar w:fldCharType="end"/>
      </w:r>
    </w:p>
    <w:p w14:paraId="056378B6">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"_Toc11828" </w:instrText>
      </w:r>
      <w:r>
        <w:fldChar w:fldCharType="separate"/>
      </w:r>
      <w:r>
        <w:rPr>
          <w:rFonts w:hint="eastAsia" w:ascii="宋体" w:hAnsi="宋体" w:eastAsia="宋体" w:cs="宋体"/>
          <w:b/>
          <w:bCs/>
          <w:sz w:val="28"/>
          <w:szCs w:val="28"/>
        </w:rPr>
        <w:t>4 应急响应</w:t>
      </w:r>
      <w:r>
        <w:rPr>
          <w:rFonts w:hint="eastAsia" w:ascii="宋体" w:hAnsi="宋体" w:eastAsia="宋体" w:cs="宋体"/>
          <w:b/>
          <w:bCs/>
          <w:sz w:val="28"/>
          <w:szCs w:val="28"/>
        </w:rPr>
        <w:fldChar w:fldCharType="end"/>
      </w:r>
    </w:p>
    <w:p w14:paraId="2DD2A1B0">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"_Toc21152" </w:instrText>
      </w:r>
      <w:r>
        <w:fldChar w:fldCharType="separate"/>
      </w:r>
      <w:r>
        <w:rPr>
          <w:rFonts w:hint="eastAsia" w:ascii="宋体" w:hAnsi="宋体" w:eastAsia="宋体" w:cs="宋体"/>
          <w:kern w:val="0"/>
          <w:sz w:val="28"/>
          <w:szCs w:val="28"/>
        </w:rPr>
        <w:t>4.1 信息报告</w:t>
      </w:r>
      <w:r>
        <w:rPr>
          <w:rFonts w:hint="eastAsia" w:ascii="宋体" w:hAnsi="宋体" w:eastAsia="宋体" w:cs="宋体"/>
          <w:kern w:val="0"/>
          <w:sz w:val="28"/>
          <w:szCs w:val="28"/>
        </w:rPr>
        <w:fldChar w:fldCharType="end"/>
      </w:r>
    </w:p>
    <w:p w14:paraId="2DE78AB3">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"_Toc25199" </w:instrText>
      </w:r>
      <w:r>
        <w:fldChar w:fldCharType="separate"/>
      </w:r>
      <w:r>
        <w:rPr>
          <w:rFonts w:hint="eastAsia" w:ascii="宋体" w:hAnsi="宋体" w:eastAsia="宋体" w:cs="宋体"/>
          <w:kern w:val="0"/>
          <w:sz w:val="28"/>
          <w:szCs w:val="28"/>
        </w:rPr>
        <w:t>4.2 先期处置</w:t>
      </w:r>
      <w:r>
        <w:rPr>
          <w:rFonts w:hint="eastAsia" w:ascii="宋体" w:hAnsi="宋体" w:eastAsia="宋体" w:cs="宋体"/>
          <w:kern w:val="0"/>
          <w:sz w:val="28"/>
          <w:szCs w:val="28"/>
        </w:rPr>
        <w:fldChar w:fldCharType="end"/>
      </w:r>
    </w:p>
    <w:p w14:paraId="1E930F2E">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"_Toc23037" </w:instrText>
      </w:r>
      <w:r>
        <w:fldChar w:fldCharType="separate"/>
      </w:r>
      <w:r>
        <w:rPr>
          <w:rFonts w:hint="eastAsia" w:ascii="宋体" w:hAnsi="宋体" w:eastAsia="宋体" w:cs="宋体"/>
          <w:kern w:val="0"/>
          <w:sz w:val="28"/>
          <w:szCs w:val="28"/>
        </w:rPr>
        <w:t>4.3 启动响应</w:t>
      </w:r>
      <w:r>
        <w:rPr>
          <w:rFonts w:hint="eastAsia" w:ascii="宋体" w:hAnsi="宋体" w:eastAsia="宋体" w:cs="宋体"/>
          <w:kern w:val="0"/>
          <w:sz w:val="28"/>
          <w:szCs w:val="28"/>
        </w:rPr>
        <w:fldChar w:fldCharType="end"/>
      </w:r>
    </w:p>
    <w:p w14:paraId="4EFE2083">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"_Toc25555" </w:instrText>
      </w:r>
      <w:r>
        <w:fldChar w:fldCharType="separate"/>
      </w:r>
      <w:r>
        <w:rPr>
          <w:rFonts w:hint="eastAsia" w:ascii="宋体" w:hAnsi="宋体" w:eastAsia="宋体" w:cs="宋体"/>
          <w:kern w:val="0"/>
          <w:sz w:val="28"/>
          <w:szCs w:val="28"/>
        </w:rPr>
        <w:t>4.4 指挥协调</w:t>
      </w:r>
      <w:r>
        <w:rPr>
          <w:rFonts w:hint="eastAsia" w:ascii="宋体" w:hAnsi="宋体" w:eastAsia="宋体" w:cs="宋体"/>
          <w:kern w:val="0"/>
          <w:sz w:val="28"/>
          <w:szCs w:val="28"/>
        </w:rPr>
        <w:fldChar w:fldCharType="end"/>
      </w:r>
    </w:p>
    <w:p w14:paraId="5345A43D">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"_Toc1152" </w:instrText>
      </w:r>
      <w:r>
        <w:fldChar w:fldCharType="separate"/>
      </w:r>
      <w:r>
        <w:rPr>
          <w:rFonts w:hint="eastAsia" w:ascii="宋体" w:hAnsi="宋体" w:eastAsia="宋体" w:cs="宋体"/>
          <w:kern w:val="0"/>
          <w:sz w:val="28"/>
          <w:szCs w:val="28"/>
        </w:rPr>
        <w:t>4.5 处置措施</w:t>
      </w:r>
      <w:r>
        <w:rPr>
          <w:rFonts w:hint="eastAsia" w:ascii="宋体" w:hAnsi="宋体" w:eastAsia="宋体" w:cs="宋体"/>
          <w:kern w:val="0"/>
          <w:sz w:val="28"/>
          <w:szCs w:val="28"/>
        </w:rPr>
        <w:fldChar w:fldCharType="end"/>
      </w:r>
    </w:p>
    <w:p w14:paraId="0C47EAAC">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"_Toc30940" </w:instrText>
      </w:r>
      <w:r>
        <w:fldChar w:fldCharType="separate"/>
      </w:r>
      <w:r>
        <w:rPr>
          <w:rFonts w:hint="eastAsia" w:ascii="宋体" w:hAnsi="宋体" w:eastAsia="宋体" w:cs="宋体"/>
          <w:kern w:val="0"/>
          <w:sz w:val="28"/>
          <w:szCs w:val="28"/>
        </w:rPr>
        <w:t>4.6 信息发布</w:t>
      </w:r>
      <w:r>
        <w:rPr>
          <w:rFonts w:hint="eastAsia" w:ascii="宋体" w:hAnsi="宋体" w:eastAsia="宋体" w:cs="宋体"/>
          <w:kern w:val="0"/>
          <w:sz w:val="28"/>
          <w:szCs w:val="28"/>
        </w:rPr>
        <w:fldChar w:fldCharType="end"/>
      </w:r>
    </w:p>
    <w:p w14:paraId="1DC91FF0">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"_Toc9681" </w:instrText>
      </w:r>
      <w:r>
        <w:fldChar w:fldCharType="separate"/>
      </w:r>
      <w:r>
        <w:rPr>
          <w:rFonts w:hint="eastAsia" w:ascii="宋体" w:hAnsi="宋体" w:eastAsia="宋体" w:cs="宋体"/>
          <w:kern w:val="0"/>
          <w:sz w:val="28"/>
          <w:szCs w:val="28"/>
        </w:rPr>
        <w:t>4.7 应急结束</w:t>
      </w:r>
      <w:r>
        <w:rPr>
          <w:rFonts w:hint="eastAsia" w:ascii="宋体" w:hAnsi="宋体" w:eastAsia="宋体" w:cs="宋体"/>
          <w:kern w:val="0"/>
          <w:sz w:val="28"/>
          <w:szCs w:val="28"/>
        </w:rPr>
        <w:fldChar w:fldCharType="end"/>
      </w:r>
    </w:p>
    <w:p w14:paraId="7E8E3C31">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"_Toc6465" </w:instrText>
      </w:r>
      <w:r>
        <w:fldChar w:fldCharType="separate"/>
      </w:r>
      <w:r>
        <w:rPr>
          <w:rFonts w:hint="eastAsia" w:ascii="宋体" w:hAnsi="宋体" w:eastAsia="宋体" w:cs="宋体"/>
          <w:b/>
          <w:bCs/>
          <w:sz w:val="28"/>
          <w:szCs w:val="28"/>
        </w:rPr>
        <w:t>5 后期处置</w:t>
      </w:r>
      <w:r>
        <w:rPr>
          <w:rFonts w:hint="eastAsia" w:ascii="宋体" w:hAnsi="宋体" w:eastAsia="宋体" w:cs="宋体"/>
          <w:b/>
          <w:bCs/>
          <w:sz w:val="28"/>
          <w:szCs w:val="28"/>
        </w:rPr>
        <w:fldChar w:fldCharType="end"/>
      </w:r>
    </w:p>
    <w:p w14:paraId="1E47E846">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"_Toc18102" </w:instrText>
      </w:r>
      <w:r>
        <w:fldChar w:fldCharType="separate"/>
      </w:r>
      <w:r>
        <w:rPr>
          <w:rFonts w:hint="eastAsia" w:ascii="宋体" w:hAnsi="宋体" w:eastAsia="宋体" w:cs="宋体"/>
          <w:kern w:val="0"/>
          <w:sz w:val="28"/>
          <w:szCs w:val="28"/>
        </w:rPr>
        <w:t>5.1 善后处置</w:t>
      </w:r>
      <w:r>
        <w:rPr>
          <w:rFonts w:hint="eastAsia" w:ascii="宋体" w:hAnsi="宋体" w:eastAsia="宋体" w:cs="宋体"/>
          <w:kern w:val="0"/>
          <w:sz w:val="28"/>
          <w:szCs w:val="28"/>
        </w:rPr>
        <w:fldChar w:fldCharType="end"/>
      </w:r>
    </w:p>
    <w:p w14:paraId="5FC2C2F8">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"_Toc757" </w:instrText>
      </w:r>
      <w:r>
        <w:fldChar w:fldCharType="separate"/>
      </w:r>
      <w:r>
        <w:rPr>
          <w:rFonts w:hint="eastAsia" w:ascii="宋体" w:hAnsi="宋体" w:eastAsia="宋体" w:cs="宋体"/>
          <w:kern w:val="0"/>
          <w:sz w:val="28"/>
          <w:szCs w:val="28"/>
        </w:rPr>
        <w:t>5.2 恢复重建</w:t>
      </w:r>
      <w:r>
        <w:rPr>
          <w:rFonts w:hint="eastAsia" w:ascii="宋体" w:hAnsi="宋体" w:eastAsia="宋体" w:cs="宋体"/>
          <w:kern w:val="0"/>
          <w:sz w:val="28"/>
          <w:szCs w:val="28"/>
        </w:rPr>
        <w:fldChar w:fldCharType="end"/>
      </w:r>
    </w:p>
    <w:p w14:paraId="5C7E3BB5">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"_Toc11410" </w:instrText>
      </w:r>
      <w:r>
        <w:fldChar w:fldCharType="separate"/>
      </w:r>
      <w:r>
        <w:rPr>
          <w:rFonts w:hint="eastAsia" w:ascii="宋体" w:hAnsi="宋体" w:eastAsia="宋体" w:cs="宋体"/>
          <w:kern w:val="0"/>
          <w:sz w:val="28"/>
          <w:szCs w:val="28"/>
        </w:rPr>
        <w:t>5.3 调查评估</w:t>
      </w:r>
      <w:r>
        <w:rPr>
          <w:rFonts w:hint="eastAsia" w:ascii="宋体" w:hAnsi="宋体" w:eastAsia="宋体" w:cs="宋体"/>
          <w:kern w:val="0"/>
          <w:sz w:val="28"/>
          <w:szCs w:val="28"/>
        </w:rPr>
        <w:fldChar w:fldCharType="end"/>
      </w:r>
    </w:p>
    <w:p w14:paraId="1C451315">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"_Toc20513" </w:instrText>
      </w:r>
      <w:r>
        <w:fldChar w:fldCharType="separate"/>
      </w:r>
      <w:r>
        <w:rPr>
          <w:rFonts w:hint="eastAsia" w:ascii="宋体" w:hAnsi="宋体" w:eastAsia="宋体" w:cs="宋体"/>
          <w:b/>
          <w:bCs/>
          <w:sz w:val="28"/>
          <w:szCs w:val="28"/>
        </w:rPr>
        <w:t>6 保障措施</w:t>
      </w:r>
      <w:r>
        <w:rPr>
          <w:rFonts w:hint="eastAsia" w:ascii="宋体" w:hAnsi="宋体" w:eastAsia="宋体" w:cs="宋体"/>
          <w:b/>
          <w:bCs/>
          <w:sz w:val="28"/>
          <w:szCs w:val="28"/>
        </w:rPr>
        <w:fldChar w:fldCharType="end"/>
      </w:r>
    </w:p>
    <w:p w14:paraId="0C784D07">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"_Toc4590" </w:instrText>
      </w:r>
      <w:r>
        <w:fldChar w:fldCharType="separate"/>
      </w:r>
      <w:r>
        <w:rPr>
          <w:rFonts w:hint="eastAsia" w:ascii="宋体" w:hAnsi="宋体" w:eastAsia="宋体" w:cs="宋体"/>
          <w:kern w:val="0"/>
          <w:sz w:val="28"/>
          <w:szCs w:val="28"/>
        </w:rPr>
        <w:t>6.1 队伍保障</w:t>
      </w:r>
      <w:r>
        <w:rPr>
          <w:rFonts w:hint="eastAsia" w:ascii="宋体" w:hAnsi="宋体" w:eastAsia="宋体" w:cs="宋体"/>
          <w:kern w:val="0"/>
          <w:sz w:val="28"/>
          <w:szCs w:val="28"/>
        </w:rPr>
        <w:fldChar w:fldCharType="end"/>
      </w:r>
    </w:p>
    <w:p w14:paraId="72DA35EF">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"_Toc24074" </w:instrText>
      </w:r>
      <w:r>
        <w:fldChar w:fldCharType="separate"/>
      </w:r>
      <w:r>
        <w:rPr>
          <w:rFonts w:hint="eastAsia" w:ascii="宋体" w:hAnsi="宋体" w:eastAsia="宋体" w:cs="宋体"/>
          <w:kern w:val="0"/>
          <w:sz w:val="28"/>
          <w:szCs w:val="28"/>
        </w:rPr>
        <w:t>6.2 财力保障</w:t>
      </w:r>
      <w:r>
        <w:rPr>
          <w:rFonts w:hint="eastAsia" w:ascii="宋体" w:hAnsi="宋体" w:eastAsia="宋体" w:cs="宋体"/>
          <w:kern w:val="0"/>
          <w:sz w:val="28"/>
          <w:szCs w:val="28"/>
        </w:rPr>
        <w:fldChar w:fldCharType="end"/>
      </w:r>
    </w:p>
    <w:p w14:paraId="55B73B26">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"_Toc16471" </w:instrText>
      </w:r>
      <w:r>
        <w:fldChar w:fldCharType="separate"/>
      </w:r>
      <w:r>
        <w:rPr>
          <w:rFonts w:hint="eastAsia" w:ascii="宋体" w:hAnsi="宋体" w:eastAsia="宋体" w:cs="宋体"/>
          <w:kern w:val="0"/>
          <w:sz w:val="28"/>
          <w:szCs w:val="28"/>
        </w:rPr>
        <w:t>6.3 治安保障</w:t>
      </w:r>
      <w:r>
        <w:rPr>
          <w:rFonts w:hint="eastAsia" w:ascii="宋体" w:hAnsi="宋体" w:eastAsia="宋体" w:cs="宋体"/>
          <w:kern w:val="0"/>
          <w:sz w:val="28"/>
          <w:szCs w:val="28"/>
        </w:rPr>
        <w:fldChar w:fldCharType="end"/>
      </w:r>
    </w:p>
    <w:p w14:paraId="062B4261">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"_Toc5119" </w:instrText>
      </w:r>
      <w:r>
        <w:fldChar w:fldCharType="separate"/>
      </w:r>
      <w:r>
        <w:rPr>
          <w:rFonts w:hint="eastAsia" w:ascii="宋体" w:hAnsi="宋体" w:eastAsia="宋体" w:cs="宋体"/>
          <w:kern w:val="0"/>
          <w:sz w:val="28"/>
          <w:szCs w:val="28"/>
        </w:rPr>
        <w:t>6.4 医疗卫生保障</w:t>
      </w:r>
      <w:r>
        <w:rPr>
          <w:rFonts w:hint="eastAsia" w:ascii="宋体" w:hAnsi="宋体" w:eastAsia="宋体" w:cs="宋体"/>
          <w:kern w:val="0"/>
          <w:sz w:val="28"/>
          <w:szCs w:val="28"/>
        </w:rPr>
        <w:fldChar w:fldCharType="end"/>
      </w:r>
    </w:p>
    <w:p w14:paraId="0BBEE7E1">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"_Toc32271" </w:instrText>
      </w:r>
      <w:r>
        <w:fldChar w:fldCharType="separate"/>
      </w:r>
      <w:r>
        <w:rPr>
          <w:rFonts w:hint="eastAsia" w:ascii="宋体" w:hAnsi="宋体" w:eastAsia="宋体" w:cs="宋体"/>
          <w:kern w:val="0"/>
          <w:sz w:val="28"/>
          <w:szCs w:val="28"/>
        </w:rPr>
        <w:t>6.5 交通运输保障</w:t>
      </w:r>
      <w:r>
        <w:rPr>
          <w:rFonts w:hint="eastAsia" w:ascii="宋体" w:hAnsi="宋体" w:eastAsia="宋体" w:cs="宋体"/>
          <w:kern w:val="0"/>
          <w:sz w:val="28"/>
          <w:szCs w:val="28"/>
        </w:rPr>
        <w:fldChar w:fldCharType="end"/>
      </w:r>
    </w:p>
    <w:p w14:paraId="4697540A">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"_Toc21175" </w:instrText>
      </w:r>
      <w:r>
        <w:fldChar w:fldCharType="separate"/>
      </w:r>
      <w:r>
        <w:rPr>
          <w:rFonts w:hint="eastAsia" w:ascii="宋体" w:hAnsi="宋体" w:eastAsia="宋体" w:cs="宋体"/>
          <w:kern w:val="0"/>
          <w:sz w:val="28"/>
          <w:szCs w:val="28"/>
        </w:rPr>
        <w:t>6.6 通信信息保障</w:t>
      </w:r>
      <w:r>
        <w:rPr>
          <w:rFonts w:hint="eastAsia" w:ascii="宋体" w:hAnsi="宋体" w:eastAsia="宋体" w:cs="宋体"/>
          <w:kern w:val="0"/>
          <w:sz w:val="28"/>
          <w:szCs w:val="28"/>
        </w:rPr>
        <w:fldChar w:fldCharType="end"/>
      </w:r>
    </w:p>
    <w:p w14:paraId="562A9811">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"_Toc5734" </w:instrText>
      </w:r>
      <w:r>
        <w:fldChar w:fldCharType="separate"/>
      </w:r>
      <w:r>
        <w:rPr>
          <w:rFonts w:hint="eastAsia" w:ascii="宋体" w:hAnsi="宋体" w:eastAsia="宋体" w:cs="宋体"/>
          <w:kern w:val="0"/>
          <w:sz w:val="28"/>
          <w:szCs w:val="28"/>
        </w:rPr>
        <w:t>6.7 基础信息服务保障</w:t>
      </w:r>
      <w:r>
        <w:rPr>
          <w:rFonts w:hint="eastAsia" w:ascii="宋体" w:hAnsi="宋体" w:eastAsia="宋体" w:cs="宋体"/>
          <w:kern w:val="0"/>
          <w:sz w:val="28"/>
          <w:szCs w:val="28"/>
        </w:rPr>
        <w:fldChar w:fldCharType="end"/>
      </w:r>
    </w:p>
    <w:p w14:paraId="0C6E9C0C">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"_Toc22488" </w:instrText>
      </w:r>
      <w:r>
        <w:fldChar w:fldCharType="separate"/>
      </w:r>
      <w:r>
        <w:rPr>
          <w:rFonts w:hint="eastAsia" w:ascii="宋体" w:hAnsi="宋体" w:eastAsia="宋体" w:cs="宋体"/>
          <w:b/>
          <w:bCs/>
          <w:sz w:val="28"/>
          <w:szCs w:val="28"/>
        </w:rPr>
        <w:t>7 附则</w:t>
      </w:r>
      <w:r>
        <w:rPr>
          <w:rFonts w:hint="eastAsia" w:ascii="宋体" w:hAnsi="宋体" w:eastAsia="宋体" w:cs="宋体"/>
          <w:b/>
          <w:bCs/>
          <w:sz w:val="28"/>
          <w:szCs w:val="28"/>
        </w:rPr>
        <w:fldChar w:fldCharType="end"/>
      </w:r>
    </w:p>
    <w:p w14:paraId="01BF0F59">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"_Toc14771" </w:instrText>
      </w:r>
      <w:r>
        <w:fldChar w:fldCharType="separate"/>
      </w:r>
      <w:r>
        <w:rPr>
          <w:rFonts w:hint="eastAsia" w:ascii="宋体" w:hAnsi="宋体" w:eastAsia="宋体" w:cs="宋体"/>
          <w:kern w:val="0"/>
          <w:sz w:val="28"/>
          <w:szCs w:val="28"/>
        </w:rPr>
        <w:t>7.1 预案管理</w:t>
      </w:r>
      <w:r>
        <w:rPr>
          <w:rFonts w:hint="eastAsia" w:ascii="宋体" w:hAnsi="宋体" w:eastAsia="宋体" w:cs="宋体"/>
          <w:kern w:val="0"/>
          <w:sz w:val="28"/>
          <w:szCs w:val="28"/>
        </w:rPr>
        <w:fldChar w:fldCharType="end"/>
      </w:r>
    </w:p>
    <w:p w14:paraId="373771AE">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"_Toc32379" </w:instrText>
      </w:r>
      <w:r>
        <w:fldChar w:fldCharType="separate"/>
      </w:r>
      <w:r>
        <w:rPr>
          <w:rFonts w:hint="eastAsia" w:ascii="宋体" w:hAnsi="宋体" w:eastAsia="宋体" w:cs="宋体"/>
          <w:kern w:val="0"/>
          <w:sz w:val="28"/>
          <w:szCs w:val="28"/>
        </w:rPr>
        <w:t>7.2 责任与奖惩</w:t>
      </w:r>
      <w:r>
        <w:rPr>
          <w:rFonts w:hint="eastAsia" w:ascii="宋体" w:hAnsi="宋体" w:eastAsia="宋体" w:cs="宋体"/>
          <w:kern w:val="0"/>
          <w:sz w:val="28"/>
          <w:szCs w:val="28"/>
        </w:rPr>
        <w:fldChar w:fldCharType="end"/>
      </w:r>
    </w:p>
    <w:p w14:paraId="7B04122D">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"_Toc6729" </w:instrText>
      </w:r>
      <w:r>
        <w:fldChar w:fldCharType="separate"/>
      </w:r>
      <w:r>
        <w:rPr>
          <w:rFonts w:hint="eastAsia" w:ascii="宋体" w:hAnsi="宋体" w:eastAsia="宋体" w:cs="宋体"/>
          <w:kern w:val="0"/>
          <w:sz w:val="28"/>
          <w:szCs w:val="28"/>
        </w:rPr>
        <w:t>7.3 实施时间</w:t>
      </w:r>
      <w:r>
        <w:rPr>
          <w:rFonts w:hint="eastAsia" w:ascii="宋体" w:hAnsi="宋体" w:eastAsia="宋体" w:cs="宋体"/>
          <w:kern w:val="0"/>
          <w:sz w:val="28"/>
          <w:szCs w:val="28"/>
        </w:rPr>
        <w:fldChar w:fldCharType="end"/>
      </w:r>
    </w:p>
    <w:p w14:paraId="481A027F">
      <w:pPr>
        <w:pStyle w:val="8"/>
        <w:tabs>
          <w:tab w:val="right" w:pos="8306"/>
        </w:tabs>
        <w:adjustRightInd w:val="0"/>
        <w:snapToGrid w:val="0"/>
        <w:spacing w:line="360" w:lineRule="auto"/>
        <w:rPr>
          <w:rFonts w:ascii="宋体" w:hAnsi="宋体" w:eastAsia="宋体" w:cs="宋体"/>
          <w:b/>
          <w:bCs/>
          <w:sz w:val="28"/>
          <w:szCs w:val="28"/>
        </w:rPr>
      </w:pPr>
      <w:r>
        <w:fldChar w:fldCharType="begin"/>
      </w:r>
      <w:r>
        <w:instrText xml:space="preserve"> HYPERLINK \l "_Toc19677" </w:instrText>
      </w:r>
      <w:r>
        <w:fldChar w:fldCharType="separate"/>
      </w:r>
      <w:r>
        <w:rPr>
          <w:rFonts w:hint="eastAsia" w:ascii="宋体" w:hAnsi="宋体" w:eastAsia="宋体" w:cs="宋体"/>
          <w:b/>
          <w:bCs/>
          <w:sz w:val="28"/>
          <w:szCs w:val="28"/>
        </w:rPr>
        <w:t>8 附件</w:t>
      </w:r>
      <w:r>
        <w:rPr>
          <w:rFonts w:hint="eastAsia" w:ascii="宋体" w:hAnsi="宋体" w:eastAsia="宋体" w:cs="宋体"/>
          <w:b/>
          <w:bCs/>
          <w:sz w:val="28"/>
          <w:szCs w:val="28"/>
        </w:rPr>
        <w:fldChar w:fldCharType="end"/>
      </w:r>
    </w:p>
    <w:p w14:paraId="14969CE5">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"_Toc5594" </w:instrText>
      </w:r>
      <w:r>
        <w:fldChar w:fldCharType="separate"/>
      </w:r>
      <w:r>
        <w:rPr>
          <w:rFonts w:hint="eastAsia" w:ascii="宋体" w:hAnsi="宋体" w:eastAsia="宋体" w:cs="宋体"/>
          <w:kern w:val="0"/>
          <w:sz w:val="28"/>
          <w:szCs w:val="28"/>
        </w:rPr>
        <w:t>8.1 常州市武进区城市供水突发事件应急组织体系架构图</w:t>
      </w:r>
      <w:r>
        <w:rPr>
          <w:rFonts w:hint="eastAsia" w:ascii="宋体" w:hAnsi="宋体" w:eastAsia="宋体" w:cs="宋体"/>
          <w:kern w:val="0"/>
          <w:sz w:val="28"/>
          <w:szCs w:val="28"/>
        </w:rPr>
        <w:fldChar w:fldCharType="end"/>
      </w:r>
    </w:p>
    <w:p w14:paraId="4A924371">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"_Toc167" </w:instrText>
      </w:r>
      <w:r>
        <w:fldChar w:fldCharType="separate"/>
      </w:r>
      <w:r>
        <w:rPr>
          <w:rFonts w:hint="eastAsia" w:ascii="宋体" w:hAnsi="宋体" w:eastAsia="宋体" w:cs="宋体"/>
          <w:kern w:val="0"/>
          <w:sz w:val="28"/>
          <w:szCs w:val="28"/>
        </w:rPr>
        <w:t>8.2 常州市武进区城市供水突发事件信息报告流程图</w:t>
      </w:r>
      <w:r>
        <w:rPr>
          <w:rFonts w:hint="eastAsia" w:ascii="宋体" w:hAnsi="宋体" w:eastAsia="宋体" w:cs="宋体"/>
          <w:kern w:val="0"/>
          <w:sz w:val="28"/>
          <w:szCs w:val="28"/>
        </w:rPr>
        <w:fldChar w:fldCharType="end"/>
      </w:r>
    </w:p>
    <w:p w14:paraId="36629F40">
      <w:pPr>
        <w:pStyle w:val="9"/>
        <w:tabs>
          <w:tab w:val="right" w:pos="8306"/>
        </w:tabs>
        <w:adjustRightInd w:val="0"/>
        <w:snapToGrid w:val="0"/>
        <w:spacing w:line="360" w:lineRule="auto"/>
        <w:rPr>
          <w:rFonts w:ascii="宋体" w:hAnsi="宋体" w:eastAsia="宋体" w:cs="宋体"/>
          <w:sz w:val="28"/>
          <w:szCs w:val="28"/>
        </w:rPr>
      </w:pPr>
      <w:r>
        <w:fldChar w:fldCharType="begin"/>
      </w:r>
      <w:r>
        <w:instrText xml:space="preserve"> HYPERLINK \l "_Toc30500" </w:instrText>
      </w:r>
      <w:r>
        <w:fldChar w:fldCharType="separate"/>
      </w:r>
      <w:r>
        <w:rPr>
          <w:rFonts w:hint="eastAsia" w:ascii="宋体" w:hAnsi="宋体" w:eastAsia="宋体" w:cs="宋体"/>
          <w:bCs/>
          <w:sz w:val="28"/>
          <w:szCs w:val="28"/>
        </w:rPr>
        <w:t>8</w:t>
      </w:r>
      <w:r>
        <w:rPr>
          <w:rFonts w:hint="eastAsia" w:ascii="宋体" w:hAnsi="宋体" w:eastAsia="宋体" w:cs="宋体"/>
          <w:bCs/>
          <w:kern w:val="0"/>
          <w:sz w:val="28"/>
          <w:szCs w:val="28"/>
        </w:rPr>
        <w:t xml:space="preserve">.3 </w:t>
      </w:r>
      <w:r>
        <w:rPr>
          <w:rFonts w:hint="eastAsia" w:ascii="宋体" w:hAnsi="宋体" w:eastAsia="宋体" w:cs="宋体"/>
          <w:kern w:val="0"/>
          <w:sz w:val="28"/>
          <w:szCs w:val="28"/>
        </w:rPr>
        <w:t>常州市武进区城市供水突发</w:t>
      </w:r>
      <w:r>
        <w:rPr>
          <w:rFonts w:hint="eastAsia" w:ascii="宋体" w:hAnsi="宋体" w:eastAsia="宋体" w:cs="宋体"/>
          <w:bCs/>
          <w:kern w:val="0"/>
          <w:sz w:val="28"/>
          <w:szCs w:val="28"/>
        </w:rPr>
        <w:t>事件应急响应流程图</w:t>
      </w:r>
      <w:r>
        <w:rPr>
          <w:rFonts w:hint="eastAsia" w:ascii="宋体" w:hAnsi="宋体" w:eastAsia="宋体" w:cs="宋体"/>
          <w:bCs/>
          <w:kern w:val="0"/>
          <w:sz w:val="28"/>
          <w:szCs w:val="28"/>
        </w:rPr>
        <w:fldChar w:fldCharType="end"/>
      </w:r>
    </w:p>
    <w:p w14:paraId="477FF943">
      <w:pPr>
        <w:adjustRightInd w:val="0"/>
        <w:snapToGrid w:val="0"/>
        <w:spacing w:line="360" w:lineRule="auto"/>
        <w:jc w:val="center"/>
        <w:rPr>
          <w:rFonts w:ascii="宋体" w:hAnsi="宋体" w:eastAsia="宋体" w:cs="宋体"/>
          <w:b/>
          <w:sz w:val="28"/>
          <w:szCs w:val="28"/>
        </w:rPr>
      </w:pPr>
      <w:r>
        <w:rPr>
          <w:rFonts w:hint="eastAsia" w:ascii="宋体" w:hAnsi="宋体" w:eastAsia="宋体" w:cs="宋体"/>
          <w:sz w:val="28"/>
          <w:szCs w:val="28"/>
        </w:rPr>
        <w:fldChar w:fldCharType="end"/>
      </w:r>
    </w:p>
    <w:p w14:paraId="3A4A75FE">
      <w:pPr>
        <w:pStyle w:val="2"/>
        <w:spacing w:before="312" w:beforeLines="100" w:after="0" w:line="360" w:lineRule="auto"/>
        <w:rPr>
          <w:rFonts w:ascii="宋体" w:hAnsi="宋体" w:eastAsia="宋体" w:cs="宋体"/>
          <w:bCs/>
          <w:sz w:val="28"/>
          <w:szCs w:val="28"/>
        </w:rPr>
        <w:sectPr>
          <w:pgSz w:w="11906" w:h="16838"/>
          <w:pgMar w:top="1440" w:right="1800" w:bottom="1440" w:left="1800" w:header="851" w:footer="992" w:gutter="0"/>
          <w:pgNumType w:start="1"/>
          <w:cols w:space="425" w:num="1"/>
          <w:docGrid w:type="lines" w:linePitch="312" w:charSpace="0"/>
        </w:sectPr>
      </w:pPr>
    </w:p>
    <w:p w14:paraId="7F8FDBF1">
      <w:pPr>
        <w:pStyle w:val="2"/>
        <w:spacing w:before="312" w:beforeLines="100" w:after="156" w:afterLines="50" w:line="360" w:lineRule="auto"/>
        <w:rPr>
          <w:rFonts w:ascii="宋体" w:hAnsi="宋体" w:eastAsia="宋体" w:cs="宋体"/>
          <w:bCs/>
          <w:sz w:val="28"/>
          <w:szCs w:val="28"/>
        </w:rPr>
      </w:pPr>
      <w:bookmarkStart w:id="0" w:name="_Toc27248"/>
      <w:r>
        <w:rPr>
          <w:rFonts w:hint="eastAsia" w:ascii="宋体" w:hAnsi="宋体" w:eastAsia="宋体" w:cs="宋体"/>
          <w:bCs/>
          <w:sz w:val="28"/>
          <w:szCs w:val="28"/>
        </w:rPr>
        <w:t>1 总则</w:t>
      </w:r>
      <w:bookmarkEnd w:id="0"/>
      <w:bookmarkStart w:id="1" w:name="_Toc233518800"/>
    </w:p>
    <w:p w14:paraId="64818081">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 w:name="_Toc17017"/>
      <w:r>
        <w:rPr>
          <w:rFonts w:hint="eastAsia" w:ascii="宋体" w:hAnsi="宋体" w:eastAsia="宋体" w:cs="宋体"/>
          <w:kern w:val="0"/>
          <w:sz w:val="28"/>
          <w:szCs w:val="28"/>
        </w:rPr>
        <w:t>1.1 编制目的</w:t>
      </w:r>
      <w:bookmarkEnd w:id="1"/>
      <w:bookmarkEnd w:id="2"/>
    </w:p>
    <w:p w14:paraId="2085431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为做好全区城市供水突发事件应急处置工作，及时、有效、有序地开展抢险救援工作，最大限度地减少事件可能造成的损失，维护社会稳定，保护人民群众生命财产安全，保障经济社会和谐有序发展。</w:t>
      </w:r>
    </w:p>
    <w:p w14:paraId="39F1F507">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 w:name="_Toc7789"/>
      <w:r>
        <w:rPr>
          <w:rFonts w:hint="eastAsia" w:ascii="宋体" w:hAnsi="宋体" w:eastAsia="宋体" w:cs="宋体"/>
          <w:kern w:val="0"/>
          <w:sz w:val="28"/>
          <w:szCs w:val="28"/>
        </w:rPr>
        <w:t>1.2 编制依据</w:t>
      </w:r>
      <w:bookmarkEnd w:id="3"/>
    </w:p>
    <w:p w14:paraId="207B03E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中华人民共和国突发事件应对法》《中华人民共和国安全生产法》《中华人民共和国水法》《中华人民共和国水污染防治法》《中华人民共和国城市供水条例》《江苏省城乡供水管理条例》《江苏省住房和城乡建设厅城市供水重大事故应急预案》《常州市城乡供水管理办法》《常州市突发事件应急预案管理办法》《常州市武进区突发事件总体应急预案》等有关规定，结合我区实际，编制武进区城市供水突发事件应急预案。</w:t>
      </w:r>
    </w:p>
    <w:p w14:paraId="42FC1954">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4" w:name="_Toc22482"/>
      <w:r>
        <w:rPr>
          <w:rFonts w:hint="eastAsia" w:ascii="宋体" w:hAnsi="宋体" w:eastAsia="宋体" w:cs="宋体"/>
          <w:kern w:val="0"/>
          <w:sz w:val="28"/>
          <w:szCs w:val="28"/>
        </w:rPr>
        <w:t>1.3 适用范围</w:t>
      </w:r>
      <w:bookmarkEnd w:id="4"/>
    </w:p>
    <w:p w14:paraId="051226DE">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本预案适用于在武进区供水范围内（含新北区奔牛镇、钟楼区邹区镇、经开区遥观镇及横林镇）发生的一般突发事件的应急处置。具体包括但不限于：</w:t>
      </w:r>
    </w:p>
    <w:p w14:paraId="424E594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（1）城镇水源或供水设施遭受生物、化学、毒剂、病毒、油污、放射性物质等污染；</w:t>
      </w:r>
    </w:p>
    <w:p w14:paraId="507E085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（2）供水水源枯竭或水量严重不足；</w:t>
      </w:r>
    </w:p>
    <w:p w14:paraId="4CF61AA0">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（3）地震、洪灾、滑坡、泥石流等导致取水受阻、泵房（站）淹没、机电设备毁损；</w:t>
      </w:r>
    </w:p>
    <w:p w14:paraId="5F44FE8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（4）消毒、输配电、净化构筑物等设施设备发生火灾、爆炸、倒塌、严重泄漏事故；</w:t>
      </w:r>
    </w:p>
    <w:p w14:paraId="4918D05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（5）城镇主要输供水干管和配水系统管网等供水设施发生大口径管道损坏、大面积爆管，或因其他灾害导致大面积停水或供水严重不足；</w:t>
      </w:r>
    </w:p>
    <w:p w14:paraId="144140E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（6）调度、自动控制、营业等计算机系统遭受入侵、失控、毁坏；</w:t>
      </w:r>
    </w:p>
    <w:p w14:paraId="4DAE49D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（7）传染性疾病、流行性疾病暴发，影响供水安全；</w:t>
      </w:r>
    </w:p>
    <w:p w14:paraId="532B5A7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（8）遭受台风、雷电、强对流、冰冻灾害等极端天气，影响供水安全；</w:t>
      </w:r>
    </w:p>
    <w:p w14:paraId="0A2BBAE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（9）战争、投毒、破坏或恐怖活动导致水厂停产、供水区域大面积减压等。</w:t>
      </w:r>
    </w:p>
    <w:p w14:paraId="34041C40">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5" w:name="_Toc6033"/>
      <w:r>
        <w:rPr>
          <w:rFonts w:hint="eastAsia" w:ascii="宋体" w:hAnsi="宋体" w:eastAsia="宋体" w:cs="宋体"/>
          <w:kern w:val="0"/>
          <w:sz w:val="28"/>
          <w:szCs w:val="28"/>
        </w:rPr>
        <w:t>1.4 事件分级</w:t>
      </w:r>
      <w:bookmarkEnd w:id="5"/>
    </w:p>
    <w:p w14:paraId="6EF006F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本预案突发事件分级参照《江苏省住房和城乡建设厅城市供水重大事故应急预案》，分为四个级别：I级（特别重大事件）、Ⅱ级（重大事件）、Ⅲ级（较大事件）、Ⅳ级（一般事件）。</w:t>
      </w:r>
    </w:p>
    <w:p w14:paraId="6286D6A8">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.1 I</w:t>
      </w:r>
      <w:r>
        <w:rPr>
          <w:rFonts w:hint="eastAsia" w:ascii="宋体" w:hAnsi="宋体" w:eastAsia="宋体" w:cs="宋体"/>
          <w:sz w:val="28"/>
          <w:szCs w:val="28"/>
        </w:rPr>
        <w:t>级（特别重大事件）</w:t>
      </w:r>
    </w:p>
    <w:p w14:paraId="520D0A9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是指全区内发生城市供水突发事件，造成</w:t>
      </w:r>
      <w:r>
        <w:rPr>
          <w:rFonts w:ascii="宋体" w:hAnsi="宋体" w:eastAsia="宋体" w:cs="宋体"/>
          <w:sz w:val="28"/>
          <w:szCs w:val="28"/>
        </w:rPr>
        <w:t>5</w:t>
      </w:r>
      <w:r>
        <w:rPr>
          <w:rFonts w:hint="eastAsia" w:ascii="宋体" w:hAnsi="宋体" w:eastAsia="宋体" w:cs="宋体"/>
          <w:sz w:val="28"/>
          <w:szCs w:val="28"/>
        </w:rPr>
        <w:t>万户以上居民连续停止供水</w:t>
      </w:r>
      <w:r>
        <w:rPr>
          <w:rFonts w:ascii="宋体" w:hAnsi="宋体" w:eastAsia="宋体" w:cs="宋体"/>
          <w:sz w:val="28"/>
          <w:szCs w:val="28"/>
        </w:rPr>
        <w:t>48</w:t>
      </w:r>
      <w:r>
        <w:rPr>
          <w:rFonts w:hint="eastAsia" w:ascii="宋体" w:hAnsi="宋体" w:eastAsia="宋体" w:cs="宋体"/>
          <w:sz w:val="28"/>
          <w:szCs w:val="28"/>
        </w:rPr>
        <w:t>小时以上，或发生一次性死亡</w:t>
      </w:r>
      <w:r>
        <w:rPr>
          <w:rFonts w:ascii="宋体" w:hAnsi="宋体" w:eastAsia="宋体" w:cs="宋体"/>
          <w:sz w:val="28"/>
          <w:szCs w:val="28"/>
        </w:rPr>
        <w:t>30</w:t>
      </w:r>
      <w:r>
        <w:rPr>
          <w:rFonts w:hint="eastAsia" w:ascii="宋体" w:hAnsi="宋体" w:eastAsia="宋体" w:cs="宋体"/>
          <w:sz w:val="28"/>
          <w:szCs w:val="28"/>
        </w:rPr>
        <w:t>人以上。</w:t>
      </w:r>
    </w:p>
    <w:p w14:paraId="2BC7219B">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 xml:space="preserve">.2 </w:t>
      </w:r>
      <w:r>
        <w:rPr>
          <w:rFonts w:hint="eastAsia" w:ascii="宋体" w:hAnsi="宋体" w:eastAsia="宋体" w:cs="宋体"/>
          <w:sz w:val="28"/>
          <w:szCs w:val="28"/>
        </w:rPr>
        <w:t>Ⅱ级（重大事件）</w:t>
      </w:r>
    </w:p>
    <w:p w14:paraId="2F2196C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是指全区内发生城市供水突发事件，造成</w:t>
      </w:r>
      <w:r>
        <w:rPr>
          <w:rFonts w:ascii="宋体" w:hAnsi="宋体" w:eastAsia="宋体" w:cs="宋体"/>
          <w:sz w:val="28"/>
          <w:szCs w:val="28"/>
        </w:rPr>
        <w:t>3</w:t>
      </w:r>
      <w:r>
        <w:rPr>
          <w:rFonts w:hint="eastAsia" w:ascii="宋体" w:hAnsi="宋体" w:eastAsia="宋体" w:cs="宋体"/>
          <w:sz w:val="28"/>
          <w:szCs w:val="28"/>
        </w:rPr>
        <w:t>万户（或以上）居民连续停止供水</w:t>
      </w:r>
      <w:r>
        <w:rPr>
          <w:rFonts w:ascii="宋体" w:hAnsi="宋体" w:eastAsia="宋体" w:cs="宋体"/>
          <w:sz w:val="28"/>
          <w:szCs w:val="28"/>
        </w:rPr>
        <w:t>24</w:t>
      </w:r>
      <w:r>
        <w:rPr>
          <w:rFonts w:hint="eastAsia" w:ascii="宋体" w:hAnsi="宋体" w:eastAsia="宋体" w:cs="宋体"/>
          <w:sz w:val="28"/>
          <w:szCs w:val="28"/>
        </w:rPr>
        <w:t>小时（或以上），或者一次性死亡</w:t>
      </w:r>
      <w:r>
        <w:rPr>
          <w:rFonts w:ascii="宋体" w:hAnsi="宋体" w:eastAsia="宋体" w:cs="宋体"/>
          <w:sz w:val="28"/>
          <w:szCs w:val="28"/>
        </w:rPr>
        <w:t>10</w:t>
      </w:r>
      <w:r>
        <w:rPr>
          <w:rFonts w:hint="eastAsia" w:ascii="宋体" w:hAnsi="宋体" w:eastAsia="宋体" w:cs="宋体"/>
          <w:sz w:val="28"/>
          <w:szCs w:val="28"/>
        </w:rPr>
        <w:t>人以上</w:t>
      </w:r>
      <w:r>
        <w:rPr>
          <w:rFonts w:ascii="宋体" w:hAnsi="宋体" w:eastAsia="宋体" w:cs="宋体"/>
          <w:sz w:val="28"/>
          <w:szCs w:val="28"/>
        </w:rPr>
        <w:t>30</w:t>
      </w:r>
      <w:r>
        <w:rPr>
          <w:rFonts w:hint="eastAsia" w:ascii="宋体" w:hAnsi="宋体" w:eastAsia="宋体" w:cs="宋体"/>
          <w:sz w:val="28"/>
          <w:szCs w:val="28"/>
        </w:rPr>
        <w:t>人以下。</w:t>
      </w:r>
    </w:p>
    <w:p w14:paraId="02E991C5">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 xml:space="preserve">.3 </w:t>
      </w:r>
      <w:r>
        <w:rPr>
          <w:rFonts w:hint="eastAsia" w:ascii="宋体" w:hAnsi="宋体" w:eastAsia="宋体" w:cs="宋体"/>
          <w:sz w:val="28"/>
          <w:szCs w:val="28"/>
        </w:rPr>
        <w:t>Ⅲ级（较大事件）</w:t>
      </w:r>
    </w:p>
    <w:p w14:paraId="22777A4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是指全区内发生城市供水突发事件，造成</w:t>
      </w:r>
      <w:r>
        <w:rPr>
          <w:rFonts w:ascii="宋体" w:hAnsi="宋体" w:eastAsia="宋体" w:cs="宋体"/>
          <w:sz w:val="28"/>
          <w:szCs w:val="28"/>
        </w:rPr>
        <w:t>1</w:t>
      </w:r>
      <w:r>
        <w:rPr>
          <w:rFonts w:hint="eastAsia" w:ascii="宋体" w:hAnsi="宋体" w:eastAsia="宋体" w:cs="宋体"/>
          <w:sz w:val="28"/>
          <w:szCs w:val="28"/>
        </w:rPr>
        <w:t>万户（或以上）居民连续停止供水</w:t>
      </w:r>
      <w:r>
        <w:rPr>
          <w:rFonts w:ascii="宋体" w:hAnsi="宋体" w:eastAsia="宋体" w:cs="宋体"/>
          <w:sz w:val="28"/>
          <w:szCs w:val="28"/>
        </w:rPr>
        <w:t>12</w:t>
      </w:r>
      <w:r>
        <w:rPr>
          <w:rFonts w:hint="eastAsia" w:ascii="宋体" w:hAnsi="宋体" w:eastAsia="宋体" w:cs="宋体"/>
          <w:sz w:val="28"/>
          <w:szCs w:val="28"/>
        </w:rPr>
        <w:t>小时（或以上），或者一次性死亡</w:t>
      </w:r>
      <w:r>
        <w:rPr>
          <w:rFonts w:ascii="宋体" w:hAnsi="宋体" w:eastAsia="宋体" w:cs="宋体"/>
          <w:sz w:val="28"/>
          <w:szCs w:val="28"/>
        </w:rPr>
        <w:t>3</w:t>
      </w:r>
      <w:r>
        <w:rPr>
          <w:rFonts w:hint="eastAsia" w:ascii="宋体" w:hAnsi="宋体" w:eastAsia="宋体" w:cs="宋体"/>
          <w:sz w:val="28"/>
          <w:szCs w:val="28"/>
        </w:rPr>
        <w:t>人以上</w:t>
      </w:r>
      <w:r>
        <w:rPr>
          <w:rFonts w:ascii="宋体" w:hAnsi="宋体" w:eastAsia="宋体" w:cs="宋体"/>
          <w:sz w:val="28"/>
          <w:szCs w:val="28"/>
        </w:rPr>
        <w:t>10</w:t>
      </w:r>
      <w:r>
        <w:rPr>
          <w:rFonts w:hint="eastAsia" w:ascii="宋体" w:hAnsi="宋体" w:eastAsia="宋体" w:cs="宋体"/>
          <w:sz w:val="28"/>
          <w:szCs w:val="28"/>
        </w:rPr>
        <w:t>人以下。</w:t>
      </w:r>
    </w:p>
    <w:p w14:paraId="20D7036D">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4</w:t>
      </w:r>
      <w:r>
        <w:rPr>
          <w:rFonts w:ascii="宋体" w:hAnsi="宋体" w:eastAsia="宋体" w:cs="宋体"/>
          <w:sz w:val="28"/>
          <w:szCs w:val="28"/>
        </w:rPr>
        <w:t xml:space="preserve">.4 </w:t>
      </w:r>
      <w:r>
        <w:rPr>
          <w:rFonts w:hint="eastAsia" w:ascii="宋体" w:hAnsi="宋体" w:eastAsia="宋体" w:cs="宋体"/>
          <w:sz w:val="28"/>
          <w:szCs w:val="28"/>
        </w:rPr>
        <w:t>Ⅳ级（一般事件）</w:t>
      </w:r>
    </w:p>
    <w:p w14:paraId="3A25F5C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是指全区内发生城市供水突发事件，造成</w:t>
      </w:r>
      <w:r>
        <w:rPr>
          <w:rFonts w:ascii="宋体" w:hAnsi="宋体" w:eastAsia="宋体" w:cs="宋体"/>
          <w:sz w:val="28"/>
          <w:szCs w:val="28"/>
        </w:rPr>
        <w:t>1</w:t>
      </w:r>
      <w:r>
        <w:rPr>
          <w:rFonts w:hint="eastAsia" w:ascii="宋体" w:hAnsi="宋体" w:eastAsia="宋体" w:cs="宋体"/>
          <w:sz w:val="28"/>
          <w:szCs w:val="28"/>
        </w:rPr>
        <w:t>万户以下居民连续停止供水</w:t>
      </w:r>
      <w:r>
        <w:rPr>
          <w:rFonts w:ascii="宋体" w:hAnsi="宋体" w:eastAsia="宋体" w:cs="宋体"/>
          <w:sz w:val="28"/>
          <w:szCs w:val="28"/>
        </w:rPr>
        <w:t>6</w:t>
      </w:r>
      <w:r>
        <w:rPr>
          <w:rFonts w:hint="eastAsia" w:ascii="宋体" w:hAnsi="宋体" w:eastAsia="宋体" w:cs="宋体"/>
          <w:sz w:val="28"/>
          <w:szCs w:val="28"/>
        </w:rPr>
        <w:t>小时（或以上），或者一次性死亡</w:t>
      </w:r>
      <w:r>
        <w:rPr>
          <w:rFonts w:ascii="宋体" w:hAnsi="宋体" w:eastAsia="宋体" w:cs="宋体"/>
          <w:sz w:val="28"/>
          <w:szCs w:val="28"/>
        </w:rPr>
        <w:t>3</w:t>
      </w:r>
      <w:r>
        <w:rPr>
          <w:rFonts w:hint="eastAsia" w:ascii="宋体" w:hAnsi="宋体" w:eastAsia="宋体" w:cs="宋体"/>
          <w:sz w:val="28"/>
          <w:szCs w:val="28"/>
        </w:rPr>
        <w:t>人以下。</w:t>
      </w:r>
    </w:p>
    <w:p w14:paraId="06FC193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上述条款所称的“以上”包括本数，所称的“以下”不包括本数。</w:t>
      </w:r>
    </w:p>
    <w:p w14:paraId="6B009D5D">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6" w:name="_Toc22912"/>
      <w:r>
        <w:rPr>
          <w:rFonts w:hint="eastAsia" w:ascii="宋体" w:hAnsi="宋体" w:eastAsia="宋体" w:cs="宋体"/>
          <w:kern w:val="0"/>
          <w:sz w:val="28"/>
          <w:szCs w:val="28"/>
        </w:rPr>
        <w:t>1.5 工作原则</w:t>
      </w:r>
      <w:bookmarkEnd w:id="6"/>
    </w:p>
    <w:p w14:paraId="33767A5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1.5.1 以人为本，预防为主。深入贯彻落实习近平总书记关于坚持底线思维、着力防范化解重大风险的重要论述，加强城市供水领域的风险防范和应急准备，提高防范和处理突发事件的能力，最大程度地保障城市供水安全。</w:t>
      </w:r>
    </w:p>
    <w:p w14:paraId="410C672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1.5.2 统一领导，分级响应。在武进区人民政府的统一领导下，明确区各有关部门和单位的职责，加强协调、密切配合、信息共享、形成合力，积极做好城市供水突发事件和紧急情况的应急处置工作。根据突发事件的影响人口、危害程度进行分级，确定不同级别的应急响应和处置机制。</w:t>
      </w:r>
    </w:p>
    <w:p w14:paraId="016448A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1.5.3 平战结合，科学应对。积极做好应对城市供水突发事件的物资、技术和工作准备，加强应急培训和演练，将应对突发事件的各项工作落实在日常管理中，提高对城市供水紧急情况处置和快速联动的能力。整合现有应急救援力量和专业人员队伍，采用先进的监测、预测、预警技术，提高科学指挥和处置水平。</w:t>
      </w:r>
    </w:p>
    <w:p w14:paraId="78052A62">
      <w:pPr>
        <w:pStyle w:val="2"/>
        <w:spacing w:before="312" w:beforeLines="100" w:after="156" w:afterLines="50" w:line="360" w:lineRule="auto"/>
        <w:rPr>
          <w:rFonts w:ascii="宋体" w:hAnsi="宋体" w:eastAsia="宋体" w:cs="宋体"/>
          <w:bCs/>
          <w:sz w:val="28"/>
          <w:szCs w:val="28"/>
        </w:rPr>
      </w:pPr>
      <w:bookmarkStart w:id="7" w:name="_Toc354"/>
      <w:r>
        <w:rPr>
          <w:rFonts w:hint="eastAsia" w:ascii="宋体" w:hAnsi="宋体" w:eastAsia="宋体" w:cs="宋体"/>
          <w:bCs/>
          <w:sz w:val="28"/>
          <w:szCs w:val="28"/>
        </w:rPr>
        <w:t>2 组织体系及职责</w:t>
      </w:r>
      <w:bookmarkEnd w:id="7"/>
    </w:p>
    <w:p w14:paraId="36DAF78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区城市供水突发事件应急组织体系由指挥机构、办事机构、现场指挥部、专家组组成。区城市供水突发事件应急组织体系架构图见附件8.1。</w:t>
      </w:r>
    </w:p>
    <w:p w14:paraId="3B4504DB">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8" w:name="_Toc11548"/>
      <w:r>
        <w:rPr>
          <w:rFonts w:hint="eastAsia" w:ascii="宋体" w:hAnsi="宋体" w:eastAsia="宋体" w:cs="宋体"/>
          <w:kern w:val="0"/>
          <w:sz w:val="28"/>
          <w:szCs w:val="28"/>
        </w:rPr>
        <w:t>2.1 指挥机构及职责</w:t>
      </w:r>
      <w:bookmarkEnd w:id="8"/>
    </w:p>
    <w:p w14:paraId="0C5C0CE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2.1.1 指挥机构组成</w:t>
      </w:r>
    </w:p>
    <w:p w14:paraId="5533569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武进区人民政府成立武进区城市供水突发事件应急指挥领导小组（下文简称“指挥小组”），统一指挥、协调全区城市供水突发事件的应对工作。指挥小组组成如下：</w:t>
      </w:r>
    </w:p>
    <w:p w14:paraId="0BE4190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组长：分管副区长</w:t>
      </w:r>
    </w:p>
    <w:p w14:paraId="0C46DC4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副组长：区人民政府办公室副主任、区水利局局长</w:t>
      </w:r>
    </w:p>
    <w:p w14:paraId="6B374D90">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成员单位：区委宣传部、区政府办公室、发展和改革局、工业和信息化局、公安分局、民政局、财政局、住房和城乡建设局、城市管理局、交通运输局、水利局、商务局、卫生健康局、应急管理局、市场监督管理局、武进生态环境局、江苏先行控股集团有限公司、江河港武水务（常州）有限公司、常州市天龙水质检测有限公司和辖区内各镇（开发区、街道）等单位分管领导。</w:t>
      </w:r>
    </w:p>
    <w:p w14:paraId="14B440A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以上成员单位根据应急处置需求适时予以调整。</w:t>
      </w:r>
    </w:p>
    <w:p w14:paraId="0A66BB1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2.1.2 指挥小组职责</w:t>
      </w:r>
    </w:p>
    <w:p w14:paraId="4163A30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（1）贯彻国家、省、市有关城市供水应急工作的方针、政策和决策部署，拟订区城市供水突发事件应急预案并组织演练、修订。</w:t>
      </w:r>
    </w:p>
    <w:p w14:paraId="45C24C3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（2）负责城市供水突发事件应急信息的接受、核实、处理、传递、上报，以及决定本预案的启动和终止。</w:t>
      </w:r>
    </w:p>
    <w:p w14:paraId="77FBC8A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（3）指挥、协调城市供水突发事件应急准备和应急响应工作，及时了解掌握城市供水突发事件情况，研判事件发展势态，设立现场指挥部，指定现场总指挥，组织制定并批准现场处置方案。</w:t>
      </w:r>
    </w:p>
    <w:p w14:paraId="253831D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（4）及时向区委、区政府和市人民政府报告应急处置工作情况，组织开展调查评估等后期工作。</w:t>
      </w:r>
    </w:p>
    <w:p w14:paraId="04A3194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（5）其他有关城市供水突发事件应急处置的重要事项。</w:t>
      </w:r>
    </w:p>
    <w:p w14:paraId="2BA568C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2.1.3 指挥小组成员单位职责</w:t>
      </w:r>
    </w:p>
    <w:p w14:paraId="27CFCDB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（1）区委宣传部：负责城市供水突发事件应急期间的新闻发布、对外通报和信息公开等工作，正确引导社会舆论。</w:t>
      </w:r>
    </w:p>
    <w:p w14:paraId="68FD953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（2）区政府办公室：负责协助区政府领导组织处理城市供水突发事件，指导应急值班值守，做好突发事件信息的上传下达。</w:t>
      </w:r>
    </w:p>
    <w:p w14:paraId="69A1E1B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（3）区发展和改革局：负责协调城市供水突发事件处置过程中相关应急物资的调拨和供应。</w:t>
      </w:r>
    </w:p>
    <w:p w14:paraId="2F98D75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（4）区工业和信息化局：做好应急过程中各单位之间的通信保障工作，配合重要物资的紧急调度。</w:t>
      </w:r>
    </w:p>
    <w:p w14:paraId="1ED2046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（5）区公安分局：负责对事件污染控制区的隔离和封锁现场，设立隔离区，实行交通管制；协助、会同相关单位疏散转移群众；监控肇事者和网络舆情，维护社会治安。</w:t>
      </w:r>
    </w:p>
    <w:p w14:paraId="56325D7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（6）区民政局：负责对因灾造成家庭生活陷入困境的家庭，按政策给予相应救助。</w:t>
      </w:r>
    </w:p>
    <w:p w14:paraId="32FEAF6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（7）区财政局：负责对城市供水突发事件应急经费给予支持，配合相关部门向上级申请救援补助资金。</w:t>
      </w:r>
    </w:p>
    <w:p w14:paraId="4576A93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（8）区住房和城乡建设局：负责城市市政设施突发事故的抢险工作，积极配合相关部门做好相关的救灾工作。</w:t>
      </w:r>
    </w:p>
    <w:p w14:paraId="5B86670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（9）区城市管理局：负责应急供水时的洒水车供水任务；负责突发事件发生时相关工作人员、受灾人员的生活废弃物的无害化处理。</w:t>
      </w:r>
    </w:p>
    <w:p w14:paraId="4850EDF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（10）区交通运输局：负责突发事件中交通运输工具的安排调度，组织协调全区重点物资的运输和紧急运输。</w:t>
      </w:r>
    </w:p>
    <w:p w14:paraId="351AD8D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（11）区水利局：负责供水设施事故应急处置工作。根据现场情况确定应急水源调度方案。</w:t>
      </w:r>
    </w:p>
    <w:p w14:paraId="455EB540">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（12）区商务局：在紧急情况下，负责组织商贸流通企业做好救灾应急食品等必备生活物资的供应工作。</w:t>
      </w:r>
    </w:p>
    <w:p w14:paraId="344F7B1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（13）区卫生健康局：负责组织医疗技术力量开展医疗救护和卫生防疫等卫生应急工作；负责自来水管网末梢水的水质指标监测。</w:t>
      </w:r>
    </w:p>
    <w:p w14:paraId="760A945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（14）区应急管理局：组织指导城市供水突发事件的应急救援，统一协调各类应急专业队伍，配合进行突发事件的调查处理。</w:t>
      </w:r>
    </w:p>
    <w:p w14:paraId="3C7CC77E">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（15）区市场监督管理局：负责监督管理市场秩序，保障应急药品质量安全，维护饮用水等物资的市场价格稳定。</w:t>
      </w:r>
    </w:p>
    <w:p w14:paraId="7E78D950">
      <w:pPr>
        <w:adjustRightInd w:val="0"/>
        <w:snapToGrid w:val="0"/>
        <w:spacing w:line="360" w:lineRule="auto"/>
        <w:ind w:firstLine="560" w:firstLineChars="200"/>
        <w:rPr>
          <w:rFonts w:ascii="宋体" w:hAnsi="宋体" w:eastAsia="宋体" w:cs="宋体"/>
          <w:sz w:val="28"/>
          <w:szCs w:val="28"/>
          <w:highlight w:val="yellow"/>
        </w:rPr>
      </w:pPr>
      <w:r>
        <w:rPr>
          <w:rFonts w:hint="eastAsia" w:ascii="宋体" w:hAnsi="宋体" w:eastAsia="宋体" w:cs="宋体"/>
          <w:sz w:val="28"/>
          <w:szCs w:val="28"/>
        </w:rPr>
        <w:t>（16）武进生态环境局：勘察污染状况及发展趋势等，为判断污染事件的分类和预警响应级别提供监测数据；参与提出解决饮用水源地污染问题的实施方案。</w:t>
      </w:r>
    </w:p>
    <w:p w14:paraId="256CD08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17）江苏先行控股集团有限公司、江河港武水务（常州）有限公司和天龙水质检测有限公司：负责供水设备的维护、检修工作；协助污染源、原水、出厂水和管网水的水质指标监测；针对污染情况提出科学应对方法和水质改善处理意见；结合水质监测结果，实施制水生产过程控制和各工艺环节的水质控制，确保供水安全。</w:t>
      </w:r>
    </w:p>
    <w:p w14:paraId="6A67064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18）各镇人民政府（开发区管委会、街道办事处）：负责对辖区城市供水突发事件实施应急控制，组织应急抢险救援工作；协调区域资源调配，做好有关人员疏散、撤离和安置工作；落实指挥部下达的指令；加强辖区水源地的保护和管理。</w:t>
      </w:r>
    </w:p>
    <w:p w14:paraId="5CB63599">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9" w:name="_Toc14977"/>
      <w:r>
        <w:rPr>
          <w:rFonts w:hint="eastAsia" w:ascii="宋体" w:hAnsi="宋体" w:eastAsia="宋体" w:cs="宋体"/>
          <w:kern w:val="0"/>
          <w:sz w:val="28"/>
          <w:szCs w:val="28"/>
        </w:rPr>
        <w:t>2.2 办事机构及职责</w:t>
      </w:r>
      <w:bookmarkEnd w:id="9"/>
    </w:p>
    <w:p w14:paraId="5C1C5A5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指挥小组下设办公室，办公室设在区水利局，由区水利局分管副局长兼任办公室主任，负责日常工作。</w:t>
      </w:r>
    </w:p>
    <w:p w14:paraId="4DA1E9C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指挥小组办公室职责如下：</w:t>
      </w:r>
    </w:p>
    <w:p w14:paraId="4770BE8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（1）负责本预案的起草、演练、修订以及日常协调工作。</w:t>
      </w:r>
    </w:p>
    <w:p w14:paraId="7E3C047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（2）收集、评估和整理事件信息，提出报告和建议；负责甄别事故级别，向指挥小组提出预案启动和终止建议。</w:t>
      </w:r>
    </w:p>
    <w:p w14:paraId="0968B3C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（3）及时传达指挥小组的决策和指令，组织落实指挥小组决定，并检查和报告执行情况。</w:t>
      </w:r>
    </w:p>
    <w:p w14:paraId="6822DE8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（4）协调各成员单位应对城市供水突发事件的应急抢险、宣传、通讯、善后处理等相关工作。</w:t>
      </w:r>
    </w:p>
    <w:p w14:paraId="6EABEA5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（5）负责专家库的建立、管理和协调工作。</w:t>
      </w:r>
    </w:p>
    <w:p w14:paraId="5AB79CA9">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0" w:name="_Toc12425"/>
      <w:r>
        <w:rPr>
          <w:rFonts w:hint="eastAsia" w:ascii="宋体" w:hAnsi="宋体" w:eastAsia="宋体" w:cs="宋体"/>
          <w:kern w:val="0"/>
          <w:sz w:val="28"/>
          <w:szCs w:val="28"/>
        </w:rPr>
        <w:t>2.3 现场指挥部及职责</w:t>
      </w:r>
      <w:bookmarkEnd w:id="10"/>
    </w:p>
    <w:p w14:paraId="61A97E5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一般以上城市供水突发事件发生后，指挥小组视情况设立现场指挥部，负责统一组织、指挥应急处置和救援工作，决定采取控制、平息事态的应急处置措施。现场指挥部可根据需要设立以下工作组：</w:t>
      </w:r>
    </w:p>
    <w:p w14:paraId="598C295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（1）综合协调组：由区政府办公室、区水利局牵头，区有关部门和事发地镇人民政府（开发区管委会、街道办事处）组成。</w:t>
      </w:r>
    </w:p>
    <w:p w14:paraId="54930E4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负责统筹协调各地现场应急处置工作组的相关工作，接报与处理突发事件信息、报告阶段性应对处置情况；传达与跟踪督办上级领导批示、指示以及现场指挥部的决定、命令；制定应急处置工作方案；协调专家组提供决策咨询、科技支撑；协调调集应急救援队伍、调配应急物资装备。</w:t>
      </w:r>
    </w:p>
    <w:p w14:paraId="7BAD90E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（2）灾害监测组：由区水利局牵头，武进生态环境局、区卫生健康局、江河港武水务（常州）有限公司和天龙水质检测有限公司组成。</w:t>
      </w:r>
    </w:p>
    <w:p w14:paraId="0665A5E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负责区域内城市供水水质水量、供水设施监测预警，负责应急期间的水源地、供水单位和管网末梢水的水质监测以及疫病防控，为确定应急处置方案提供科学决策依据。区水利局、武进生态环境局负责污染源排查和水源保护区水质检测；区卫生健康局负责对出厂水、管网水质监控和疫情防控；江河港武水务（常州）有限公司对供水管网、主要设备等进行检查监控；天龙水质检测有限公司负责生产过程水质检测及针对污染源处理的小样试验。</w:t>
      </w:r>
    </w:p>
    <w:p w14:paraId="01D94C8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（3）抢险救援组：由区水利局牵头，区应急管理局、住房和城乡建设局、江河港武水务（常州）有限公司组成。</w:t>
      </w:r>
    </w:p>
    <w:p w14:paraId="5055CE9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主要职责：负责制定抢修救援实施方案，并组织协调救援人员和救援器材、设备等，实施现场救援工作。</w:t>
      </w:r>
    </w:p>
    <w:p w14:paraId="42453EE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（4）交通管制组：由区公安分局牵头，区交通运输局组成。</w:t>
      </w:r>
    </w:p>
    <w:p w14:paraId="75659DE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主要职责：负责保障应急车辆使用及交通畅通，事故现场的救援秩序、现场保护、警戒工作。</w:t>
      </w:r>
    </w:p>
    <w:p w14:paraId="2FEED75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（5）医疗卫生组：由区卫生健康局牵头，事发地镇人民政府（开发区管委会、街道办事处）组成。</w:t>
      </w:r>
    </w:p>
    <w:p w14:paraId="2D15BE9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主要职责：主要负责发生人员伤亡或中毒时进行现场紧急救治及伤员转送、救治，调集应急救援所需药品、医疗器械，统计伤亡人员情况，组织开展城市供水防疫、卫生监督等工作。</w:t>
      </w:r>
    </w:p>
    <w:p w14:paraId="79F83AE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（6）后勤保障组：由区应急管理局牵头，区民政局、发展和改革局、工业和信息化局、财政局、城市管理局、市场监督管理局和事发地镇人民政府（开发区管委会、街道办事处）组成。</w:t>
      </w:r>
    </w:p>
    <w:p w14:paraId="4FE8D72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区应急管理局组织协调灾害救助工作，管理、分配上级下拨和区级救灾款物并监督使用；区民政局负责对因灾造成家庭生活陷入困境的家庭，按政策给予相应救助；区财政局负责安排、审核实施本预案所需经费，并及时足额拨付到位；区发展和改革局、商务局、市场监督管理局负责净水供应、物价监管；区城市管理局负责启用本单位专用和特种运水设备到达指定地点取水，送到指定地点，解决居民用水问题；区工业和信息化局和事发地镇人民政府（开发区管委会、街道办事处）协调做好现场通信保障工作。</w:t>
      </w:r>
    </w:p>
    <w:p w14:paraId="401AE35D">
      <w:pPr>
        <w:adjustRightInd w:val="0"/>
        <w:snapToGrid w:val="0"/>
        <w:spacing w:line="360" w:lineRule="auto"/>
        <w:ind w:firstLine="560" w:firstLineChars="200"/>
        <w:rPr>
          <w:rFonts w:ascii="宋体" w:hAnsi="宋体" w:eastAsia="宋体" w:cs="宋体"/>
          <w:sz w:val="28"/>
          <w:szCs w:val="28"/>
          <w:highlight w:val="yellow"/>
        </w:rPr>
      </w:pPr>
      <w:r>
        <w:rPr>
          <w:rFonts w:hint="eastAsia" w:ascii="宋体" w:hAnsi="宋体" w:eastAsia="宋体" w:cs="宋体"/>
          <w:sz w:val="28"/>
          <w:szCs w:val="28"/>
        </w:rPr>
        <w:t>（7）信息发布组：由区委宣传部牵头，区水利局、卫生健康局、武进生态环境局等部门组成。</w:t>
      </w:r>
    </w:p>
    <w:p w14:paraId="3FD8A0D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主要职责：区委宣传部统一负责，及时发布城市供水突发事件信息及应急救援情况，并做好新闻媒体的协调工作。</w:t>
      </w:r>
    </w:p>
    <w:p w14:paraId="542FBC6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相关工作组参与部门和单位可根据城市供水突发事件实际情况进行调整。</w:t>
      </w:r>
    </w:p>
    <w:p w14:paraId="1FB4B0A0">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1" w:name="_Toc17405"/>
      <w:r>
        <w:rPr>
          <w:rFonts w:hint="eastAsia" w:ascii="宋体" w:hAnsi="宋体" w:eastAsia="宋体" w:cs="宋体"/>
          <w:kern w:val="0"/>
          <w:sz w:val="28"/>
          <w:szCs w:val="28"/>
        </w:rPr>
        <w:t>2.4 专家组及职责</w:t>
      </w:r>
      <w:bookmarkEnd w:id="11"/>
    </w:p>
    <w:p w14:paraId="71294E7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指挥小组建立由环境工程、气象监测、卫生防疫、疾病监控、给水工程、电力、公安、水利、建设等领域的专家组成的专家库，为研究突发事件应对等重大问题，提出全局性、前瞻性政策措施建议。</w:t>
      </w:r>
    </w:p>
    <w:p w14:paraId="486D1BF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根据城市供水突发事件应对需要，指挥小组从专家库中抽调相关领域专家组建专家组，为应急处置和救援、调查评估等提供咨询或建议。</w:t>
      </w:r>
    </w:p>
    <w:p w14:paraId="095F4351">
      <w:pPr>
        <w:pStyle w:val="2"/>
        <w:spacing w:before="312" w:beforeLines="100" w:after="156" w:afterLines="50" w:line="360" w:lineRule="auto"/>
        <w:rPr>
          <w:rFonts w:ascii="宋体" w:hAnsi="宋体" w:eastAsia="宋体" w:cs="宋体"/>
          <w:bCs/>
          <w:sz w:val="28"/>
          <w:szCs w:val="28"/>
        </w:rPr>
      </w:pPr>
      <w:bookmarkStart w:id="12" w:name="_Toc30826"/>
      <w:r>
        <w:rPr>
          <w:rFonts w:hint="eastAsia" w:ascii="宋体" w:hAnsi="宋体" w:eastAsia="宋体" w:cs="宋体"/>
          <w:bCs/>
          <w:sz w:val="28"/>
          <w:szCs w:val="28"/>
        </w:rPr>
        <w:t>3 风险防控、监测与预警</w:t>
      </w:r>
      <w:bookmarkEnd w:id="12"/>
    </w:p>
    <w:p w14:paraId="53445411">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3" w:name="_Toc24697"/>
      <w:r>
        <w:rPr>
          <w:rFonts w:hint="eastAsia" w:ascii="宋体" w:hAnsi="宋体" w:eastAsia="宋体" w:cs="宋体"/>
          <w:kern w:val="0"/>
          <w:sz w:val="28"/>
          <w:szCs w:val="28"/>
        </w:rPr>
        <w:t>3.1 风险防控</w:t>
      </w:r>
      <w:bookmarkEnd w:id="13"/>
    </w:p>
    <w:p w14:paraId="3F3D459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3.1.1 开展风险调查和评估</w:t>
      </w:r>
    </w:p>
    <w:p w14:paraId="7C15776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应依法对城市供水安全领域的危险源与危险区域进行辨识和评估，建立清单与台账，加强检查监控，针对风险隐患采取安全防控措施，建立信息共享与公开机制。区水利局定期组织有关供水企业评估和分析供水安全领域潜在风险，研判突发事件可能趋势，提出防范措施建议，报区人民政府和区应急管理部门。</w:t>
      </w:r>
    </w:p>
    <w:p w14:paraId="5730730E">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3.1.2 加强安全管理</w:t>
      </w:r>
    </w:p>
    <w:p w14:paraId="44241F9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水利局应督促有关供水企业落实安全主体责任，建立健全安全管理制度，定期检查本单位各项安全防范措施的落实情况，及时消除事故隐患。有关供水企业采取人防、技防和物防等措施，实现供水科学调度、信息化管理，实时监测水质、水量、水压、管网等运行情况，保障供水系统安全稳定运行；对本单位可能发生的城市供水突发事件和采取安全防范措施的情况，应当按照规定及时向区水利局报告。</w:t>
      </w:r>
    </w:p>
    <w:p w14:paraId="739933D0">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各镇人民政府（开发区管委会、街道办事处）加强辖区水源地的保护和管理，配合区水利局、有关供水企业做好供水设施的维护工作。</w:t>
      </w:r>
    </w:p>
    <w:p w14:paraId="73942062">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4" w:name="_Toc25402"/>
      <w:r>
        <w:rPr>
          <w:rFonts w:hint="eastAsia" w:ascii="宋体" w:hAnsi="宋体" w:eastAsia="宋体" w:cs="宋体"/>
          <w:kern w:val="0"/>
          <w:sz w:val="28"/>
          <w:szCs w:val="28"/>
        </w:rPr>
        <w:t>3.2 监测</w:t>
      </w:r>
      <w:bookmarkEnd w:id="14"/>
    </w:p>
    <w:p w14:paraId="3648ECE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要统筹做好城市供水突发事件监测工作，制定信息监测方法与程序。依托区水利局、武进生态环境局等部门及供水企业现有的水资源、水质监测网络，密切监控全区水环境、供水管网水质动态，做好供水安全预测预警。区水利局、武进生态环境局做好水源地水质定时监测，发生环境突发事件后，增加观测频次。区公安局及区交通运输局可通过交通事故报警获取流动源事故信息。供水企业做好净水厂运行状态、供水管网水质水量实时监测，并对供水服务热线接收信息进行甄别，做好重要信息的跟踪监测。</w:t>
      </w:r>
    </w:p>
    <w:p w14:paraId="0EFC746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建立涵盖水利、生态环境、卫生健康、公安、交通运输、供水企业等部门和单位间的监测信息共享机制，对监测信息进行分析研判，并完善相关资料的建档及归档工作。</w:t>
      </w:r>
    </w:p>
    <w:p w14:paraId="7F31A56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组织监测预警与应急处置工作检查，检查内容包括组织分工、工程建设、工艺运行、设施维护、应急预案、应急物资、通信网络等，通过检查发现薄弱环节并限期整改。</w:t>
      </w:r>
    </w:p>
    <w:p w14:paraId="2BBFA9E0">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5" w:name="_Toc2396"/>
      <w:r>
        <w:rPr>
          <w:rFonts w:hint="eastAsia" w:ascii="宋体" w:hAnsi="宋体" w:eastAsia="宋体" w:cs="宋体"/>
          <w:kern w:val="0"/>
          <w:sz w:val="28"/>
          <w:szCs w:val="28"/>
        </w:rPr>
        <w:t>3.3 预警</w:t>
      </w:r>
      <w:bookmarkEnd w:id="15"/>
    </w:p>
    <w:p w14:paraId="5FD2BA2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3.3.1 确定预警级别</w:t>
      </w:r>
    </w:p>
    <w:p w14:paraId="4828BEC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对可以预警的城市供水突发事件，指挥小组接到相关征兆信息后，应当及时组织进行分析评估，研判突发事件发生的可能性、强度和影响范围，确定预警级别。按照突发事件的紧急程度、发展势态和可能造成的危害程度，预警级别原则上分为一级、二级、三级、四级，分别用红色、橙色、黄色和蓝色标示，其中一级（红色）为最高级别。</w:t>
      </w:r>
    </w:p>
    <w:p w14:paraId="1C710AC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红色预警（一级）：预计将要发生特别重大突发事件，事件会随时发生，事态可能会扩大。</w:t>
      </w:r>
    </w:p>
    <w:p w14:paraId="44E60AAF">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橙色预警（二级）：预计将要发生重大突发事件，事件即将发生，事态可能会扩大。</w:t>
      </w:r>
    </w:p>
    <w:p w14:paraId="1CAFE55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黄色预警（三级）：预计将要发生较大突发事件，事件即将临近，事态可能会扩大。</w:t>
      </w:r>
    </w:p>
    <w:p w14:paraId="5D88498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蓝色预警（四级）：预计将要发生一般突发事件，事件即将临近，事态可能会扩大。</w:t>
      </w:r>
    </w:p>
    <w:p w14:paraId="53E1060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3.3.2 发布预警信息</w:t>
      </w:r>
    </w:p>
    <w:p w14:paraId="7B9EAA3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根据对城市供水突发事件可能发生的分析结果，及时向区人民政府提出预警建议。预警信息包括发布单位、发布时间、突发事件的类别、起始时间、可能影响的范围、预警级别、警示事项、事态发展、相关措施、咨询电话等内容。</w:t>
      </w:r>
    </w:p>
    <w:p w14:paraId="18CD3D33">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蓝色预警由区人民政府发布，黄色预警由市人民政府发布，橙色预警由省人民政府负责发布，红色预警由省人民政府根据国务院授权负责发布。预警信息可借助电视、广播、互联网、手机短信、电子显示屏等方式，及时、准确、客观地公开播发。</w:t>
      </w:r>
    </w:p>
    <w:p w14:paraId="659C23A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3.3.3 采取预警措施</w:t>
      </w:r>
    </w:p>
    <w:p w14:paraId="44D4183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发布或接收到有关城市供水突发事件预警信息后，指挥小组按照预警级别、实际情况和分级负责的原则，可采取下列一项或多项措施：</w:t>
      </w:r>
    </w:p>
    <w:p w14:paraId="45636590">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（1）发布蓝色预警后，指挥小组各成员单位应根据各自职责，针对可能发生突发事件的特点和可能造成的危害，立即采取以下措施：</w:t>
      </w:r>
    </w:p>
    <w:p w14:paraId="1A8861A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①区水利局、卫生健康局、武进生态环境局、供水企业等部门和单位及时收集、报告有关信息，加强对突发事件发生、发展情况的监测、预报和预警工作，畅通信息接收渠道。</w:t>
      </w:r>
    </w:p>
    <w:p w14:paraId="36B365B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②指挥小组迅速采取有效处置措施，控制突发事件可能发展的范围，中止可能导致危害扩大的行为和活动，减轻突发事件的影响。发生水源不足、水体污染、生物灾害等事件，区指挥小组办公室应及时了解相关专项应急指挥机构的应急处置工作，视情况指挥、协调关闭相应取水口、供水水质处理、低压供水或启动备用水源等措施。发生供水设施破损、大面积停电、投毒等事件，区指挥小组办公室应协调相关部门和供水企业立即启动抢修排险工作。</w:t>
      </w:r>
    </w:p>
    <w:p w14:paraId="331B8E2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指挥小组办公室应通知易受突发事件危害的镇人民政府（开发区管委会、街道办事处），提前做好防护准备。对于可能影响新北区奔牛镇、钟楼区邹区镇、经开区遥观镇及横林镇的城市供水突发事件，区人民政府及时向市人民政府报告，由市人民政府进行通报。</w:t>
      </w:r>
    </w:p>
    <w:p w14:paraId="5A4D1E0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④加强与公众沟通，向社会公布信息接收和咨询电话、网站或其他沟通渠道。</w:t>
      </w:r>
    </w:p>
    <w:p w14:paraId="3820F60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⑤指挥小组成员单位实行应急值守制度，保持通讯畅通，加强监测和会商，及时上报事态变化发展及预警响应措施的执行情况。</w:t>
      </w:r>
    </w:p>
    <w:p w14:paraId="2D0F2F5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（2）发布黄色、橙色、红色预警后，指挥小组在采取蓝色预警响应措施的基础上，还应当在上级有关部门的指导下，配合做好相关预警工作。</w:t>
      </w:r>
    </w:p>
    <w:p w14:paraId="7DED87E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3.3.4 调整、解除预警</w:t>
      </w:r>
    </w:p>
    <w:p w14:paraId="268B274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应当加强对预警信息动态管理，根据城市供水突发事故的发展变化，按照预警信息发布流程，适时调整预警级别，更新预警信息内容，及时报告和通报有关情况。有事实证明不可能发生突发事件或者危险已经解除的，发布主体应当立即宣布解除警报，终止预警期，并解除已经采取的有关措施。</w:t>
      </w:r>
    </w:p>
    <w:p w14:paraId="675F08D1">
      <w:pPr>
        <w:pStyle w:val="2"/>
        <w:spacing w:before="312" w:beforeLines="100" w:after="156" w:afterLines="50" w:line="360" w:lineRule="auto"/>
        <w:rPr>
          <w:rFonts w:ascii="宋体" w:hAnsi="宋体" w:eastAsia="宋体" w:cs="宋体"/>
          <w:bCs/>
          <w:sz w:val="28"/>
          <w:szCs w:val="28"/>
        </w:rPr>
      </w:pPr>
      <w:bookmarkStart w:id="16" w:name="_Toc11828"/>
      <w:r>
        <w:rPr>
          <w:rFonts w:hint="eastAsia" w:ascii="宋体" w:hAnsi="宋体" w:eastAsia="宋体" w:cs="宋体"/>
          <w:bCs/>
          <w:sz w:val="28"/>
          <w:szCs w:val="28"/>
        </w:rPr>
        <w:t>4 应急响应</w:t>
      </w:r>
      <w:bookmarkEnd w:id="16"/>
    </w:p>
    <w:p w14:paraId="40CAE837">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7" w:name="_Toc21152"/>
      <w:r>
        <w:rPr>
          <w:rFonts w:hint="eastAsia" w:ascii="宋体" w:hAnsi="宋体" w:eastAsia="宋体" w:cs="宋体"/>
          <w:kern w:val="0"/>
          <w:sz w:val="28"/>
          <w:szCs w:val="28"/>
        </w:rPr>
        <w:t>4.1 信息报告</w:t>
      </w:r>
      <w:bookmarkEnd w:id="17"/>
    </w:p>
    <w:p w14:paraId="24AF331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般城市供水突发事件发生后，有关供水企业应当及时向区水利局和事发地镇人民政府（开发区管委会、街道办事处）报告。区水利局接报并确认后，应在半个小时内向区政府报告突发事件。事发地镇人民政府（开发区管委会、街道办事处）及其有关部门接报后，应当第一时间向区人民政府报送突发事件信息，同时通报有关部门和辖区可能受影响的区域。对于影响新北区奔牛镇、钟楼区邹区镇、经开区遥观镇及横林镇的城市供水突发事件，区人民政府及时向市人民政府报告，由市人民政府进行通报。</w:t>
      </w:r>
    </w:p>
    <w:p w14:paraId="245E3F8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信息报告应当按照有关规定执行，做到及时、客观、真实、准确，不得迟报、谎报、瞒报、漏报，事故报告应尽可能包含以下内容：</w:t>
      </w:r>
    </w:p>
    <w:p w14:paraId="358C2CB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1）发生事故的时间、地点，信息来源、事故性质和类别，简要经过，初步判断事故原因。</w:t>
      </w:r>
    </w:p>
    <w:p w14:paraId="66CF4A55">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（2）发生事故单位的详细名称、单位负责人、联系电话。</w:t>
      </w:r>
    </w:p>
    <w:p w14:paraId="79BF1544">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（3）发生事故单位的经济类型、生产规模、水厂座数</w:t>
      </w:r>
      <w:r>
        <w:rPr>
          <w:rFonts w:hint="eastAsia" w:ascii="宋体" w:hAnsi="宋体" w:eastAsia="宋体" w:cs="宋体"/>
          <w:sz w:val="28"/>
          <w:szCs w:val="28"/>
        </w:rPr>
        <w:t>、水源地处数</w:t>
      </w:r>
      <w:r>
        <w:rPr>
          <w:rFonts w:ascii="宋体" w:hAnsi="宋体" w:eastAsia="宋体" w:cs="宋体"/>
          <w:sz w:val="28"/>
          <w:szCs w:val="28"/>
        </w:rPr>
        <w:t>。</w:t>
      </w:r>
    </w:p>
    <w:p w14:paraId="2AE35660">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（4）发生事故造成的危害程度，影响用户（降压、停水）范围，伤亡人数，直接经济损失的初步估计，</w:t>
      </w:r>
      <w:r>
        <w:rPr>
          <w:rFonts w:hint="eastAsia" w:ascii="宋体" w:hAnsi="宋体" w:eastAsia="宋体" w:cs="宋体"/>
          <w:sz w:val="28"/>
          <w:szCs w:val="28"/>
        </w:rPr>
        <w:t>事故</w:t>
      </w:r>
      <w:r>
        <w:rPr>
          <w:rFonts w:ascii="宋体" w:hAnsi="宋体" w:eastAsia="宋体" w:cs="宋体"/>
          <w:sz w:val="28"/>
          <w:szCs w:val="28"/>
        </w:rPr>
        <w:t>发展趋势</w:t>
      </w:r>
      <w:r>
        <w:rPr>
          <w:rFonts w:hint="eastAsia" w:ascii="宋体" w:hAnsi="宋体" w:eastAsia="宋体" w:cs="宋体"/>
          <w:sz w:val="28"/>
          <w:szCs w:val="28"/>
        </w:rPr>
        <w:t>（包括水厂或增压站需停产等情况）</w:t>
      </w:r>
      <w:r>
        <w:rPr>
          <w:rFonts w:ascii="宋体" w:hAnsi="宋体" w:eastAsia="宋体" w:cs="宋体"/>
          <w:sz w:val="28"/>
          <w:szCs w:val="28"/>
        </w:rPr>
        <w:t>。</w:t>
      </w:r>
    </w:p>
    <w:p w14:paraId="7DF5DA22">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（5）针对发生事故后已经采取的应急措施和事故控制情况，以及建议采取的应急处理措施。</w:t>
      </w:r>
    </w:p>
    <w:p w14:paraId="6A8EDFC9">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（6）需要有关部门和单位协助抢救和处理的相关事宜</w:t>
      </w:r>
      <w:r>
        <w:rPr>
          <w:rFonts w:hint="eastAsia" w:ascii="宋体" w:hAnsi="宋体" w:eastAsia="宋体" w:cs="宋体"/>
          <w:sz w:val="28"/>
          <w:szCs w:val="28"/>
        </w:rPr>
        <w:t>及其他需要上报的事项</w:t>
      </w:r>
      <w:r>
        <w:rPr>
          <w:rFonts w:ascii="宋体" w:hAnsi="宋体" w:eastAsia="宋体" w:cs="宋体"/>
          <w:sz w:val="28"/>
          <w:szCs w:val="28"/>
        </w:rPr>
        <w:t>。</w:t>
      </w:r>
    </w:p>
    <w:p w14:paraId="7CA17D37">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（7）事故报告单位、签发人、单位印章、报告时间。</w:t>
      </w:r>
    </w:p>
    <w:p w14:paraId="33514CFE">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（8）其他需要上报的有关事项。</w:t>
      </w:r>
    </w:p>
    <w:p w14:paraId="080AB577">
      <w:pPr>
        <w:adjustRightInd w:val="0"/>
        <w:snapToGrid w:val="0"/>
        <w:spacing w:line="360" w:lineRule="auto"/>
        <w:ind w:firstLine="560" w:firstLineChars="200"/>
        <w:rPr>
          <w:rFonts w:ascii="宋体" w:hAnsi="宋体" w:eastAsia="宋体" w:cs="宋体"/>
          <w:sz w:val="28"/>
          <w:szCs w:val="28"/>
        </w:rPr>
      </w:pPr>
      <w:r>
        <w:rPr>
          <w:rFonts w:ascii="宋体" w:hAnsi="宋体" w:eastAsia="宋体" w:cs="宋体"/>
          <w:sz w:val="28"/>
          <w:szCs w:val="28"/>
        </w:rPr>
        <w:t>应急处置过程中，要及时续报有关情况。</w:t>
      </w:r>
    </w:p>
    <w:p w14:paraId="566AF90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突发事件信息报告流程图详见附件8.2。</w:t>
      </w:r>
    </w:p>
    <w:p w14:paraId="0A857433">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8" w:name="_Toc25199"/>
      <w:r>
        <w:rPr>
          <w:rFonts w:hint="eastAsia" w:ascii="宋体" w:hAnsi="宋体" w:eastAsia="宋体" w:cs="宋体"/>
          <w:kern w:val="0"/>
          <w:sz w:val="28"/>
          <w:szCs w:val="28"/>
        </w:rPr>
        <w:t>4.2 先期处置</w:t>
      </w:r>
      <w:bookmarkEnd w:id="18"/>
    </w:p>
    <w:p w14:paraId="6D01F0E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般以上城市供水突发事件发生后，有关供水企业应立即进行等级初判并启动单位有关专项应急预案，派遣专业人员赶往事发现场进行抢险救援、控制事态发展，并对突发事故可能造成的危害、社会影响进行预判，防止次生、衍生事故发生，并向事发地镇人民政府（开发区管委会、街道办事处）及区水利局报告。</w:t>
      </w:r>
    </w:p>
    <w:p w14:paraId="15D846C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事发地镇人民政府（开发区管委会、街道办事处）应当迅速组织协调应急力量，组织先期处置，尽快判定事件性质和危害程度，及时采取措施控制事态发展，避免或减少人员伤亡、财产损失和社会影响，切断事件传播扩大的渠道与途径，并及时向区人民政府和有关部门报告。事发地村（居）民委员会、企事业单位应当在第一时间组织群众和本单位人员开展自救互救，并服从事发地镇人民政府（开发区管委会、街道办事处）及其有关部门的决定，配合做好应急处置工作，协助维护社会秩序。</w:t>
      </w:r>
    </w:p>
    <w:p w14:paraId="079A4C2A">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19" w:name="_Toc21153"/>
      <w:bookmarkStart w:id="20" w:name="_Toc23037"/>
      <w:r>
        <w:rPr>
          <w:rFonts w:hint="eastAsia" w:ascii="宋体" w:hAnsi="宋体" w:eastAsia="宋体" w:cs="宋体"/>
          <w:kern w:val="0"/>
          <w:sz w:val="28"/>
          <w:szCs w:val="28"/>
        </w:rPr>
        <w:t xml:space="preserve">4.3 </w:t>
      </w:r>
      <w:bookmarkEnd w:id="19"/>
      <w:r>
        <w:rPr>
          <w:rFonts w:hint="eastAsia" w:ascii="宋体" w:hAnsi="宋体" w:eastAsia="宋体" w:cs="宋体"/>
          <w:kern w:val="0"/>
          <w:sz w:val="28"/>
          <w:szCs w:val="28"/>
        </w:rPr>
        <w:t>启动响应</w:t>
      </w:r>
      <w:bookmarkEnd w:id="20"/>
    </w:p>
    <w:p w14:paraId="4FCA458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发生一般以上城市供水突发事件，由指挥小组依据本预案启动应急响应。根据城市供水突发事件的严重程度和发展态势，区级应急响应由高到低分为四级：一级、二级、三级、四级。</w:t>
      </w:r>
    </w:p>
    <w:p w14:paraId="351F220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区级一级响应：主要应对较大以上城市供水突发事件。</w:t>
      </w:r>
    </w:p>
    <w:p w14:paraId="2374F61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区级二级响应：主要应对发生人员死亡，或事态较为复杂、敏感的一般城市供水突发事件。</w:t>
      </w:r>
    </w:p>
    <w:p w14:paraId="41670C5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区级三级响应：主要应对</w:t>
      </w:r>
      <w:r>
        <w:rPr>
          <w:rFonts w:ascii="宋体" w:hAnsi="宋体" w:eastAsia="宋体" w:cs="宋体"/>
          <w:sz w:val="28"/>
          <w:szCs w:val="28"/>
        </w:rPr>
        <w:t>发生人员</w:t>
      </w:r>
      <w:r>
        <w:rPr>
          <w:rFonts w:hint="eastAsia" w:ascii="宋体" w:hAnsi="宋体" w:eastAsia="宋体" w:cs="宋体"/>
          <w:sz w:val="28"/>
          <w:szCs w:val="28"/>
        </w:rPr>
        <w:t>重</w:t>
      </w:r>
      <w:r>
        <w:rPr>
          <w:rFonts w:ascii="宋体" w:hAnsi="宋体" w:eastAsia="宋体" w:cs="宋体"/>
          <w:sz w:val="28"/>
          <w:szCs w:val="28"/>
        </w:rPr>
        <w:t>伤，社会影响较大、群众关注度较高的一般</w:t>
      </w:r>
      <w:r>
        <w:rPr>
          <w:rFonts w:hint="eastAsia" w:ascii="宋体" w:hAnsi="宋体" w:eastAsia="宋体" w:cs="宋体"/>
          <w:sz w:val="28"/>
          <w:szCs w:val="28"/>
        </w:rPr>
        <w:t>城市供水突发事件。</w:t>
      </w:r>
    </w:p>
    <w:p w14:paraId="6FD1043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区级四级响应：主要应对仅造成</w:t>
      </w:r>
      <w:r>
        <w:rPr>
          <w:rFonts w:ascii="宋体" w:hAnsi="宋体" w:eastAsia="宋体" w:cs="宋体"/>
          <w:sz w:val="28"/>
          <w:szCs w:val="28"/>
        </w:rPr>
        <w:t>1</w:t>
      </w:r>
      <w:r>
        <w:rPr>
          <w:rFonts w:hint="eastAsia" w:ascii="宋体" w:hAnsi="宋体" w:eastAsia="宋体" w:cs="宋体"/>
          <w:sz w:val="28"/>
          <w:szCs w:val="28"/>
        </w:rPr>
        <w:t>万户（或以下）居民连续停止供水6小时（或以上）的</w:t>
      </w:r>
      <w:r>
        <w:rPr>
          <w:rFonts w:ascii="宋体" w:hAnsi="宋体" w:eastAsia="宋体" w:cs="宋体"/>
          <w:sz w:val="28"/>
          <w:szCs w:val="28"/>
        </w:rPr>
        <w:t>一般</w:t>
      </w:r>
      <w:r>
        <w:rPr>
          <w:rFonts w:hint="eastAsia" w:ascii="宋体" w:hAnsi="宋体" w:eastAsia="宋体" w:cs="宋体"/>
          <w:sz w:val="28"/>
          <w:szCs w:val="28"/>
        </w:rPr>
        <w:t>城市供水突发事件。</w:t>
      </w:r>
    </w:p>
    <w:p w14:paraId="5D0701C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原则上，启动区级一级响应由区人民政府决定，由区长担任指挥长，并及时向市委、市政府报告救援工作进展情况。启动区级二级响应由区人民政府决定，由区长或分管副区长担任指挥长。启动区级三级响应</w:t>
      </w:r>
      <w:r>
        <w:rPr>
          <w:rFonts w:ascii="宋体" w:hAnsi="宋体" w:eastAsia="宋体" w:cs="宋体"/>
          <w:sz w:val="28"/>
          <w:szCs w:val="28"/>
        </w:rPr>
        <w:t>由</w:t>
      </w:r>
      <w:r>
        <w:rPr>
          <w:rFonts w:hint="eastAsia" w:ascii="宋体" w:hAnsi="宋体" w:eastAsia="宋体" w:cs="宋体"/>
          <w:sz w:val="28"/>
          <w:szCs w:val="28"/>
        </w:rPr>
        <w:t>指挥小组</w:t>
      </w:r>
      <w:r>
        <w:rPr>
          <w:rFonts w:ascii="宋体" w:hAnsi="宋体" w:eastAsia="宋体" w:cs="宋体"/>
          <w:sz w:val="28"/>
          <w:szCs w:val="28"/>
        </w:rPr>
        <w:t>决定，由</w:t>
      </w:r>
      <w:r>
        <w:rPr>
          <w:rFonts w:hint="eastAsia" w:ascii="宋体" w:hAnsi="宋体" w:eastAsia="宋体" w:cs="宋体"/>
          <w:sz w:val="28"/>
          <w:szCs w:val="28"/>
        </w:rPr>
        <w:t>分管副区长或</w:t>
      </w:r>
      <w:r>
        <w:rPr>
          <w:rFonts w:ascii="宋体" w:hAnsi="宋体" w:eastAsia="宋体" w:cs="宋体"/>
          <w:sz w:val="28"/>
          <w:szCs w:val="28"/>
        </w:rPr>
        <w:t>区水利局局长担任指挥</w:t>
      </w:r>
      <w:r>
        <w:rPr>
          <w:rFonts w:hint="eastAsia" w:ascii="宋体" w:hAnsi="宋体" w:eastAsia="宋体" w:cs="宋体"/>
          <w:sz w:val="28"/>
          <w:szCs w:val="28"/>
        </w:rPr>
        <w:t>长。启动区级四级响应由指挥小组决定，由</w:t>
      </w:r>
      <w:r>
        <w:rPr>
          <w:rFonts w:ascii="宋体" w:hAnsi="宋体" w:eastAsia="宋体" w:cs="宋体"/>
          <w:sz w:val="28"/>
          <w:szCs w:val="28"/>
        </w:rPr>
        <w:t>区水利局局长</w:t>
      </w:r>
      <w:r>
        <w:rPr>
          <w:rFonts w:hint="eastAsia" w:ascii="宋体" w:hAnsi="宋体" w:eastAsia="宋体" w:cs="宋体"/>
          <w:sz w:val="28"/>
          <w:szCs w:val="28"/>
        </w:rPr>
        <w:t>担任指挥长。</w:t>
      </w:r>
    </w:p>
    <w:p w14:paraId="3DB87A5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对于事件本身比较敏感、社会关注程度较高，或重大活动举办、重要会议召开等时期的，可适当提高响应级别。应急响应启动后，可视事故的事态发展情况及时调整响应级别。</w:t>
      </w:r>
    </w:p>
    <w:p w14:paraId="6B921F85">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区城市供水突发事件应急响应流程图见附件8.3。</w:t>
      </w:r>
    </w:p>
    <w:p w14:paraId="7D91072C">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1" w:name="_Toc25555"/>
      <w:r>
        <w:rPr>
          <w:rFonts w:hint="eastAsia" w:ascii="宋体" w:hAnsi="宋体" w:eastAsia="宋体" w:cs="宋体"/>
          <w:kern w:val="0"/>
          <w:sz w:val="28"/>
          <w:szCs w:val="28"/>
        </w:rPr>
        <w:t>4.4 指挥协调</w:t>
      </w:r>
      <w:bookmarkEnd w:id="21"/>
    </w:p>
    <w:p w14:paraId="550919A4">
      <w:pPr>
        <w:adjustRightInd w:val="0"/>
        <w:snapToGrid w:val="0"/>
        <w:spacing w:line="360" w:lineRule="auto"/>
        <w:ind w:firstLine="560" w:firstLineChars="200"/>
        <w:rPr>
          <w:rFonts w:ascii="宋体" w:hAnsi="宋体" w:eastAsia="宋体" w:cs="宋体"/>
          <w:snapToGrid w:val="0"/>
          <w:kern w:val="0"/>
          <w:sz w:val="28"/>
          <w:szCs w:val="28"/>
          <w:highlight w:val="yellow"/>
        </w:rPr>
      </w:pPr>
      <w:r>
        <w:rPr>
          <w:rFonts w:hint="eastAsia" w:ascii="宋体" w:hAnsi="宋体" w:eastAsia="宋体" w:cs="宋体"/>
          <w:snapToGrid w:val="0"/>
          <w:kern w:val="0"/>
          <w:sz w:val="28"/>
          <w:szCs w:val="28"/>
        </w:rPr>
        <w:t>应急响应启动后，指挥小组负责组织开展突发事件应对工作。根据处置需要，由指挥小组设立现场指挥部并指定现场指挥长。原则上，区级一级响应由分管副区长担任现场指挥长；区级二级响应由分管副区长或区水利局局长担任现场指挥长；区级三级响应由区水利局局长或水利局分管领导担任现场指挥长；区级四级响应由区水利局分管领导担任现场指挥长。现场指挥部负责同志、相关成员单位负责人和有关专家，应迅速赶往事发现场，参与指挥决策、应急处置等工作。</w:t>
      </w:r>
    </w:p>
    <w:p w14:paraId="4BF6FAA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napToGrid w:val="0"/>
          <w:kern w:val="0"/>
          <w:sz w:val="28"/>
          <w:szCs w:val="28"/>
        </w:rPr>
        <w:t>现场指挥部根据事态发展变化需要，在充分调查、了解和听取有关方面意见的基础上，</w:t>
      </w:r>
      <w:r>
        <w:rPr>
          <w:rFonts w:ascii="宋体" w:hAnsi="宋体" w:eastAsia="宋体" w:cs="宋体"/>
          <w:snapToGrid w:val="0"/>
          <w:kern w:val="0"/>
          <w:sz w:val="28"/>
          <w:szCs w:val="28"/>
        </w:rPr>
        <w:t>成立若干工作组</w:t>
      </w:r>
      <w:r>
        <w:rPr>
          <w:rFonts w:hint="eastAsia" w:ascii="宋体" w:hAnsi="宋体" w:eastAsia="宋体" w:cs="宋体"/>
          <w:snapToGrid w:val="0"/>
          <w:kern w:val="0"/>
          <w:sz w:val="28"/>
          <w:szCs w:val="28"/>
        </w:rPr>
        <w:t>，指挥区有关部门、事发地</w:t>
      </w:r>
      <w:r>
        <w:rPr>
          <w:rFonts w:hint="eastAsia" w:ascii="宋体" w:hAnsi="宋体" w:eastAsia="宋体" w:cs="宋体"/>
          <w:sz w:val="28"/>
          <w:szCs w:val="28"/>
        </w:rPr>
        <w:t>镇人民政府（开发区管委会、街道办事处）</w:t>
      </w:r>
      <w:r>
        <w:rPr>
          <w:rFonts w:hint="eastAsia" w:ascii="宋体" w:hAnsi="宋体" w:eastAsia="宋体" w:cs="宋体"/>
          <w:snapToGrid w:val="0"/>
          <w:kern w:val="0"/>
          <w:sz w:val="28"/>
          <w:szCs w:val="28"/>
        </w:rPr>
        <w:t>和单位迅速开展救援工作。</w:t>
      </w:r>
      <w:r>
        <w:rPr>
          <w:rFonts w:ascii="宋体" w:hAnsi="宋体" w:eastAsia="宋体" w:cs="宋体"/>
          <w:snapToGrid w:val="0"/>
          <w:kern w:val="0"/>
          <w:sz w:val="28"/>
          <w:szCs w:val="28"/>
        </w:rPr>
        <w:t>当</w:t>
      </w:r>
      <w:r>
        <w:rPr>
          <w:rFonts w:hint="eastAsia" w:ascii="宋体" w:hAnsi="宋体" w:eastAsia="宋体" w:cs="宋体"/>
          <w:snapToGrid w:val="0"/>
          <w:kern w:val="0"/>
          <w:sz w:val="28"/>
          <w:szCs w:val="28"/>
        </w:rPr>
        <w:t>城市供水突发事件</w:t>
      </w:r>
      <w:r>
        <w:rPr>
          <w:rFonts w:ascii="宋体" w:hAnsi="宋体" w:eastAsia="宋体" w:cs="宋体"/>
          <w:snapToGrid w:val="0"/>
          <w:kern w:val="0"/>
          <w:sz w:val="28"/>
          <w:szCs w:val="28"/>
        </w:rPr>
        <w:t>超出</w:t>
      </w:r>
      <w:r>
        <w:rPr>
          <w:rFonts w:hint="eastAsia" w:ascii="宋体" w:hAnsi="宋体" w:eastAsia="宋体" w:cs="宋体"/>
          <w:snapToGrid w:val="0"/>
          <w:kern w:val="0"/>
          <w:sz w:val="28"/>
          <w:szCs w:val="28"/>
        </w:rPr>
        <w:t>区人民政府</w:t>
      </w:r>
      <w:r>
        <w:rPr>
          <w:rFonts w:ascii="宋体" w:hAnsi="宋体" w:eastAsia="宋体" w:cs="宋体"/>
          <w:snapToGrid w:val="0"/>
          <w:kern w:val="0"/>
          <w:sz w:val="28"/>
          <w:szCs w:val="28"/>
        </w:rPr>
        <w:t>应对能力时，由</w:t>
      </w:r>
      <w:r>
        <w:rPr>
          <w:rFonts w:hint="eastAsia" w:ascii="宋体" w:hAnsi="宋体" w:eastAsia="宋体" w:cs="宋体"/>
          <w:snapToGrid w:val="0"/>
          <w:kern w:val="0"/>
          <w:sz w:val="28"/>
          <w:szCs w:val="28"/>
        </w:rPr>
        <w:t>区人民政府</w:t>
      </w:r>
      <w:r>
        <w:rPr>
          <w:rFonts w:ascii="宋体" w:hAnsi="宋体" w:eastAsia="宋体" w:cs="宋体"/>
          <w:snapToGrid w:val="0"/>
          <w:kern w:val="0"/>
          <w:sz w:val="28"/>
          <w:szCs w:val="28"/>
        </w:rPr>
        <w:t>提请市人民政府启动市级应急响应，上级指挥机构或工作组到达现场时，现场指挥部要与其对接并接受业务指导，在上级现场指挥部的统一领导下组织开展突发事件应对工作。</w:t>
      </w:r>
    </w:p>
    <w:p w14:paraId="37532F29">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2" w:name="_Toc1152"/>
      <w:r>
        <w:rPr>
          <w:rFonts w:hint="eastAsia" w:ascii="宋体" w:hAnsi="宋体" w:eastAsia="宋体" w:cs="宋体"/>
          <w:kern w:val="0"/>
          <w:sz w:val="28"/>
          <w:szCs w:val="28"/>
        </w:rPr>
        <w:t>4.5 处置措施</w:t>
      </w:r>
      <w:bookmarkEnd w:id="22"/>
    </w:p>
    <w:p w14:paraId="75BFE62E">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应急响应启动后，现场指挥部应根据事故现场实际情况，采取不同的处置措施。</w:t>
      </w:r>
    </w:p>
    <w:p w14:paraId="36B942FE">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4.5.1 区级四级响应处置措施</w:t>
      </w:r>
    </w:p>
    <w:p w14:paraId="697C795F">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（1）区水利局做好突发事件信息沟通工作，及时跟进现场处置情况，并组织应急供水。</w:t>
      </w:r>
    </w:p>
    <w:p w14:paraId="42A3960C">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（2）区水利局组织相关抢险单位迅速开展事故现场的抢修排险作业，尽早恢复正常供水，做好现场的安全管理工作。</w:t>
      </w:r>
    </w:p>
    <w:p w14:paraId="63306093">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4.5.2 区级三级响应处置措施</w:t>
      </w:r>
    </w:p>
    <w:p w14:paraId="320BBAE6">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区级三级响应启动后，应在区级四级响应措施的基础上采取以下措施：</w:t>
      </w:r>
    </w:p>
    <w:p w14:paraId="46827360">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（1）综合协调组联系有关部门和单位参与处置工作，视情况组织有关专家指导现场应急处置，及时报告事件发展趋势及状况。</w:t>
      </w:r>
    </w:p>
    <w:p w14:paraId="256580CD">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（2）灾害</w:t>
      </w:r>
      <w:r>
        <w:rPr>
          <w:rFonts w:hint="eastAsia" w:ascii="宋体" w:hAnsi="宋体" w:eastAsia="宋体" w:cs="宋体"/>
          <w:snapToGrid w:val="0"/>
          <w:kern w:val="0"/>
          <w:sz w:val="28"/>
          <w:szCs w:val="28"/>
          <w:lang w:val="en-US" w:eastAsia="zh-CN"/>
        </w:rPr>
        <w:t>监</w:t>
      </w:r>
      <w:bookmarkStart w:id="49" w:name="_GoBack"/>
      <w:bookmarkEnd w:id="49"/>
      <w:r>
        <w:rPr>
          <w:rFonts w:hint="eastAsia" w:ascii="宋体" w:hAnsi="宋体" w:eastAsia="宋体" w:cs="宋体"/>
          <w:snapToGrid w:val="0"/>
          <w:kern w:val="0"/>
          <w:sz w:val="28"/>
          <w:szCs w:val="28"/>
        </w:rPr>
        <w:t>测组提高对水源地、供水单位和管网末梢水的水质检测，提出解决方案，及时向指挥小组报告。</w:t>
      </w:r>
    </w:p>
    <w:p w14:paraId="42E94CEB">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（3）抢险救援组制定抢险救援实施方案，组织协调救援人员和救援器材实施现场救援工作。</w:t>
      </w:r>
    </w:p>
    <w:p w14:paraId="6FE997ED">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（4）医疗卫生组对受伤人员进行紧急救治。</w:t>
      </w:r>
    </w:p>
    <w:p w14:paraId="0C4B1AC2">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（5）信息发布组及时发布突发事件信息及处置情况。</w:t>
      </w:r>
    </w:p>
    <w:p w14:paraId="0A2A69AE">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4.5.3 区级二级响应处置措施</w:t>
      </w:r>
    </w:p>
    <w:p w14:paraId="55B9B55F">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区级二级响应启动后，应在区级三级响应措施的基础上采取以下措施：</w:t>
      </w:r>
    </w:p>
    <w:p w14:paraId="577C8BB5">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（1）综合协调组做好事故现场灾害险情及人员伤亡情况的收集汇总工作，及时报现场指挥部。</w:t>
      </w:r>
    </w:p>
    <w:p w14:paraId="20740716">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（2）灾害监测组对供水质量、环境污染情况进行应急监测，采取有效措施使各项指标恢复正常。</w:t>
      </w:r>
    </w:p>
    <w:p w14:paraId="5751BF28">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3）抢险救援组严格保护事故现场，协助做好现场秩序维护和证据收集工作。因应急处置需要移动现场物件的，应作好标志，并采取拍照、摄像、绘图等方法详细记录事故现场原貌，妥善保存现场重要痕迹和物证。</w:t>
      </w:r>
    </w:p>
    <w:p w14:paraId="4186EFB4">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（4）交通管制组做好现场秩序的维护，做好治安管理与安全警戒，组织现场人群、交通管制与疏导等工作。</w:t>
      </w:r>
    </w:p>
    <w:p w14:paraId="71901CCD">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（5）医疗卫生组对伤亡或中毒人员进行现场紧急救治和转送救治，统计伤亡人员情况。</w:t>
      </w:r>
    </w:p>
    <w:p w14:paraId="6AAC4B26">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（6）后勤保障组及时调配应急物资，协调补偿征用物资、应急救援等费用，做好净水供应和运送，优先保障居民的生活用水。</w:t>
      </w:r>
    </w:p>
    <w:p w14:paraId="29D8263E">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（7）信息发布组做好舆情收集跟踪，及时协调有关方面，统一口径，开展对外解释与辟谣工作。</w:t>
      </w:r>
    </w:p>
    <w:p w14:paraId="5165A518">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4.5.4 一级响应处置措施</w:t>
      </w:r>
    </w:p>
    <w:p w14:paraId="4F5179DF">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区级一级响应启动后，应在区级二级响应措施的基础上采取以下措施：</w:t>
      </w:r>
    </w:p>
    <w:p w14:paraId="697BFF0A">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（1）区人民政府提请市人民政府成立市级城市供水突发事件应急指挥机构。市级应急响应启动后，指挥小组按照上级应急指挥机构的统一部署，组织实施应急处置工作。</w:t>
      </w:r>
    </w:p>
    <w:p w14:paraId="3A747A1B">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（2）综合协调组做好事故现场灾害险情及人员伤亡情况、救灾物资和专业队伍需求以及救援建议等的收集汇总工作，统筹制定抢修初步方案，及时报现场指挥部。</w:t>
      </w:r>
    </w:p>
    <w:p w14:paraId="2646E742">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（3）灾害监测组对于因水源地污染引起的城市供水突发事件，配合上级生态环境、卫生健康等部门对水源地污染物、出厂水质等进行应急监测，尽快做出水质分析报告，采取有效措施使各项指标恢复正常。</w:t>
      </w:r>
      <w:r>
        <w:rPr>
          <w:rFonts w:hint="eastAsia" w:ascii="宋体" w:hAnsi="宋体" w:eastAsia="宋体" w:cs="宋体"/>
          <w:sz w:val="28"/>
          <w:szCs w:val="28"/>
        </w:rPr>
        <w:t>必要时采取联网供水、限水、减压供水、启用备用水源地等措施。</w:t>
      </w:r>
    </w:p>
    <w:p w14:paraId="0A9B2078">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（4）抢险救援组对事发现场供电、供气设备及管线进行勘测，及时提出所需的救灾物资和专业队伍需求以及救援建议。</w:t>
      </w:r>
    </w:p>
    <w:p w14:paraId="638F6E65">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（5）交通管制组根据需要开设应急救援特别通道，道路受损时应迅速组织抢修，确保救灾物资、器材和人员运送及时到位，满足应急处置工作需要。</w:t>
      </w:r>
    </w:p>
    <w:p w14:paraId="732B43A5">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（6）医疗卫生组调集应急救援所需药品、医疗器械，统计伤亡人员情况，组织开展城市供水防疫、卫生监督等工作。</w:t>
      </w:r>
    </w:p>
    <w:p w14:paraId="6335E1F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napToGrid w:val="0"/>
          <w:kern w:val="0"/>
          <w:sz w:val="28"/>
          <w:szCs w:val="28"/>
        </w:rPr>
        <w:t>（7）后勤保障组制定物资保障方案，及时调配应急物资，保障补偿征用物资、应急救援等费用。</w:t>
      </w:r>
      <w:r>
        <w:rPr>
          <w:rFonts w:hint="eastAsia" w:ascii="宋体" w:hAnsi="宋体" w:eastAsia="宋体" w:cs="宋体"/>
          <w:sz w:val="28"/>
          <w:szCs w:val="28"/>
        </w:rPr>
        <w:t>开展应急供应，优先保障居民的生活用水，</w:t>
      </w:r>
      <w:r>
        <w:rPr>
          <w:rFonts w:hint="eastAsia" w:ascii="宋体" w:hAnsi="宋体" w:eastAsia="宋体" w:cs="宋体"/>
          <w:snapToGrid w:val="0"/>
          <w:kern w:val="0"/>
          <w:sz w:val="28"/>
          <w:szCs w:val="28"/>
        </w:rPr>
        <w:t>维护饮用水市场秩序，</w:t>
      </w:r>
      <w:r>
        <w:rPr>
          <w:rFonts w:hint="eastAsia" w:ascii="宋体" w:hAnsi="宋体" w:eastAsia="宋体" w:cs="宋体"/>
          <w:sz w:val="28"/>
          <w:szCs w:val="28"/>
        </w:rPr>
        <w:t>统一调配桶装水、矿泉水、纯净水等；局部地区或重点用水单位，调配运水车辆送水。</w:t>
      </w:r>
    </w:p>
    <w:p w14:paraId="12BF3691">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napToGrid w:val="0"/>
          <w:kern w:val="0"/>
          <w:sz w:val="28"/>
          <w:szCs w:val="28"/>
        </w:rPr>
        <w:t>（8）信息发布组根据突发事故的性质、特点，告知群众应采取的安全防护措施；做好舆情监控，及时澄清事实，避免引起恐慌。</w:t>
      </w:r>
    </w:p>
    <w:p w14:paraId="40BF624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（9）法律、法规、规章规定的其他必要的措施。</w:t>
      </w:r>
    </w:p>
    <w:p w14:paraId="04400103">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3" w:name="_Toc30940"/>
      <w:r>
        <w:rPr>
          <w:rFonts w:hint="eastAsia" w:ascii="宋体" w:hAnsi="宋体" w:eastAsia="宋体" w:cs="宋体"/>
          <w:kern w:val="0"/>
          <w:sz w:val="28"/>
          <w:szCs w:val="28"/>
        </w:rPr>
        <w:t>4.6 信息发布</w:t>
      </w:r>
      <w:bookmarkEnd w:id="23"/>
    </w:p>
    <w:p w14:paraId="11B859D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信息发布应及时、准确、全面、客观。一般突发事件发生后，信息发布组按照区相关规定发布信息。较大以上突发事件发生后，在市委、市政府或市有关部门和单位的指导下，由区人民政府按照相关规定发布信息。法律法规和国家另有规定的，从其规定。</w:t>
      </w:r>
    </w:p>
    <w:p w14:paraId="62598BE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区有关部门应当加强网络媒体和移动新媒体信息发布内容管理和舆情分析，及时回应社会关切事件，迅速澄清谣言，引导网民依法、理性表达意见。</w:t>
      </w:r>
    </w:p>
    <w:p w14:paraId="1582F81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参与突发事件应急处置工作的各有关单位和个人不得擅自对外发布有关突发事件应急处置工作的情况和事态发展的信息。任何单位和个人不得编造、传播有关突发事件事态发展或者应急处置工作的虚假信息。</w:t>
      </w:r>
    </w:p>
    <w:p w14:paraId="2AED4F25">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4" w:name="_Toc9681"/>
      <w:r>
        <w:rPr>
          <w:rFonts w:hint="eastAsia" w:ascii="宋体" w:hAnsi="宋体" w:eastAsia="宋体" w:cs="宋体"/>
          <w:kern w:val="0"/>
          <w:sz w:val="28"/>
          <w:szCs w:val="28"/>
        </w:rPr>
        <w:t>4.7 应急结束</w:t>
      </w:r>
      <w:bookmarkEnd w:id="24"/>
    </w:p>
    <w:p w14:paraId="3A84464E">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经现场指挥部确认，向指挥小组提出结束应急响应建议，由指挥小组决定并宣布终止应急状态。符合下列条件之一时，即满足应急终止条件：</w:t>
      </w:r>
    </w:p>
    <w:p w14:paraId="69ABE72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（1）事故现场得到控制，事故原因已经消除。</w:t>
      </w:r>
    </w:p>
    <w:p w14:paraId="2FC55A0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（2）事故所造成的危害已经被彻底消除，无继发可能，各种专业应急处置措施已无继续的必要。</w:t>
      </w:r>
    </w:p>
    <w:p w14:paraId="24B1F4D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应急状态终止后，指挥小组应通知参与事故处置的相关方面解除应急措施，必要时还应通过广播、网络媒体、短信等同时向社会发布应急结束信息，进入过渡时期，逐步恢复生产生活秩序。</w:t>
      </w:r>
    </w:p>
    <w:p w14:paraId="771779AA">
      <w:pPr>
        <w:pStyle w:val="2"/>
        <w:spacing w:before="312" w:beforeLines="100" w:after="156" w:afterLines="50" w:line="360" w:lineRule="auto"/>
        <w:rPr>
          <w:rFonts w:ascii="宋体" w:hAnsi="宋体" w:eastAsia="宋体" w:cs="宋体"/>
          <w:bCs/>
          <w:sz w:val="28"/>
          <w:szCs w:val="28"/>
        </w:rPr>
      </w:pPr>
      <w:bookmarkStart w:id="25" w:name="_Toc6465"/>
      <w:r>
        <w:rPr>
          <w:rFonts w:hint="eastAsia" w:ascii="宋体" w:hAnsi="宋体" w:eastAsia="宋体" w:cs="宋体"/>
          <w:bCs/>
          <w:sz w:val="28"/>
          <w:szCs w:val="28"/>
        </w:rPr>
        <w:t>5 后期处置</w:t>
      </w:r>
      <w:bookmarkEnd w:id="25"/>
    </w:p>
    <w:p w14:paraId="7B89DB5C">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6" w:name="_Toc18102"/>
      <w:r>
        <w:rPr>
          <w:rFonts w:hint="eastAsia" w:ascii="宋体" w:hAnsi="宋体" w:eastAsia="宋体" w:cs="宋体"/>
          <w:kern w:val="0"/>
          <w:sz w:val="28"/>
          <w:szCs w:val="28"/>
        </w:rPr>
        <w:t>5.1 善后处置</w:t>
      </w:r>
      <w:bookmarkEnd w:id="26"/>
    </w:p>
    <w:p w14:paraId="5CFA41E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政府及其有关部门和受突发事件影响地区的镇人民政府（开发区管委会、街道办事处）应当根据实际遭受损失的情况，及时制订救助、补偿、抚慰、抚恤、安置等善后工作方案，妥善解决因处置突发事件引发的矛盾和纠纷。对突发事件中的伤亡人员按照规定给予抚恤、救助，并提供心理辅导与司法援助；对紧急调集、征用有关部门和单位及个人的物资按照规定给予补偿。</w:t>
      </w:r>
    </w:p>
    <w:p w14:paraId="6824DB4E">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7" w:name="_Toc757"/>
      <w:r>
        <w:rPr>
          <w:rFonts w:hint="eastAsia" w:ascii="宋体" w:hAnsi="宋体" w:eastAsia="宋体" w:cs="宋体"/>
          <w:kern w:val="0"/>
          <w:sz w:val="28"/>
          <w:szCs w:val="28"/>
        </w:rPr>
        <w:t>5.2 恢复重建</w:t>
      </w:r>
      <w:bookmarkEnd w:id="27"/>
    </w:p>
    <w:p w14:paraId="110DAA8B">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区政府及其有关部门、受突发事件影响地区的镇人民政府（开发区管委会、街道办事处）应当尽快组织修复被损坏的交通、水利、供水等公共设施，科学制定恢复重建和发展规划，有序开展恢复重建工作。</w:t>
      </w:r>
    </w:p>
    <w:p w14:paraId="7707016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区人民政府应当根据受影响地区遭受的损失和实际情况，提供资金、物资支持和技术指导。</w:t>
      </w:r>
    </w:p>
    <w:p w14:paraId="6EDBCFEE">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需要市政府及其有关部门提供支援的，由区人民政府提出请求。</w:t>
      </w:r>
    </w:p>
    <w:p w14:paraId="23B55728">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28" w:name="_Toc11410"/>
      <w:r>
        <w:rPr>
          <w:rFonts w:hint="eastAsia" w:ascii="宋体" w:hAnsi="宋体" w:eastAsia="宋体" w:cs="宋体"/>
          <w:kern w:val="0"/>
          <w:sz w:val="28"/>
          <w:szCs w:val="28"/>
        </w:rPr>
        <w:t>5.3 调查评估</w:t>
      </w:r>
      <w:bookmarkEnd w:id="28"/>
    </w:p>
    <w:p w14:paraId="1B7E364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突发事件应急处置结束后，指挥小组要及时查明突发事件的发生经过和原因，对突发事件应急处置工作进行总结评估，制定改进措施，将调查与评估情况向区人民政府和区应急管理部门报告。</w:t>
      </w:r>
    </w:p>
    <w:p w14:paraId="6FCB27C7">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调查报告内容应包括：</w:t>
      </w:r>
    </w:p>
    <w:p w14:paraId="35B0FB20">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①发生事故的供水系统基本情况；</w:t>
      </w:r>
    </w:p>
    <w:p w14:paraId="6113656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②调查中查明的事实；</w:t>
      </w:r>
    </w:p>
    <w:p w14:paraId="774A230D">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③事故原因分析及主要依据；</w:t>
      </w:r>
    </w:p>
    <w:p w14:paraId="568F2799">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④事故结论；</w:t>
      </w:r>
    </w:p>
    <w:p w14:paraId="4BF5D33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⑤应急处置总结及评价，所有应急记录和文件，以及其他各种必要的附件；</w:t>
      </w:r>
    </w:p>
    <w:p w14:paraId="6BEC5F84">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⑥调查中尚未解决的问题；</w:t>
      </w:r>
    </w:p>
    <w:p w14:paraId="2A2CB21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⑦经验、教训和安全建议。</w:t>
      </w:r>
    </w:p>
    <w:p w14:paraId="20F6EF3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较大以上突发事件应急结束后，区政府及有关部门应当配合上级政府及有关部门做好调查评估工作。</w:t>
      </w:r>
    </w:p>
    <w:p w14:paraId="20EE6C42">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法律法规对事件调查另有规定的，依照其规定。</w:t>
      </w:r>
    </w:p>
    <w:p w14:paraId="6C9313BF">
      <w:pPr>
        <w:pStyle w:val="2"/>
        <w:spacing w:before="312" w:beforeLines="100" w:after="156" w:afterLines="50" w:line="360" w:lineRule="auto"/>
        <w:rPr>
          <w:rFonts w:ascii="宋体" w:hAnsi="宋体" w:eastAsia="宋体" w:cs="宋体"/>
          <w:bCs/>
          <w:sz w:val="28"/>
          <w:szCs w:val="28"/>
        </w:rPr>
      </w:pPr>
      <w:bookmarkStart w:id="29" w:name="_Toc20513"/>
      <w:r>
        <w:rPr>
          <w:rFonts w:hint="eastAsia" w:ascii="宋体" w:hAnsi="宋体" w:eastAsia="宋体" w:cs="宋体"/>
          <w:bCs/>
          <w:sz w:val="28"/>
          <w:szCs w:val="28"/>
        </w:rPr>
        <w:t>6 保障措施</w:t>
      </w:r>
      <w:bookmarkEnd w:id="29"/>
    </w:p>
    <w:p w14:paraId="0FB110A9">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0" w:name="_Toc4590"/>
      <w:r>
        <w:rPr>
          <w:rFonts w:hint="eastAsia" w:ascii="宋体" w:hAnsi="宋体" w:eastAsia="宋体" w:cs="宋体"/>
          <w:kern w:val="0"/>
          <w:sz w:val="28"/>
          <w:szCs w:val="28"/>
        </w:rPr>
        <w:t>6.1 队伍保障</w:t>
      </w:r>
      <w:bookmarkEnd w:id="30"/>
    </w:p>
    <w:p w14:paraId="2B850E1C">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指挥小组办公室应强化专业应急救援队伍和专家库的建设和管理，依托江河港武水务（常州）有限公司和天龙水质检测有限公司专业技术团队，加强与供水、环保、医疗卫生等领域专家队伍联动，建立一套专常兼备、反应灵敏、作风过硬、本领高强的应急救援队伍体系。</w:t>
      </w:r>
    </w:p>
    <w:p w14:paraId="7C91A0CF">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1" w:name="_Toc24074"/>
      <w:r>
        <w:rPr>
          <w:rFonts w:hint="eastAsia" w:ascii="宋体" w:hAnsi="宋体" w:eastAsia="宋体" w:cs="宋体"/>
          <w:kern w:val="0"/>
          <w:sz w:val="28"/>
          <w:szCs w:val="28"/>
        </w:rPr>
        <w:t>6.2 财力保障</w:t>
      </w:r>
      <w:bookmarkEnd w:id="31"/>
    </w:p>
    <w:p w14:paraId="4028B361">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城市供水突发事件应急准备和应急维护费，由区水利局提出，经区财政部门审核后，按规定程序列入年度财政预算。处置城市供水突发事件所需财政负担的经费，按照事件等级的划分，经区人民政府批准，区财政局给予相应的资金保障。</w:t>
      </w:r>
    </w:p>
    <w:p w14:paraId="71DA5571">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2" w:name="_Toc16471"/>
      <w:r>
        <w:rPr>
          <w:rFonts w:hint="eastAsia" w:ascii="宋体" w:hAnsi="宋体" w:eastAsia="宋体" w:cs="宋体"/>
          <w:kern w:val="0"/>
          <w:sz w:val="28"/>
          <w:szCs w:val="28"/>
        </w:rPr>
        <w:t>6.3 治安保障</w:t>
      </w:r>
      <w:bookmarkEnd w:id="32"/>
    </w:p>
    <w:p w14:paraId="7F0FC1CD">
      <w:pPr>
        <w:adjustRightInd w:val="0"/>
        <w:snapToGrid w:val="0"/>
        <w:spacing w:line="360" w:lineRule="auto"/>
        <w:ind w:firstLine="560" w:firstLineChars="200"/>
        <w:rPr>
          <w:rFonts w:ascii="宋体" w:hAnsi="宋体" w:eastAsia="宋体" w:cs="宋体"/>
          <w:snapToGrid w:val="0"/>
          <w:kern w:val="0"/>
          <w:sz w:val="28"/>
          <w:szCs w:val="28"/>
          <w:lang w:bidi="ar"/>
        </w:rPr>
      </w:pPr>
      <w:r>
        <w:rPr>
          <w:rFonts w:ascii="宋体" w:hAnsi="宋体" w:eastAsia="宋体" w:cs="宋体"/>
          <w:snapToGrid w:val="0"/>
          <w:kern w:val="0"/>
          <w:sz w:val="28"/>
          <w:szCs w:val="28"/>
          <w:lang w:bidi="ar"/>
        </w:rPr>
        <w:t>区公安</w:t>
      </w:r>
      <w:r>
        <w:rPr>
          <w:rFonts w:hint="eastAsia" w:ascii="宋体" w:hAnsi="宋体" w:eastAsia="宋体" w:cs="宋体"/>
          <w:snapToGrid w:val="0"/>
          <w:kern w:val="0"/>
          <w:sz w:val="28"/>
          <w:szCs w:val="28"/>
          <w:lang w:bidi="ar"/>
        </w:rPr>
        <w:t>分</w:t>
      </w:r>
      <w:r>
        <w:rPr>
          <w:rFonts w:ascii="宋体" w:hAnsi="宋体" w:eastAsia="宋体" w:cs="宋体"/>
          <w:snapToGrid w:val="0"/>
          <w:kern w:val="0"/>
          <w:sz w:val="28"/>
          <w:szCs w:val="28"/>
          <w:lang w:bidi="ar"/>
        </w:rPr>
        <w:t>局负责做好</w:t>
      </w:r>
      <w:r>
        <w:rPr>
          <w:rFonts w:hint="eastAsia" w:ascii="宋体" w:hAnsi="宋体" w:eastAsia="宋体" w:cs="宋体"/>
          <w:snapToGrid w:val="0"/>
          <w:kern w:val="0"/>
          <w:sz w:val="28"/>
          <w:szCs w:val="28"/>
          <w:lang w:bidi="ar"/>
        </w:rPr>
        <w:t>事发地</w:t>
      </w:r>
      <w:r>
        <w:rPr>
          <w:rFonts w:ascii="宋体" w:hAnsi="宋体" w:eastAsia="宋体" w:cs="宋体"/>
          <w:snapToGrid w:val="0"/>
          <w:kern w:val="0"/>
          <w:sz w:val="28"/>
          <w:szCs w:val="28"/>
          <w:lang w:bidi="ar"/>
        </w:rPr>
        <w:t>区的治安管理工作，依法严厉打击破坏救灾</w:t>
      </w:r>
      <w:r>
        <w:rPr>
          <w:rFonts w:ascii="宋体" w:hAnsi="宋体" w:eastAsia="宋体" w:cs="宋体"/>
          <w:sz w:val="28"/>
          <w:szCs w:val="28"/>
        </w:rPr>
        <w:t>行动</w:t>
      </w:r>
      <w:r>
        <w:rPr>
          <w:rFonts w:ascii="宋体" w:hAnsi="宋体" w:eastAsia="宋体" w:cs="宋体"/>
          <w:snapToGrid w:val="0"/>
          <w:kern w:val="0"/>
          <w:sz w:val="28"/>
          <w:szCs w:val="28"/>
          <w:lang w:bidi="ar"/>
        </w:rPr>
        <w:t>和</w:t>
      </w:r>
      <w:r>
        <w:rPr>
          <w:rFonts w:hint="eastAsia" w:ascii="宋体" w:hAnsi="宋体" w:eastAsia="宋体" w:cs="宋体"/>
          <w:snapToGrid w:val="0"/>
          <w:kern w:val="0"/>
          <w:sz w:val="28"/>
          <w:szCs w:val="28"/>
          <w:lang w:bidi="ar"/>
        </w:rPr>
        <w:t>供水</w:t>
      </w:r>
      <w:r>
        <w:rPr>
          <w:rFonts w:ascii="宋体" w:hAnsi="宋体" w:eastAsia="宋体" w:cs="宋体"/>
          <w:snapToGrid w:val="0"/>
          <w:kern w:val="0"/>
          <w:sz w:val="28"/>
          <w:szCs w:val="28"/>
          <w:lang w:bidi="ar"/>
        </w:rPr>
        <w:t>设施安全的行为，保证救援工作的顺利进行，维护正常社会秩序。</w:t>
      </w:r>
    </w:p>
    <w:p w14:paraId="544EF9B5">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3" w:name="_Toc5119"/>
      <w:r>
        <w:rPr>
          <w:rFonts w:hint="eastAsia" w:ascii="宋体" w:hAnsi="宋体" w:eastAsia="宋体" w:cs="宋体"/>
          <w:kern w:val="0"/>
          <w:sz w:val="28"/>
          <w:szCs w:val="28"/>
        </w:rPr>
        <w:t>6.4 医疗</w:t>
      </w:r>
      <w:r>
        <w:rPr>
          <w:rFonts w:ascii="宋体" w:hAnsi="宋体" w:eastAsia="宋体" w:cs="宋体"/>
          <w:kern w:val="0"/>
          <w:sz w:val="28"/>
          <w:szCs w:val="28"/>
        </w:rPr>
        <w:t>卫生</w:t>
      </w:r>
      <w:r>
        <w:rPr>
          <w:rFonts w:hint="eastAsia" w:ascii="宋体" w:hAnsi="宋体" w:eastAsia="宋体" w:cs="宋体"/>
          <w:kern w:val="0"/>
          <w:sz w:val="28"/>
          <w:szCs w:val="28"/>
        </w:rPr>
        <w:t>保障</w:t>
      </w:r>
      <w:bookmarkEnd w:id="33"/>
    </w:p>
    <w:p w14:paraId="52E7E90D">
      <w:pPr>
        <w:adjustRightInd w:val="0"/>
        <w:snapToGrid w:val="0"/>
        <w:spacing w:line="360" w:lineRule="auto"/>
        <w:ind w:firstLine="560" w:firstLineChars="200"/>
        <w:rPr>
          <w:rFonts w:ascii="宋体" w:hAnsi="宋体" w:eastAsia="宋体" w:cs="宋体"/>
          <w:snapToGrid w:val="0"/>
          <w:kern w:val="0"/>
          <w:sz w:val="28"/>
          <w:szCs w:val="28"/>
        </w:rPr>
      </w:pPr>
      <w:r>
        <w:rPr>
          <w:rFonts w:hint="eastAsia" w:ascii="宋体" w:hAnsi="宋体" w:eastAsia="宋体" w:cs="宋体"/>
          <w:sz w:val="28"/>
          <w:szCs w:val="28"/>
        </w:rPr>
        <w:t>区水利局和江河港武水务（常州）有限公司应与区卫生健康局加强沟通，做好人员救治、消毒隔离和卫生防疫等工作。区卫生健康局需做好医疗卫生应急专业救援队伍建设和物资储备，根据需要及时赶赴现场开展医疗救治、疾病预防控制等卫生应急工作。</w:t>
      </w:r>
    </w:p>
    <w:p w14:paraId="4B092970">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4" w:name="_Toc32271"/>
      <w:r>
        <w:rPr>
          <w:rFonts w:hint="eastAsia" w:ascii="宋体" w:hAnsi="宋体" w:eastAsia="宋体" w:cs="宋体"/>
          <w:kern w:val="0"/>
          <w:sz w:val="28"/>
          <w:szCs w:val="28"/>
        </w:rPr>
        <w:t>6.5 交通运输保障</w:t>
      </w:r>
      <w:bookmarkEnd w:id="34"/>
    </w:p>
    <w:p w14:paraId="22DE09D6">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区公安分局、交通运输局等部门负责应急处置交通运输保障的组织实施，提高人员、物资、器材、装备紧急运输能力。保证紧急情况下应急交通工具的优先安排、优先调度、优先放行，确保运输畅通。</w:t>
      </w:r>
    </w:p>
    <w:p w14:paraId="26533B25">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5" w:name="_Toc21175"/>
      <w:r>
        <w:rPr>
          <w:rFonts w:hint="eastAsia" w:ascii="宋体" w:hAnsi="宋体" w:eastAsia="宋体" w:cs="宋体"/>
          <w:kern w:val="0"/>
          <w:sz w:val="28"/>
          <w:szCs w:val="28"/>
        </w:rPr>
        <w:t>6.6 通信信息保障</w:t>
      </w:r>
      <w:bookmarkEnd w:id="35"/>
    </w:p>
    <w:p w14:paraId="0DF2632A">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立健全以城市供水突发事件应急响应为核心的通信系统，并建立相应的通讯能力保障制度，以保证应急响应期间指挥小组同各级应急组织，供水企业和应急专家之间的通信联络需要。应急响应期间，指挥小组所有成员以及相关应急处置人员和单位应保持24小时通讯畅通。</w:t>
      </w:r>
    </w:p>
    <w:p w14:paraId="6A52E4E6">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6" w:name="_Toc5734"/>
      <w:r>
        <w:rPr>
          <w:rFonts w:hint="eastAsia" w:ascii="宋体" w:hAnsi="宋体" w:eastAsia="宋体" w:cs="宋体"/>
          <w:kern w:val="0"/>
          <w:sz w:val="28"/>
          <w:szCs w:val="28"/>
        </w:rPr>
        <w:t>6.7 基础信息服务保障</w:t>
      </w:r>
      <w:bookmarkEnd w:id="36"/>
    </w:p>
    <w:p w14:paraId="56980628">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区人民政府应与相关科研机构加强联系，建立相应的技术信息系统，组织开展城市供水突发事件预警、预测、预防和应急处置技术研究，加强先进技术、装备、物资的储备工作，建立科学的应急指挥决策系统。</w:t>
      </w:r>
    </w:p>
    <w:p w14:paraId="2CDAEA46">
      <w:pPr>
        <w:pStyle w:val="2"/>
        <w:spacing w:before="312" w:beforeLines="100" w:after="156" w:afterLines="50" w:line="360" w:lineRule="auto"/>
        <w:rPr>
          <w:rFonts w:ascii="宋体" w:hAnsi="宋体" w:eastAsia="宋体" w:cs="宋体"/>
          <w:bCs/>
          <w:sz w:val="28"/>
          <w:szCs w:val="28"/>
        </w:rPr>
      </w:pPr>
      <w:bookmarkStart w:id="37" w:name="_Toc22488"/>
      <w:r>
        <w:rPr>
          <w:rFonts w:hint="eastAsia" w:ascii="宋体" w:hAnsi="宋体" w:eastAsia="宋体" w:cs="宋体"/>
          <w:bCs/>
          <w:sz w:val="28"/>
          <w:szCs w:val="28"/>
        </w:rPr>
        <w:t>7 附则</w:t>
      </w:r>
      <w:bookmarkEnd w:id="37"/>
    </w:p>
    <w:p w14:paraId="26313D79">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8" w:name="_Toc14771"/>
      <w:r>
        <w:rPr>
          <w:rFonts w:hint="eastAsia" w:ascii="宋体" w:hAnsi="宋体" w:eastAsia="宋体" w:cs="宋体"/>
          <w:kern w:val="0"/>
          <w:sz w:val="28"/>
          <w:szCs w:val="28"/>
        </w:rPr>
        <w:t>7.1 预案管理</w:t>
      </w:r>
      <w:bookmarkEnd w:id="38"/>
    </w:p>
    <w:p w14:paraId="48F4071A">
      <w:pPr>
        <w:adjustRightInd w:val="0"/>
        <w:snapToGrid w:val="0"/>
        <w:spacing w:line="360" w:lineRule="auto"/>
        <w:ind w:firstLine="560" w:firstLineChars="200"/>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t>7.1.1 演练与修订</w:t>
      </w:r>
    </w:p>
    <w:p w14:paraId="79A27B5A">
      <w:pPr>
        <w:adjustRightInd w:val="0"/>
        <w:snapToGrid w:val="0"/>
        <w:spacing w:line="360" w:lineRule="auto"/>
        <w:ind w:firstLine="560" w:firstLineChars="200"/>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t>区水利局应定期组织本预案的演练，在演练结束后及时总结，根据实际情况及时修订，报区应急管理部门备案。</w:t>
      </w:r>
    </w:p>
    <w:p w14:paraId="3E380F4F">
      <w:pPr>
        <w:adjustRightInd w:val="0"/>
        <w:snapToGrid w:val="0"/>
        <w:spacing w:line="360" w:lineRule="auto"/>
        <w:ind w:firstLine="560" w:firstLineChars="200"/>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t>7.1.2 宣传与培训</w:t>
      </w:r>
    </w:p>
    <w:p w14:paraId="70EB9341">
      <w:pPr>
        <w:adjustRightInd w:val="0"/>
        <w:snapToGrid w:val="0"/>
        <w:spacing w:line="360" w:lineRule="auto"/>
        <w:ind w:firstLine="560" w:firstLineChars="200"/>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t>区水利局组织做好城市供水突发事件的预防、避险、自救、互救、减灾等知识和技能的宣传培训工作。区供水企业应加强职工安全教育培训，并通过宣传进村（社区）等方式引导用户关注供水安全，提高用户应急防护和处置的意识与能力。</w:t>
      </w:r>
    </w:p>
    <w:p w14:paraId="074116C8">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39" w:name="_Toc32379"/>
      <w:r>
        <w:rPr>
          <w:rFonts w:hint="eastAsia" w:ascii="宋体" w:hAnsi="宋体" w:eastAsia="宋体" w:cs="宋体"/>
          <w:kern w:val="0"/>
          <w:sz w:val="28"/>
          <w:szCs w:val="28"/>
        </w:rPr>
        <w:t>7.2 责任与奖惩</w:t>
      </w:r>
      <w:bookmarkEnd w:id="39"/>
    </w:p>
    <w:p w14:paraId="50278E9A">
      <w:pPr>
        <w:adjustRightInd w:val="0"/>
        <w:snapToGrid w:val="0"/>
        <w:spacing w:line="360" w:lineRule="auto"/>
        <w:ind w:firstLine="560" w:firstLineChars="200"/>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t>依据法律法规和有关规定，对在城市供水突发事件应急救援工作中有突出贡献的单位和个人给予奖励；对失职、渎职的有关人员追究责任，构成犯罪的，依法追究刑事责任。</w:t>
      </w:r>
    </w:p>
    <w:p w14:paraId="24C77832">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40" w:name="_Toc6729"/>
      <w:r>
        <w:rPr>
          <w:rFonts w:hint="eastAsia" w:ascii="宋体" w:hAnsi="宋体" w:eastAsia="宋体" w:cs="宋体"/>
          <w:kern w:val="0"/>
          <w:sz w:val="28"/>
          <w:szCs w:val="28"/>
        </w:rPr>
        <w:t>7.3 实施时间</w:t>
      </w:r>
      <w:bookmarkEnd w:id="40"/>
    </w:p>
    <w:p w14:paraId="3316190D">
      <w:pPr>
        <w:adjustRightInd w:val="0"/>
        <w:snapToGrid w:val="0"/>
        <w:spacing w:line="360" w:lineRule="auto"/>
        <w:ind w:firstLine="560" w:firstLineChars="200"/>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t>本预案自</w:t>
      </w:r>
      <w:r>
        <w:rPr>
          <w:rFonts w:hint="eastAsia" w:ascii="宋体" w:hAnsi="宋体" w:eastAsia="宋体" w:cs="宋体"/>
          <w:snapToGrid w:val="0"/>
          <w:kern w:val="0"/>
          <w:sz w:val="28"/>
          <w:szCs w:val="28"/>
          <w:lang w:val="en-US" w:eastAsia="zh-CN" w:bidi="ar"/>
        </w:rPr>
        <w:t>2023年 月 日</w:t>
      </w:r>
      <w:r>
        <w:rPr>
          <w:rFonts w:hint="eastAsia" w:ascii="宋体" w:hAnsi="宋体" w:eastAsia="宋体" w:cs="宋体"/>
          <w:snapToGrid w:val="0"/>
          <w:kern w:val="0"/>
          <w:sz w:val="28"/>
          <w:szCs w:val="28"/>
          <w:lang w:bidi="ar"/>
        </w:rPr>
        <w:t>起实施。</w:t>
      </w:r>
    </w:p>
    <w:p w14:paraId="35A925F4">
      <w:pPr>
        <w:rPr>
          <w:rFonts w:ascii="宋体" w:hAnsi="宋体" w:eastAsia="宋体" w:cs="宋体"/>
          <w:snapToGrid w:val="0"/>
          <w:kern w:val="0"/>
          <w:sz w:val="28"/>
          <w:szCs w:val="28"/>
          <w:lang w:bidi="ar"/>
        </w:rPr>
      </w:pPr>
      <w:r>
        <w:rPr>
          <w:rFonts w:hint="eastAsia" w:ascii="宋体" w:hAnsi="宋体" w:eastAsia="宋体" w:cs="宋体"/>
          <w:snapToGrid w:val="0"/>
          <w:kern w:val="0"/>
          <w:sz w:val="28"/>
          <w:szCs w:val="28"/>
          <w:lang w:bidi="ar"/>
        </w:rPr>
        <w:br w:type="page"/>
      </w:r>
    </w:p>
    <w:p w14:paraId="66E9B4D3">
      <w:pPr>
        <w:pStyle w:val="2"/>
        <w:spacing w:before="312" w:beforeLines="100" w:after="0" w:line="360" w:lineRule="auto"/>
        <w:rPr>
          <w:rFonts w:ascii="宋体" w:hAnsi="宋体" w:eastAsia="宋体" w:cs="宋体"/>
          <w:bCs/>
          <w:sz w:val="28"/>
          <w:szCs w:val="28"/>
        </w:rPr>
      </w:pPr>
      <w:bookmarkStart w:id="41" w:name="_Toc23142"/>
      <w:bookmarkStart w:id="42" w:name="_Toc19677"/>
      <w:r>
        <w:rPr>
          <w:rFonts w:hint="eastAsia" w:ascii="宋体" w:hAnsi="宋体" w:eastAsia="宋体" w:cs="宋体"/>
          <w:bCs/>
          <w:sz w:val="28"/>
          <w:szCs w:val="28"/>
        </w:rPr>
        <w:t>8 附件</w:t>
      </w:r>
      <w:bookmarkEnd w:id="41"/>
      <w:bookmarkEnd w:id="42"/>
    </w:p>
    <w:p w14:paraId="4D3B8E79">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43" w:name="_Toc13328"/>
      <w:bookmarkStart w:id="44" w:name="_Toc5594"/>
      <w:r>
        <w:rPr>
          <w:rFonts w:hint="eastAsia" w:ascii="宋体" w:hAnsi="宋体" w:eastAsia="宋体" w:cs="宋体"/>
          <w:kern w:val="0"/>
          <w:sz w:val="28"/>
          <w:szCs w:val="28"/>
        </w:rPr>
        <w:t>8.1 区城市供水突发事件应急组织体系架构图</w:t>
      </w:r>
      <w:bookmarkEnd w:id="43"/>
      <w:bookmarkEnd w:id="44"/>
    </w:p>
    <w:p w14:paraId="76733EB3">
      <w:pPr>
        <w:rPr>
          <w:rFonts w:ascii="宋体" w:hAnsi="宋体" w:eastAsia="宋体" w:cs="宋体"/>
          <w:kern w:val="0"/>
          <w:sz w:val="28"/>
          <w:szCs w:val="28"/>
        </w:rPr>
      </w:pPr>
      <w:r>
        <w:drawing>
          <wp:anchor distT="0" distB="0" distL="114300" distR="114300" simplePos="0" relativeHeight="251662336" behindDoc="1" locked="0" layoutInCell="1" allowOverlap="1">
            <wp:simplePos x="0" y="0"/>
            <wp:positionH relativeFrom="column">
              <wp:posOffset>0</wp:posOffset>
            </wp:positionH>
            <wp:positionV relativeFrom="paragraph">
              <wp:posOffset>93980</wp:posOffset>
            </wp:positionV>
            <wp:extent cx="5577840" cy="4125595"/>
            <wp:effectExtent l="0" t="0" r="3810" b="825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577840" cy="4125595"/>
                    </a:xfrm>
                    <a:prstGeom prst="rect">
                      <a:avLst/>
                    </a:prstGeom>
                    <a:noFill/>
                    <a:ln>
                      <a:noFill/>
                    </a:ln>
                  </pic:spPr>
                </pic:pic>
              </a:graphicData>
            </a:graphic>
          </wp:anchor>
        </w:drawing>
      </w:r>
    </w:p>
    <w:p w14:paraId="730F00D7">
      <w:pPr>
        <w:rPr>
          <w:rFonts w:ascii="宋体" w:hAnsi="宋体" w:eastAsia="宋体" w:cs="宋体"/>
          <w:kern w:val="0"/>
          <w:sz w:val="28"/>
          <w:szCs w:val="28"/>
        </w:rPr>
      </w:pPr>
    </w:p>
    <w:p w14:paraId="77FFA3EB">
      <w:pPr>
        <w:rPr>
          <w:rFonts w:ascii="宋体" w:hAnsi="宋体" w:eastAsia="宋体" w:cs="宋体"/>
          <w:kern w:val="0"/>
          <w:sz w:val="28"/>
          <w:szCs w:val="28"/>
        </w:rPr>
      </w:pPr>
    </w:p>
    <w:p w14:paraId="62FA4311">
      <w:pPr>
        <w:rPr>
          <w:rFonts w:ascii="宋体" w:hAnsi="宋体" w:eastAsia="宋体" w:cs="宋体"/>
          <w:kern w:val="0"/>
          <w:sz w:val="28"/>
          <w:szCs w:val="28"/>
        </w:rPr>
      </w:pPr>
    </w:p>
    <w:p w14:paraId="5676CCDC">
      <w:pPr>
        <w:rPr>
          <w:rFonts w:ascii="宋体" w:hAnsi="宋体" w:eastAsia="宋体" w:cs="宋体"/>
          <w:kern w:val="0"/>
          <w:sz w:val="28"/>
          <w:szCs w:val="28"/>
        </w:rPr>
      </w:pPr>
    </w:p>
    <w:p w14:paraId="57F6BC49">
      <w:pPr>
        <w:rPr>
          <w:rFonts w:ascii="宋体" w:hAnsi="宋体" w:eastAsia="宋体" w:cs="宋体"/>
          <w:kern w:val="0"/>
          <w:sz w:val="28"/>
          <w:szCs w:val="28"/>
        </w:rPr>
      </w:pPr>
    </w:p>
    <w:p w14:paraId="0CD063D6">
      <w:pPr>
        <w:rPr>
          <w:rFonts w:ascii="宋体" w:hAnsi="宋体" w:eastAsia="宋体" w:cs="宋体"/>
          <w:kern w:val="0"/>
          <w:sz w:val="28"/>
          <w:szCs w:val="28"/>
        </w:rPr>
      </w:pPr>
    </w:p>
    <w:p w14:paraId="5DBA9224">
      <w:pPr>
        <w:rPr>
          <w:rFonts w:ascii="宋体" w:hAnsi="宋体" w:eastAsia="宋体" w:cs="宋体"/>
          <w:kern w:val="0"/>
          <w:sz w:val="28"/>
          <w:szCs w:val="28"/>
        </w:rPr>
      </w:pPr>
    </w:p>
    <w:p w14:paraId="264EC4AB">
      <w:pPr>
        <w:rPr>
          <w:rFonts w:ascii="宋体" w:hAnsi="宋体" w:eastAsia="宋体" w:cs="宋体"/>
          <w:kern w:val="0"/>
          <w:sz w:val="28"/>
          <w:szCs w:val="28"/>
        </w:rPr>
      </w:pPr>
    </w:p>
    <w:p w14:paraId="79BB0CC0">
      <w:pPr>
        <w:rPr>
          <w:rFonts w:ascii="宋体" w:hAnsi="宋体" w:eastAsia="宋体" w:cs="宋体"/>
          <w:kern w:val="0"/>
          <w:sz w:val="28"/>
          <w:szCs w:val="28"/>
        </w:rPr>
      </w:pPr>
    </w:p>
    <w:p w14:paraId="19E7D0CD">
      <w:pPr>
        <w:rPr>
          <w:rFonts w:ascii="宋体" w:hAnsi="宋体" w:eastAsia="宋体" w:cs="宋体"/>
          <w:kern w:val="0"/>
          <w:sz w:val="28"/>
          <w:szCs w:val="28"/>
        </w:rPr>
      </w:pPr>
    </w:p>
    <w:p w14:paraId="698B5FBB">
      <w:pPr>
        <w:rPr>
          <w:rFonts w:ascii="宋体" w:hAnsi="宋体" w:eastAsia="宋体" w:cs="宋体"/>
          <w:kern w:val="0"/>
          <w:sz w:val="28"/>
          <w:szCs w:val="28"/>
        </w:rPr>
      </w:pPr>
    </w:p>
    <w:p w14:paraId="5DD59F7B">
      <w:pPr>
        <w:rPr>
          <w:rFonts w:ascii="宋体" w:hAnsi="宋体" w:eastAsia="宋体" w:cs="宋体"/>
          <w:kern w:val="0"/>
          <w:sz w:val="28"/>
          <w:szCs w:val="28"/>
        </w:rPr>
      </w:pPr>
    </w:p>
    <w:p w14:paraId="374204DC">
      <w:pPr>
        <w:rPr>
          <w:rFonts w:ascii="宋体" w:hAnsi="宋体" w:eastAsia="宋体" w:cs="宋体"/>
          <w:kern w:val="0"/>
          <w:sz w:val="28"/>
          <w:szCs w:val="28"/>
        </w:rPr>
      </w:pPr>
    </w:p>
    <w:p w14:paraId="7B9C2C72">
      <w:pPr>
        <w:rPr>
          <w:rFonts w:ascii="宋体" w:hAnsi="宋体" w:eastAsia="宋体" w:cs="宋体"/>
          <w:kern w:val="0"/>
          <w:sz w:val="28"/>
          <w:szCs w:val="28"/>
        </w:rPr>
      </w:pPr>
    </w:p>
    <w:p w14:paraId="631010A0">
      <w:pPr>
        <w:rPr>
          <w:rFonts w:ascii="宋体" w:hAnsi="宋体" w:eastAsia="宋体" w:cs="宋体"/>
          <w:kern w:val="0"/>
          <w:sz w:val="28"/>
          <w:szCs w:val="28"/>
        </w:rPr>
      </w:pPr>
    </w:p>
    <w:p w14:paraId="619FE21B">
      <w:pPr>
        <w:rPr>
          <w:rFonts w:ascii="宋体" w:hAnsi="宋体" w:eastAsia="宋体" w:cs="宋体"/>
          <w:kern w:val="0"/>
          <w:sz w:val="28"/>
          <w:szCs w:val="28"/>
        </w:rPr>
      </w:pPr>
      <w:r>
        <w:rPr>
          <w:rFonts w:hint="eastAsia" w:ascii="宋体" w:hAnsi="宋体" w:eastAsia="宋体" w:cs="宋体"/>
          <w:kern w:val="0"/>
          <w:sz w:val="28"/>
          <w:szCs w:val="28"/>
        </w:rPr>
        <w:br w:type="page"/>
      </w:r>
    </w:p>
    <w:p w14:paraId="230AC35B">
      <w:pPr>
        <w:pStyle w:val="3"/>
        <w:adjustRightInd w:val="0"/>
        <w:snapToGrid w:val="0"/>
        <w:spacing w:before="156" w:beforeLines="50" w:after="0" w:line="360" w:lineRule="auto"/>
        <w:ind w:firstLine="562" w:firstLineChars="200"/>
        <w:rPr>
          <w:rFonts w:ascii="宋体" w:hAnsi="宋体" w:eastAsia="宋体" w:cs="宋体"/>
          <w:kern w:val="0"/>
          <w:sz w:val="28"/>
          <w:szCs w:val="28"/>
        </w:rPr>
      </w:pPr>
      <w:bookmarkStart w:id="45" w:name="_Toc167"/>
      <w:bookmarkStart w:id="46" w:name="_Toc23262"/>
      <w:r>
        <w:rPr>
          <w:rFonts w:hint="eastAsia" w:ascii="宋体" w:hAnsi="宋体" w:eastAsia="宋体" w:cs="宋体"/>
          <w:kern w:val="0"/>
          <w:sz w:val="28"/>
          <w:szCs w:val="28"/>
        </w:rPr>
        <w:t>8.2 区城市供水突发事件</w:t>
      </w:r>
      <w:bookmarkEnd w:id="45"/>
      <w:bookmarkEnd w:id="46"/>
      <w:r>
        <w:rPr>
          <w:rFonts w:hint="eastAsia" w:ascii="宋体" w:hAnsi="宋体" w:eastAsia="宋体" w:cs="宋体"/>
          <w:kern w:val="0"/>
          <w:sz w:val="28"/>
          <w:szCs w:val="28"/>
        </w:rPr>
        <w:t>信息报告流程图</w:t>
      </w:r>
    </w:p>
    <w:p w14:paraId="49CE64DB"/>
    <w:p w14:paraId="67334A52"/>
    <w:p w14:paraId="0E5BE75E">
      <w:r>
        <w:drawing>
          <wp:anchor distT="0" distB="0" distL="114300" distR="114300" simplePos="0" relativeHeight="251664384" behindDoc="1" locked="0" layoutInCell="1" allowOverlap="1">
            <wp:simplePos x="0" y="0"/>
            <wp:positionH relativeFrom="column">
              <wp:posOffset>0</wp:posOffset>
            </wp:positionH>
            <wp:positionV relativeFrom="paragraph">
              <wp:posOffset>91440</wp:posOffset>
            </wp:positionV>
            <wp:extent cx="5576570" cy="4558665"/>
            <wp:effectExtent l="0" t="0" r="5080" b="133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576570" cy="4558665"/>
                    </a:xfrm>
                    <a:prstGeom prst="rect">
                      <a:avLst/>
                    </a:prstGeom>
                    <a:noFill/>
                    <a:ln>
                      <a:noFill/>
                    </a:ln>
                  </pic:spPr>
                </pic:pic>
              </a:graphicData>
            </a:graphic>
          </wp:anchor>
        </w:drawing>
      </w:r>
    </w:p>
    <w:p w14:paraId="3DC9C7E1"/>
    <w:p w14:paraId="146D9FAB"/>
    <w:p w14:paraId="2C334356"/>
    <w:p w14:paraId="024E6766"/>
    <w:p w14:paraId="52228ECE"/>
    <w:p w14:paraId="02CAEA17"/>
    <w:p w14:paraId="2E2DB01D"/>
    <w:p w14:paraId="4464AEB2"/>
    <w:p w14:paraId="6BD50F2B"/>
    <w:p w14:paraId="0A4F9D9D"/>
    <w:p w14:paraId="761ED77C"/>
    <w:p w14:paraId="6467C474"/>
    <w:p w14:paraId="0258E529"/>
    <w:p w14:paraId="7D015058"/>
    <w:p w14:paraId="19F0C81B"/>
    <w:p w14:paraId="75B20BC7"/>
    <w:p w14:paraId="5FA6B2D6"/>
    <w:p w14:paraId="1B0E6561"/>
    <w:p w14:paraId="1CE4C08E"/>
    <w:p w14:paraId="4D3A098A"/>
    <w:p w14:paraId="11460851"/>
    <w:p w14:paraId="5296048B"/>
    <w:p w14:paraId="4EAA9F74">
      <w:pPr>
        <w:rPr>
          <w:rFonts w:ascii="宋体" w:hAnsi="宋体" w:eastAsia="宋体" w:cs="宋体"/>
          <w:sz w:val="28"/>
          <w:szCs w:val="28"/>
        </w:rPr>
      </w:pPr>
      <w:r>
        <w:rPr>
          <w:rFonts w:hint="eastAsia" w:ascii="宋体" w:hAnsi="宋体" w:eastAsia="宋体" w:cs="宋体"/>
          <w:kern w:val="0"/>
          <w:sz w:val="28"/>
          <w:szCs w:val="28"/>
        </w:rPr>
        <w:br w:type="page"/>
      </w:r>
    </w:p>
    <w:p w14:paraId="3F7E7787">
      <w:pPr>
        <w:pStyle w:val="3"/>
        <w:adjustRightInd w:val="0"/>
        <w:snapToGrid w:val="0"/>
        <w:spacing w:before="156" w:beforeLines="50" w:after="0" w:line="360" w:lineRule="auto"/>
        <w:ind w:firstLine="562" w:firstLineChars="200"/>
        <w:rPr>
          <w:rFonts w:asciiTheme="majorEastAsia" w:hAnsiTheme="majorEastAsia" w:eastAsiaTheme="majorEastAsia" w:cstheme="majorEastAsia"/>
          <w:bCs/>
          <w:sz w:val="28"/>
          <w:szCs w:val="28"/>
        </w:rPr>
      </w:pPr>
      <w:bookmarkStart w:id="47" w:name="_Toc30500"/>
      <w:bookmarkStart w:id="48" w:name="_Toc28161"/>
      <w:r>
        <w:rPr>
          <w:rFonts w:hint="eastAsia" w:asciiTheme="majorEastAsia" w:hAnsiTheme="majorEastAsia" w:eastAsiaTheme="majorEastAsia" w:cstheme="majorEastAsia"/>
          <w:bCs/>
          <w:sz w:val="28"/>
          <w:szCs w:val="28"/>
        </w:rPr>
        <w:t>8</w:t>
      </w:r>
      <w:r>
        <w:rPr>
          <w:rFonts w:hint="eastAsia" w:asciiTheme="majorEastAsia" w:hAnsiTheme="majorEastAsia" w:eastAsiaTheme="majorEastAsia" w:cstheme="majorEastAsia"/>
          <w:bCs/>
          <w:kern w:val="0"/>
          <w:sz w:val="28"/>
          <w:szCs w:val="28"/>
        </w:rPr>
        <w:t>.3 区城市供水</w:t>
      </w:r>
      <w:r>
        <w:rPr>
          <w:rFonts w:hint="eastAsia" w:ascii="宋体" w:hAnsi="宋体" w:eastAsia="宋体" w:cs="宋体"/>
          <w:kern w:val="0"/>
          <w:sz w:val="28"/>
          <w:szCs w:val="28"/>
        </w:rPr>
        <w:t>突发</w:t>
      </w:r>
      <w:r>
        <w:rPr>
          <w:rFonts w:hint="eastAsia" w:asciiTheme="majorEastAsia" w:hAnsiTheme="majorEastAsia" w:eastAsiaTheme="majorEastAsia" w:cstheme="majorEastAsia"/>
          <w:bCs/>
          <w:kern w:val="0"/>
          <w:sz w:val="28"/>
          <w:szCs w:val="28"/>
        </w:rPr>
        <w:t>事件应急响应流程图</w:t>
      </w:r>
      <w:bookmarkEnd w:id="47"/>
      <w:bookmarkEnd w:id="48"/>
    </w:p>
    <w:p w14:paraId="791D97FF">
      <w:pPr>
        <w:adjustRightInd w:val="0"/>
        <w:snapToGrid w:val="0"/>
        <w:spacing w:line="360" w:lineRule="auto"/>
        <w:ind w:firstLine="420" w:firstLineChars="200"/>
        <w:rPr>
          <w:rFonts w:ascii="宋体" w:hAnsi="宋体" w:eastAsia="宋体" w:cs="宋体"/>
          <w:snapToGrid w:val="0"/>
          <w:kern w:val="0"/>
          <w:sz w:val="28"/>
          <w:szCs w:val="28"/>
          <w:lang w:bidi="ar"/>
        </w:rPr>
      </w:pPr>
      <w:r>
        <w:drawing>
          <wp:anchor distT="0" distB="0" distL="114300" distR="114300" simplePos="0" relativeHeight="251663360" behindDoc="1" locked="0" layoutInCell="1" allowOverlap="1">
            <wp:simplePos x="0" y="0"/>
            <wp:positionH relativeFrom="column">
              <wp:posOffset>-28575</wp:posOffset>
            </wp:positionH>
            <wp:positionV relativeFrom="paragraph">
              <wp:posOffset>247650</wp:posOffset>
            </wp:positionV>
            <wp:extent cx="5575935" cy="6226175"/>
            <wp:effectExtent l="0" t="0" r="5715"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75935" cy="6226175"/>
                    </a:xfrm>
                    <a:prstGeom prst="rect">
                      <a:avLst/>
                    </a:prstGeom>
                    <a:noFill/>
                    <a:ln>
                      <a:noFill/>
                    </a:ln>
                  </pic:spPr>
                </pic:pic>
              </a:graphicData>
            </a:graphic>
          </wp:anchor>
        </w:drawing>
      </w:r>
    </w:p>
    <w:p w14:paraId="237F2D25">
      <w:pPr>
        <w:adjustRightInd w:val="0"/>
        <w:snapToGrid w:val="0"/>
        <w:spacing w:line="360" w:lineRule="auto"/>
        <w:ind w:firstLine="560" w:firstLineChars="200"/>
        <w:rPr>
          <w:rFonts w:ascii="宋体" w:hAnsi="宋体" w:eastAsia="宋体" w:cs="宋体"/>
          <w:snapToGrid w:val="0"/>
          <w:kern w:val="0"/>
          <w:sz w:val="28"/>
          <w:szCs w:val="28"/>
          <w:lang w:bidi="ar"/>
        </w:rPr>
      </w:pPr>
    </w:p>
    <w:p w14:paraId="6F64251F">
      <w:pPr>
        <w:adjustRightInd w:val="0"/>
        <w:snapToGrid w:val="0"/>
        <w:spacing w:line="360" w:lineRule="auto"/>
        <w:ind w:firstLine="560" w:firstLineChars="200"/>
        <w:rPr>
          <w:rFonts w:ascii="宋体" w:hAnsi="宋体" w:eastAsia="宋体" w:cs="宋体"/>
          <w:snapToGrid w:val="0"/>
          <w:kern w:val="0"/>
          <w:sz w:val="28"/>
          <w:szCs w:val="28"/>
          <w:lang w:bidi="ar"/>
        </w:rPr>
      </w:pPr>
    </w:p>
    <w:p w14:paraId="7CB7B978">
      <w:pPr>
        <w:adjustRightInd w:val="0"/>
        <w:snapToGrid w:val="0"/>
        <w:spacing w:line="360" w:lineRule="auto"/>
        <w:ind w:firstLine="560" w:firstLineChars="200"/>
        <w:rPr>
          <w:rFonts w:ascii="宋体" w:hAnsi="宋体" w:eastAsia="宋体" w:cs="宋体"/>
          <w:snapToGrid w:val="0"/>
          <w:kern w:val="0"/>
          <w:sz w:val="28"/>
          <w:szCs w:val="28"/>
          <w:lang w:bidi="ar"/>
        </w:rPr>
      </w:pPr>
    </w:p>
    <w:p w14:paraId="0BCD90E7">
      <w:pPr>
        <w:adjustRightInd w:val="0"/>
        <w:snapToGrid w:val="0"/>
        <w:spacing w:line="360" w:lineRule="auto"/>
        <w:ind w:firstLine="560" w:firstLineChars="200"/>
        <w:rPr>
          <w:rFonts w:ascii="宋体" w:hAnsi="宋体" w:eastAsia="宋体" w:cs="宋体"/>
          <w:snapToGrid w:val="0"/>
          <w:kern w:val="0"/>
          <w:sz w:val="28"/>
          <w:szCs w:val="28"/>
          <w:lang w:bidi="ar"/>
        </w:rPr>
      </w:pPr>
    </w:p>
    <w:p w14:paraId="378CB7A7">
      <w:pPr>
        <w:adjustRightInd w:val="0"/>
        <w:snapToGrid w:val="0"/>
        <w:spacing w:line="360" w:lineRule="auto"/>
        <w:ind w:firstLine="560" w:firstLineChars="200"/>
        <w:rPr>
          <w:rFonts w:ascii="宋体" w:hAnsi="宋体" w:eastAsia="宋体" w:cs="宋体"/>
          <w:snapToGrid w:val="0"/>
          <w:kern w:val="0"/>
          <w:sz w:val="28"/>
          <w:szCs w:val="28"/>
          <w:lang w:bidi="ar"/>
        </w:rPr>
      </w:pPr>
    </w:p>
    <w:p w14:paraId="3336C536">
      <w:pPr>
        <w:adjustRightInd w:val="0"/>
        <w:snapToGrid w:val="0"/>
        <w:spacing w:line="360" w:lineRule="auto"/>
        <w:ind w:firstLine="560" w:firstLineChars="200"/>
        <w:rPr>
          <w:rFonts w:ascii="宋体" w:hAnsi="宋体" w:eastAsia="宋体" w:cs="宋体"/>
          <w:snapToGrid w:val="0"/>
          <w:kern w:val="0"/>
          <w:sz w:val="28"/>
          <w:szCs w:val="28"/>
          <w:lang w:bidi="ar"/>
        </w:rPr>
      </w:pPr>
    </w:p>
    <w:p w14:paraId="2BD1F18D">
      <w:pPr>
        <w:adjustRightInd w:val="0"/>
        <w:snapToGrid w:val="0"/>
        <w:spacing w:line="360" w:lineRule="auto"/>
        <w:ind w:firstLine="560" w:firstLineChars="200"/>
        <w:rPr>
          <w:rFonts w:ascii="宋体" w:hAnsi="宋体" w:eastAsia="宋体" w:cs="宋体"/>
          <w:snapToGrid w:val="0"/>
          <w:kern w:val="0"/>
          <w:sz w:val="28"/>
          <w:szCs w:val="28"/>
          <w:lang w:bidi="ar"/>
        </w:rPr>
      </w:pPr>
    </w:p>
    <w:p w14:paraId="234A7DBD">
      <w:pPr>
        <w:adjustRightInd w:val="0"/>
        <w:snapToGrid w:val="0"/>
        <w:spacing w:line="360" w:lineRule="auto"/>
        <w:ind w:firstLine="560" w:firstLineChars="200"/>
        <w:rPr>
          <w:rFonts w:ascii="宋体" w:hAnsi="宋体" w:eastAsia="宋体" w:cs="宋体"/>
          <w:snapToGrid w:val="0"/>
          <w:kern w:val="0"/>
          <w:sz w:val="28"/>
          <w:szCs w:val="28"/>
          <w:lang w:bidi="ar"/>
        </w:rPr>
      </w:pPr>
    </w:p>
    <w:p w14:paraId="70DF5F66">
      <w:pPr>
        <w:adjustRightInd w:val="0"/>
        <w:snapToGrid w:val="0"/>
        <w:spacing w:line="360" w:lineRule="auto"/>
        <w:ind w:firstLine="560" w:firstLineChars="200"/>
        <w:rPr>
          <w:rFonts w:ascii="宋体" w:hAnsi="宋体" w:eastAsia="宋体" w:cs="宋体"/>
          <w:snapToGrid w:val="0"/>
          <w:kern w:val="0"/>
          <w:sz w:val="28"/>
          <w:szCs w:val="28"/>
          <w:lang w:bidi="ar"/>
        </w:rPr>
      </w:pPr>
    </w:p>
    <w:p w14:paraId="75916C10">
      <w:pPr>
        <w:adjustRightInd w:val="0"/>
        <w:snapToGrid w:val="0"/>
        <w:spacing w:line="360" w:lineRule="auto"/>
        <w:ind w:firstLine="560" w:firstLineChars="200"/>
        <w:rPr>
          <w:rFonts w:ascii="宋体" w:hAnsi="宋体" w:eastAsia="宋体" w:cs="宋体"/>
          <w:snapToGrid w:val="0"/>
          <w:kern w:val="0"/>
          <w:sz w:val="28"/>
          <w:szCs w:val="28"/>
          <w:lang w:bidi="ar"/>
        </w:rPr>
      </w:pPr>
    </w:p>
    <w:p w14:paraId="08675591">
      <w:pPr>
        <w:adjustRightInd w:val="0"/>
        <w:snapToGrid w:val="0"/>
        <w:spacing w:line="360" w:lineRule="auto"/>
        <w:ind w:firstLine="560" w:firstLineChars="200"/>
        <w:rPr>
          <w:rFonts w:ascii="宋体" w:hAnsi="宋体" w:eastAsia="宋体" w:cs="宋体"/>
          <w:snapToGrid w:val="0"/>
          <w:kern w:val="0"/>
          <w:sz w:val="28"/>
          <w:szCs w:val="28"/>
          <w:lang w:bidi="ar"/>
        </w:rPr>
      </w:pPr>
    </w:p>
    <w:p w14:paraId="06D09528">
      <w:pPr>
        <w:adjustRightInd w:val="0"/>
        <w:snapToGrid w:val="0"/>
        <w:spacing w:line="360" w:lineRule="auto"/>
        <w:ind w:firstLine="560" w:firstLineChars="200"/>
        <w:rPr>
          <w:rFonts w:ascii="宋体" w:hAnsi="宋体" w:eastAsia="宋体" w:cs="宋体"/>
          <w:snapToGrid w:val="0"/>
          <w:kern w:val="0"/>
          <w:sz w:val="28"/>
          <w:szCs w:val="28"/>
          <w:lang w:bidi="ar"/>
        </w:rPr>
      </w:pPr>
    </w:p>
    <w:p w14:paraId="18F7588C">
      <w:pPr>
        <w:adjustRightInd w:val="0"/>
        <w:snapToGrid w:val="0"/>
        <w:spacing w:line="360" w:lineRule="auto"/>
        <w:ind w:firstLine="560" w:firstLineChars="200"/>
        <w:rPr>
          <w:rFonts w:ascii="宋体" w:hAnsi="宋体" w:eastAsia="宋体" w:cs="宋体"/>
          <w:snapToGrid w:val="0"/>
          <w:kern w:val="0"/>
          <w:sz w:val="28"/>
          <w:szCs w:val="28"/>
          <w:lang w:bidi="ar"/>
        </w:rPr>
      </w:pPr>
    </w:p>
    <w:p w14:paraId="416CCF77">
      <w:pPr>
        <w:adjustRightInd w:val="0"/>
        <w:snapToGrid w:val="0"/>
        <w:spacing w:line="360" w:lineRule="auto"/>
        <w:ind w:firstLine="560" w:firstLineChars="200"/>
        <w:rPr>
          <w:rFonts w:ascii="宋体" w:hAnsi="宋体" w:eastAsia="宋体" w:cs="宋体"/>
          <w:snapToGrid w:val="0"/>
          <w:kern w:val="0"/>
          <w:sz w:val="28"/>
          <w:szCs w:val="28"/>
          <w:lang w:bidi="ar"/>
        </w:rPr>
      </w:pPr>
    </w:p>
    <w:p w14:paraId="5AC13EAE">
      <w:pPr>
        <w:adjustRightInd w:val="0"/>
        <w:snapToGrid w:val="0"/>
        <w:spacing w:line="360" w:lineRule="auto"/>
        <w:ind w:firstLine="560" w:firstLineChars="200"/>
        <w:rPr>
          <w:rFonts w:ascii="宋体" w:hAnsi="宋体" w:eastAsia="宋体" w:cs="宋体"/>
          <w:snapToGrid w:val="0"/>
          <w:kern w:val="0"/>
          <w:sz w:val="28"/>
          <w:szCs w:val="28"/>
          <w:lang w:bidi="ar"/>
        </w:rPr>
      </w:pPr>
    </w:p>
    <w:p w14:paraId="4065F90F">
      <w:pPr>
        <w:adjustRightInd w:val="0"/>
        <w:snapToGrid w:val="0"/>
        <w:spacing w:line="360" w:lineRule="auto"/>
        <w:ind w:firstLine="560" w:firstLineChars="200"/>
        <w:rPr>
          <w:rFonts w:ascii="宋体" w:hAnsi="宋体" w:eastAsia="宋体" w:cs="宋体"/>
          <w:snapToGrid w:val="0"/>
          <w:kern w:val="0"/>
          <w:sz w:val="28"/>
          <w:szCs w:val="28"/>
          <w:lang w:bidi="ar"/>
        </w:rPr>
      </w:pPr>
    </w:p>
    <w:p w14:paraId="2E233738">
      <w:pPr>
        <w:adjustRightInd w:val="0"/>
        <w:snapToGrid w:val="0"/>
        <w:spacing w:line="360" w:lineRule="auto"/>
        <w:ind w:firstLine="560" w:firstLineChars="200"/>
        <w:rPr>
          <w:rFonts w:ascii="宋体" w:hAnsi="宋体" w:eastAsia="宋体" w:cs="宋体"/>
          <w:snapToGrid w:val="0"/>
          <w:kern w:val="0"/>
          <w:sz w:val="28"/>
          <w:szCs w:val="28"/>
          <w:lang w:bidi="ar"/>
        </w:rPr>
      </w:pPr>
    </w:p>
    <w:p w14:paraId="0665F785">
      <w:pPr>
        <w:adjustRightInd w:val="0"/>
        <w:snapToGrid w:val="0"/>
        <w:spacing w:line="360" w:lineRule="auto"/>
        <w:ind w:firstLine="560" w:firstLineChars="200"/>
        <w:rPr>
          <w:rFonts w:ascii="宋体" w:hAnsi="宋体" w:eastAsia="宋体" w:cs="宋体"/>
          <w:snapToGrid w:val="0"/>
          <w:kern w:val="0"/>
          <w:sz w:val="28"/>
          <w:szCs w:val="28"/>
          <w:lang w:bidi="ar"/>
        </w:rPr>
      </w:pPr>
    </w:p>
    <w:p w14:paraId="1F4EB994">
      <w:pPr>
        <w:adjustRightInd w:val="0"/>
        <w:snapToGrid w:val="0"/>
        <w:spacing w:line="360" w:lineRule="auto"/>
        <w:ind w:firstLine="560" w:firstLineChars="200"/>
        <w:rPr>
          <w:rFonts w:ascii="宋体" w:hAnsi="宋体" w:eastAsia="宋体" w:cs="宋体"/>
          <w:snapToGrid w:val="0"/>
          <w:kern w:val="0"/>
          <w:sz w:val="28"/>
          <w:szCs w:val="28"/>
          <w:lang w:bidi="ar"/>
        </w:rPr>
      </w:pPr>
    </w:p>
    <w:p w14:paraId="573C96BF">
      <w:pPr>
        <w:adjustRightInd w:val="0"/>
        <w:snapToGrid w:val="0"/>
        <w:spacing w:line="360" w:lineRule="auto"/>
        <w:ind w:firstLine="560" w:firstLineChars="200"/>
        <w:rPr>
          <w:rFonts w:ascii="宋体" w:hAnsi="宋体" w:eastAsia="宋体" w:cs="宋体"/>
          <w:snapToGrid w:val="0"/>
          <w:kern w:val="0"/>
          <w:sz w:val="28"/>
          <w:szCs w:val="28"/>
          <w:lang w:bidi="ar"/>
        </w:rPr>
      </w:pPr>
    </w:p>
    <w:p w14:paraId="0E4870CB">
      <w:pPr>
        <w:adjustRightInd w:val="0"/>
        <w:snapToGrid w:val="0"/>
        <w:spacing w:line="360" w:lineRule="auto"/>
        <w:ind w:firstLine="560" w:firstLineChars="200"/>
        <w:rPr>
          <w:rFonts w:ascii="宋体" w:hAnsi="宋体" w:eastAsia="宋体" w:cs="宋体"/>
          <w:snapToGrid w:val="0"/>
          <w:kern w:val="0"/>
          <w:sz w:val="28"/>
          <w:szCs w:val="28"/>
          <w:lang w:bidi="ar"/>
        </w:rPr>
      </w:pPr>
    </w:p>
    <w:p w14:paraId="10DD6E69">
      <w:pPr>
        <w:adjustRightInd w:val="0"/>
        <w:snapToGrid w:val="0"/>
        <w:spacing w:line="360" w:lineRule="auto"/>
        <w:ind w:firstLine="560" w:firstLineChars="200"/>
        <w:rPr>
          <w:rFonts w:ascii="宋体" w:hAnsi="宋体" w:eastAsia="宋体" w:cs="宋体"/>
          <w:snapToGrid w:val="0"/>
          <w:kern w:val="0"/>
          <w:sz w:val="28"/>
          <w:szCs w:val="28"/>
          <w:lang w:bidi="ar"/>
        </w:rPr>
      </w:pPr>
    </w:p>
    <w:p w14:paraId="6AAABDE7">
      <w:pPr>
        <w:adjustRightInd w:val="0"/>
        <w:snapToGrid w:val="0"/>
        <w:spacing w:line="360" w:lineRule="auto"/>
        <w:ind w:firstLine="560" w:firstLineChars="200"/>
        <w:rPr>
          <w:rFonts w:ascii="宋体" w:hAnsi="宋体" w:eastAsia="宋体" w:cs="宋体"/>
          <w:snapToGrid w:val="0"/>
          <w:kern w:val="0"/>
          <w:sz w:val="28"/>
          <w:szCs w:val="28"/>
          <w:lang w:bidi="ar"/>
        </w:rPr>
      </w:pPr>
    </w:p>
    <w:p w14:paraId="38C9E935">
      <w:pPr>
        <w:adjustRightInd w:val="0"/>
        <w:snapToGrid w:val="0"/>
        <w:spacing w:line="360" w:lineRule="auto"/>
        <w:rPr>
          <w:rFonts w:ascii="宋体" w:hAnsi="宋体" w:eastAsia="宋体" w:cs="宋体"/>
          <w:snapToGrid w:val="0"/>
          <w:kern w:val="0"/>
          <w:sz w:val="28"/>
          <w:szCs w:val="28"/>
          <w:lang w:bidi="ar"/>
        </w:rPr>
      </w:pPr>
      <w:r>
        <w:rPr>
          <w:rFonts w:hint="eastAsia" w:asciiTheme="majorEastAsia" w:hAnsiTheme="majorEastAsia" w:eastAsiaTheme="majorEastAsia" w:cstheme="majorEastAsia"/>
          <w:bCs/>
          <w:sz w:val="28"/>
        </w:rPr>
        <mc:AlternateContent>
          <mc:Choice Requires="wps">
            <w:drawing>
              <wp:anchor distT="0" distB="0" distL="114300" distR="114300" simplePos="0" relativeHeight="251659264" behindDoc="0" locked="0" layoutInCell="1" allowOverlap="1">
                <wp:simplePos x="0" y="0"/>
                <wp:positionH relativeFrom="column">
                  <wp:posOffset>2628265</wp:posOffset>
                </wp:positionH>
                <wp:positionV relativeFrom="paragraph">
                  <wp:posOffset>7030085</wp:posOffset>
                </wp:positionV>
                <wp:extent cx="333375" cy="266700"/>
                <wp:effectExtent l="0" t="0" r="0" b="0"/>
                <wp:wrapNone/>
                <wp:docPr id="84" name="文本框 84"/>
                <wp:cNvGraphicFramePr/>
                <a:graphic xmlns:a="http://schemas.openxmlformats.org/drawingml/2006/main">
                  <a:graphicData uri="http://schemas.microsoft.com/office/word/2010/wordprocessingShape">
                    <wps:wsp>
                      <wps:cNvSpPr txBox="1"/>
                      <wps:spPr>
                        <a:xfrm>
                          <a:off x="2734945" y="7738110"/>
                          <a:ext cx="33337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4247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95pt;margin-top:553.55pt;height:21pt;width:26.25pt;z-index:251659264;mso-width-relative:page;mso-height-relative:page;" filled="f" stroked="f" coordsize="21600,21600" o:gfxdata="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051D/dAAAADQEAAA8AAAAA&#10;AAAAAQAgAAAAIgAAAGRycy9kb3ducmV2LnhtbFBLAQIUABQAAAAIAIdO4kCMDPlXSAIAAHMEAAAO&#10;AAAAAAAAAAEAIAAAACwBAABkcnMvZTJvRG9jLnhtbFBLBQYAAAAABgAGAFkBAADmBQAAAAA=&#10;">
                <v:fill on="f" focussize="0,0"/>
                <v:stroke on="f" weight="0.5pt"/>
                <v:imagedata o:title=""/>
                <o:lock v:ext="edit" aspectratio="f"/>
                <v:textbox>
                  <w:txbxContent>
                    <w:p w14:paraId="5E342474"/>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2213610</wp:posOffset>
                </wp:positionH>
                <wp:positionV relativeFrom="paragraph">
                  <wp:posOffset>7986395</wp:posOffset>
                </wp:positionV>
                <wp:extent cx="1478280" cy="285750"/>
                <wp:effectExtent l="4445" t="4445" r="10795" b="14605"/>
                <wp:wrapNone/>
                <wp:docPr id="42" name="文本框 42"/>
                <wp:cNvGraphicFramePr/>
                <a:graphic xmlns:a="http://schemas.openxmlformats.org/drawingml/2006/main">
                  <a:graphicData uri="http://schemas.microsoft.com/office/word/2010/wordprocessingShape">
                    <wps:wsp>
                      <wps:cNvSpPr txBox="1"/>
                      <wps:spPr>
                        <a:xfrm>
                          <a:off x="3528060" y="9246235"/>
                          <a:ext cx="147828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4C3FE1">
                            <w:pPr>
                              <w:jc w:val="center"/>
                            </w:pPr>
                            <w:r>
                              <w:rPr>
                                <w:rFonts w:hint="eastAsia"/>
                              </w:rPr>
                              <w:t>善后、重建、调查评估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3pt;margin-top:628.85pt;height:22.5pt;width:116.4pt;z-index:251660288;mso-width-relative:page;mso-height-relative:page;" fillcolor="#FFFFFF [3201]" filled="t" stroked="t" coordsize="21600,21600" o:gfxdata="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nURGdkAAAANAQAADwAAAAAAAAABACAAAAAiAAAAZHJzL2Rvd25yZXYueG1sUEsB&#10;AhQAFAAAAAgAh07iQL0pbcBmAgAAxQQAAA4AAAAAAAAAAQAgAAAAKAEAAGRycy9lMm9Eb2MueG1s&#10;UEsFBgAAAAAGAAYAWQEAAAAGAAAAAA==&#10;">
                <v:fill on="t" focussize="0,0"/>
                <v:stroke weight="0.5pt" color="#000000 [3204]" joinstyle="round"/>
                <v:imagedata o:title=""/>
                <o:lock v:ext="edit" aspectratio="f"/>
                <v:textbox>
                  <w:txbxContent>
                    <w:p w14:paraId="5E4C3FE1">
                      <w:pPr>
                        <w:jc w:val="center"/>
                      </w:pPr>
                      <w:r>
                        <w:rPr>
                          <w:rFonts w:hint="eastAsia"/>
                        </w:rPr>
                        <w:t>善后、重建、调查评估</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3964940</wp:posOffset>
                </wp:positionH>
                <wp:positionV relativeFrom="paragraph">
                  <wp:posOffset>7955280</wp:posOffset>
                </wp:positionV>
                <wp:extent cx="1703705" cy="497205"/>
                <wp:effectExtent l="284480" t="5080" r="8255" b="15875"/>
                <wp:wrapNone/>
                <wp:docPr id="87" name="矩形标注 87"/>
                <wp:cNvGraphicFramePr/>
                <a:graphic xmlns:a="http://schemas.openxmlformats.org/drawingml/2006/main">
                  <a:graphicData uri="http://schemas.microsoft.com/office/word/2010/wordprocessingShape">
                    <wps:wsp>
                      <wps:cNvSpPr/>
                      <wps:spPr>
                        <a:xfrm>
                          <a:off x="5107940" y="9215120"/>
                          <a:ext cx="1703705" cy="497205"/>
                        </a:xfrm>
                        <a:prstGeom prst="wedgeRectCallout">
                          <a:avLst>
                            <a:gd name="adj1" fmla="val -65467"/>
                            <a:gd name="adj2" fmla="val -1181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532A2">
                            <w:pPr>
                              <w:rPr>
                                <w:color w:val="000000" w:themeColor="text1"/>
                                <w14:textFill>
                                  <w14:solidFill>
                                    <w14:schemeClr w14:val="tx1"/>
                                  </w14:solidFill>
                                </w14:textFill>
                              </w:rPr>
                            </w:pPr>
                            <w:r>
                              <w:rPr>
                                <w:rFonts w:hint="eastAsia"/>
                                <w:color w:val="000000" w:themeColor="text1"/>
                                <w14:textFill>
                                  <w14:solidFill>
                                    <w14:schemeClr w14:val="tx1"/>
                                  </w14:solidFill>
                                </w14:textFill>
                              </w:rPr>
                              <w:t>区政府、镇人民政府（开发区管委会、街道办事处）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12.2pt;margin-top:626.4pt;height:39.15pt;width:134.15pt;z-index:251661312;v-text-anchor:middle;mso-width-relative:page;mso-height-relative:page;" filled="f" stroked="t" coordsize="21600,21600" o:gfxdata="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34yjndoAAAANAQAADwAAAAAAAAABACAA&#10;AAAiAAAAZHJzL2Rvd25yZXYueG1sUEsBAhQAFAAAAAgAh07iQKvUiNa2AgAASAUAAA4AAAAAAAAA&#10;AQAgAAAAKQEAAGRycy9lMm9Eb2MueG1sUEsFBgAAAAAGAAYAWQEAAFEGAAAAAA==&#10;" adj="-3341,8248">
                <v:fill on="f" focussize="0,0"/>
                <v:stroke weight="0.5pt" color="#000000 [3213]" miterlimit="8" joinstyle="miter"/>
                <v:imagedata o:title=""/>
                <o:lock v:ext="edit" aspectratio="f"/>
                <v:textbox>
                  <w:txbxContent>
                    <w:p w14:paraId="654532A2">
                      <w:pPr>
                        <w:rPr>
                          <w:color w:val="000000" w:themeColor="text1"/>
                          <w14:textFill>
                            <w14:solidFill>
                              <w14:schemeClr w14:val="tx1"/>
                            </w14:solidFill>
                          </w14:textFill>
                        </w:rPr>
                      </w:pPr>
                      <w:r>
                        <w:rPr>
                          <w:rFonts w:hint="eastAsia"/>
                          <w:color w:val="000000" w:themeColor="text1"/>
                          <w14:textFill>
                            <w14:solidFill>
                              <w14:schemeClr w14:val="tx1"/>
                            </w14:solidFill>
                          </w14:textFill>
                        </w:rPr>
                        <w:t>区政府、镇人民政府（开发区管委会、街道办事处）</w:t>
                      </w:r>
                    </w:p>
                  </w:txbxContent>
                </v:textbox>
              </v:shape>
            </w:pict>
          </mc:Fallback>
        </mc:AlternateContent>
      </w:r>
    </w:p>
    <w:sectPr>
      <w:footerReference r:id="rId3" w:type="default"/>
      <w:pgSz w:w="11906" w:h="16838"/>
      <w:pgMar w:top="1418" w:right="1418"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2D04">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CC786">
                          <w:pPr>
                            <w:pStyle w:val="6"/>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ZTc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xlNzywCAABXBAAADgAAAAAAAAABACAAAAAfAQAAZHJzL2Uyb0RvYy54bWxQSwUGAAAAAAYA&#10;BgBZAQAAvQUAAAAA&#10;">
              <v:fill on="f" focussize="0,0"/>
              <v:stroke on="f" weight="0.5pt"/>
              <v:imagedata o:title=""/>
              <o:lock v:ext="edit" aspectratio="f"/>
              <v:textbox inset="0mm,0mm,0mm,0mm" style="mso-fit-shape-to-text:t;">
                <w:txbxContent>
                  <w:p w14:paraId="549CC786">
                    <w:pPr>
                      <w:pStyle w:val="6"/>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DQ3MGViM2FjMjkzZTgxYWJmODg1ZGU5Y2RjOTkifQ=="/>
    <w:docVar w:name="KSO_WPS_MARK_KEY" w:val="290acb66-909f-4c44-b7ef-3ca80cb2652a"/>
  </w:docVars>
  <w:rsids>
    <w:rsidRoot w:val="00172A27"/>
    <w:rsid w:val="000027A5"/>
    <w:rsid w:val="000B2C18"/>
    <w:rsid w:val="000D0438"/>
    <w:rsid w:val="000F1581"/>
    <w:rsid w:val="00160913"/>
    <w:rsid w:val="00172A27"/>
    <w:rsid w:val="0019738A"/>
    <w:rsid w:val="001D7C92"/>
    <w:rsid w:val="00220494"/>
    <w:rsid w:val="002329BE"/>
    <w:rsid w:val="00265849"/>
    <w:rsid w:val="00324AE4"/>
    <w:rsid w:val="00367FCA"/>
    <w:rsid w:val="003B05D1"/>
    <w:rsid w:val="00450D24"/>
    <w:rsid w:val="00477AC2"/>
    <w:rsid w:val="00495554"/>
    <w:rsid w:val="004A449D"/>
    <w:rsid w:val="005133C3"/>
    <w:rsid w:val="00515D0C"/>
    <w:rsid w:val="005175EC"/>
    <w:rsid w:val="005562E6"/>
    <w:rsid w:val="005740AE"/>
    <w:rsid w:val="005A76DB"/>
    <w:rsid w:val="005E53A0"/>
    <w:rsid w:val="005F750B"/>
    <w:rsid w:val="00654716"/>
    <w:rsid w:val="006B1536"/>
    <w:rsid w:val="006C396A"/>
    <w:rsid w:val="006E6FE3"/>
    <w:rsid w:val="0078139C"/>
    <w:rsid w:val="007F2E5F"/>
    <w:rsid w:val="008B21C1"/>
    <w:rsid w:val="00942D6D"/>
    <w:rsid w:val="009C5D87"/>
    <w:rsid w:val="009C79DB"/>
    <w:rsid w:val="00A117D0"/>
    <w:rsid w:val="00A1414A"/>
    <w:rsid w:val="00A813EC"/>
    <w:rsid w:val="00AF7B92"/>
    <w:rsid w:val="00B0422F"/>
    <w:rsid w:val="00B163F8"/>
    <w:rsid w:val="00B835FE"/>
    <w:rsid w:val="00C069AF"/>
    <w:rsid w:val="00C25157"/>
    <w:rsid w:val="00C41F18"/>
    <w:rsid w:val="00C77C02"/>
    <w:rsid w:val="00C93EF2"/>
    <w:rsid w:val="00CA1631"/>
    <w:rsid w:val="00CD6FED"/>
    <w:rsid w:val="00D240D1"/>
    <w:rsid w:val="00D33840"/>
    <w:rsid w:val="00E05929"/>
    <w:rsid w:val="00F17455"/>
    <w:rsid w:val="00F54BBB"/>
    <w:rsid w:val="00F830DC"/>
    <w:rsid w:val="00F90DBD"/>
    <w:rsid w:val="03004895"/>
    <w:rsid w:val="0602189E"/>
    <w:rsid w:val="06983511"/>
    <w:rsid w:val="06AC01D6"/>
    <w:rsid w:val="06CC44D5"/>
    <w:rsid w:val="06D83950"/>
    <w:rsid w:val="07805741"/>
    <w:rsid w:val="083A1E38"/>
    <w:rsid w:val="08730E67"/>
    <w:rsid w:val="08BF22FE"/>
    <w:rsid w:val="0A2C0B42"/>
    <w:rsid w:val="0C2524B5"/>
    <w:rsid w:val="0D441648"/>
    <w:rsid w:val="0DB060BB"/>
    <w:rsid w:val="0EB73503"/>
    <w:rsid w:val="0FD11848"/>
    <w:rsid w:val="11200D83"/>
    <w:rsid w:val="11DC4484"/>
    <w:rsid w:val="13A679A2"/>
    <w:rsid w:val="15031386"/>
    <w:rsid w:val="161C5C18"/>
    <w:rsid w:val="168D5EFF"/>
    <w:rsid w:val="16D958ED"/>
    <w:rsid w:val="17186110"/>
    <w:rsid w:val="1A2C7807"/>
    <w:rsid w:val="1CC50297"/>
    <w:rsid w:val="1E7F72F8"/>
    <w:rsid w:val="1F732AC7"/>
    <w:rsid w:val="1F7E1D93"/>
    <w:rsid w:val="21273887"/>
    <w:rsid w:val="225050D4"/>
    <w:rsid w:val="22DB70B4"/>
    <w:rsid w:val="22FF7A6F"/>
    <w:rsid w:val="230B4816"/>
    <w:rsid w:val="23160F6E"/>
    <w:rsid w:val="244A257B"/>
    <w:rsid w:val="25AE12D9"/>
    <w:rsid w:val="26187606"/>
    <w:rsid w:val="265262CC"/>
    <w:rsid w:val="26A0413D"/>
    <w:rsid w:val="2A6E0E9F"/>
    <w:rsid w:val="2A705CE5"/>
    <w:rsid w:val="2BBA61A5"/>
    <w:rsid w:val="2CAB0320"/>
    <w:rsid w:val="2D5F343A"/>
    <w:rsid w:val="2E3F4F6B"/>
    <w:rsid w:val="2E9C2517"/>
    <w:rsid w:val="2F0F2DE8"/>
    <w:rsid w:val="32630946"/>
    <w:rsid w:val="330E7C54"/>
    <w:rsid w:val="339217C3"/>
    <w:rsid w:val="34260238"/>
    <w:rsid w:val="344D5C2B"/>
    <w:rsid w:val="34CE5D77"/>
    <w:rsid w:val="352E5CC6"/>
    <w:rsid w:val="355754E9"/>
    <w:rsid w:val="35905EFD"/>
    <w:rsid w:val="35F92898"/>
    <w:rsid w:val="36387FA7"/>
    <w:rsid w:val="368D0A96"/>
    <w:rsid w:val="376E04BF"/>
    <w:rsid w:val="37726AD1"/>
    <w:rsid w:val="37D37BED"/>
    <w:rsid w:val="38380904"/>
    <w:rsid w:val="39E279B8"/>
    <w:rsid w:val="3A1564E4"/>
    <w:rsid w:val="3A875D8D"/>
    <w:rsid w:val="3A9D34D7"/>
    <w:rsid w:val="3AC54CA3"/>
    <w:rsid w:val="3B395E4D"/>
    <w:rsid w:val="3B8A253C"/>
    <w:rsid w:val="3CCA4C33"/>
    <w:rsid w:val="3D076228"/>
    <w:rsid w:val="3E01266C"/>
    <w:rsid w:val="3E1026D9"/>
    <w:rsid w:val="3ECA4B18"/>
    <w:rsid w:val="3F284C2E"/>
    <w:rsid w:val="40FD669A"/>
    <w:rsid w:val="415B72EB"/>
    <w:rsid w:val="42211000"/>
    <w:rsid w:val="42AC2833"/>
    <w:rsid w:val="42B6487B"/>
    <w:rsid w:val="43097A04"/>
    <w:rsid w:val="43985298"/>
    <w:rsid w:val="440A56C1"/>
    <w:rsid w:val="446A468C"/>
    <w:rsid w:val="44BE7B1E"/>
    <w:rsid w:val="44E46CE5"/>
    <w:rsid w:val="45392515"/>
    <w:rsid w:val="47095F17"/>
    <w:rsid w:val="484D4038"/>
    <w:rsid w:val="48503532"/>
    <w:rsid w:val="486F540A"/>
    <w:rsid w:val="49A934CB"/>
    <w:rsid w:val="4A7217F8"/>
    <w:rsid w:val="4B19419C"/>
    <w:rsid w:val="4B43654D"/>
    <w:rsid w:val="4C8038C9"/>
    <w:rsid w:val="4CBA3ECC"/>
    <w:rsid w:val="4D826492"/>
    <w:rsid w:val="4D8C34E8"/>
    <w:rsid w:val="4DDA1CDA"/>
    <w:rsid w:val="4E7E59A3"/>
    <w:rsid w:val="4F393E23"/>
    <w:rsid w:val="4F4915A7"/>
    <w:rsid w:val="4F4C050F"/>
    <w:rsid w:val="51295B34"/>
    <w:rsid w:val="51AE403E"/>
    <w:rsid w:val="52007B06"/>
    <w:rsid w:val="523A073D"/>
    <w:rsid w:val="530E3233"/>
    <w:rsid w:val="53857427"/>
    <w:rsid w:val="53A90CDB"/>
    <w:rsid w:val="56241FDF"/>
    <w:rsid w:val="57DD4A12"/>
    <w:rsid w:val="59003507"/>
    <w:rsid w:val="594C7928"/>
    <w:rsid w:val="59C43070"/>
    <w:rsid w:val="5A4E16EE"/>
    <w:rsid w:val="5ABA0846"/>
    <w:rsid w:val="5AFC6438"/>
    <w:rsid w:val="5B242EC8"/>
    <w:rsid w:val="5BCD4F7A"/>
    <w:rsid w:val="5C820D83"/>
    <w:rsid w:val="5DA61C61"/>
    <w:rsid w:val="5EAC454E"/>
    <w:rsid w:val="5F12709F"/>
    <w:rsid w:val="62210379"/>
    <w:rsid w:val="6273449A"/>
    <w:rsid w:val="62A14164"/>
    <w:rsid w:val="63A255A1"/>
    <w:rsid w:val="64B61ED6"/>
    <w:rsid w:val="6592214E"/>
    <w:rsid w:val="65B82268"/>
    <w:rsid w:val="68CB0E27"/>
    <w:rsid w:val="6A51520E"/>
    <w:rsid w:val="6A544A72"/>
    <w:rsid w:val="6A5B1AE7"/>
    <w:rsid w:val="6A847A35"/>
    <w:rsid w:val="6CCF7222"/>
    <w:rsid w:val="6E40179C"/>
    <w:rsid w:val="6EFB1B9F"/>
    <w:rsid w:val="6FCD0C99"/>
    <w:rsid w:val="73092C77"/>
    <w:rsid w:val="73DA2D93"/>
    <w:rsid w:val="73F5469E"/>
    <w:rsid w:val="772D5816"/>
    <w:rsid w:val="772F1B2C"/>
    <w:rsid w:val="779C0950"/>
    <w:rsid w:val="78450BF6"/>
    <w:rsid w:val="78E35D19"/>
    <w:rsid w:val="79CD0BF5"/>
    <w:rsid w:val="7A4C4C10"/>
    <w:rsid w:val="7BBE4E43"/>
    <w:rsid w:val="7BF47EED"/>
    <w:rsid w:val="7C303E43"/>
    <w:rsid w:val="7C7A68A3"/>
    <w:rsid w:val="7E820D48"/>
    <w:rsid w:val="7F8F0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annotation subject"/>
    <w:basedOn w:val="4"/>
    <w:next w:val="4"/>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0"/>
    <w:rPr>
      <w:i/>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paragraph" w:customStyle="1" w:styleId="18">
    <w:name w:val="标题3"/>
    <w:basedOn w:val="1"/>
    <w:next w:val="1"/>
    <w:qFormat/>
    <w:uiPriority w:val="0"/>
    <w:rPr>
      <w:rFonts w:eastAsia="方正黑体_GBK"/>
    </w:rPr>
  </w:style>
  <w:style w:type="character" w:customStyle="1" w:styleId="19">
    <w:name w:val="批注文字 Char"/>
    <w:basedOn w:val="14"/>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1"/>
    <w:qFormat/>
    <w:uiPriority w:val="0"/>
    <w:rPr>
      <w:rFonts w:asciiTheme="minorHAnsi" w:hAnsiTheme="minorHAnsi" w:eastAsiaTheme="minorEastAsia" w:cstheme="minorBidi"/>
      <w:b/>
      <w:bCs/>
      <w:kern w:val="2"/>
      <w:sz w:val="21"/>
      <w:szCs w:val="24"/>
    </w:rPr>
  </w:style>
  <w:style w:type="character" w:customStyle="1" w:styleId="21">
    <w:name w:val="批注框文本 Char"/>
    <w:basedOn w:val="14"/>
    <w:link w:val="5"/>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paragraph" w:customStyle="1" w:styleId="23">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715DE-A207-40D0-9D53-2D92FDAD5402}">
  <ds:schemaRefs/>
</ds:datastoreItem>
</file>

<file path=docProps/app.xml><?xml version="1.0" encoding="utf-8"?>
<Properties xmlns="http://schemas.openxmlformats.org/officeDocument/2006/extended-properties" xmlns:vt="http://schemas.openxmlformats.org/officeDocument/2006/docPropsVTypes">
  <Template>Normal</Template>
  <Pages>27</Pages>
  <Words>12717</Words>
  <Characters>12971</Characters>
  <Lines>117</Lines>
  <Paragraphs>33</Paragraphs>
  <TotalTime>0</TotalTime>
  <ScaleCrop>false</ScaleCrop>
  <LinksUpToDate>false</LinksUpToDate>
  <CharactersWithSpaces>13086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2023-05-18T02:31:00Z</dcterms:created>
  <dc:creator>user</dc:creator>
  <cp:lastModifiedBy>12392</cp:lastModifiedBy>
  <cp:lastPrinted>2023-05-24T01:20:00Z</cp:lastPrinted>
  <dcterms:modified xsi:type="dcterms:W3CDTF">2024-11-19T03:10:23Z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4A04FC5DB83E4FAA99BFEACD1D4C6B00_13</vt:lpwstr>
  </property>
</Properties>
</file>