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20" w:firstLineChars="1300"/>
        <w:jc w:val="both"/>
        <w:rPr>
          <w:rFonts w:ascii="方正小标宋简体" w:eastAsia="方正小标宋简体"/>
          <w:sz w:val="44"/>
          <w:szCs w:val="44"/>
        </w:rPr>
      </w:pPr>
      <w:r>
        <w:rPr>
          <w:rFonts w:hint="eastAsia" w:ascii="方正小标宋简体" w:eastAsia="方正小标宋简体"/>
          <w:sz w:val="44"/>
          <w:szCs w:val="44"/>
        </w:rPr>
        <w:t>武进区机关事务管理中心2021年目标任务和重点工作</w:t>
      </w:r>
    </w:p>
    <w:tbl>
      <w:tblPr>
        <w:tblStyle w:val="7"/>
        <w:tblW w:w="21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418"/>
        <w:gridCol w:w="2693"/>
        <w:gridCol w:w="8363"/>
        <w:gridCol w:w="4111"/>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责任科室</w:t>
            </w:r>
          </w:p>
        </w:tc>
        <w:tc>
          <w:tcPr>
            <w:tcW w:w="1418"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目标类别</w:t>
            </w:r>
          </w:p>
        </w:tc>
        <w:tc>
          <w:tcPr>
            <w:tcW w:w="269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目标名称</w:t>
            </w:r>
          </w:p>
        </w:tc>
        <w:tc>
          <w:tcPr>
            <w:tcW w:w="836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目标内容</w:t>
            </w:r>
          </w:p>
        </w:tc>
        <w:tc>
          <w:tcPr>
            <w:tcW w:w="4111"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时间要求</w:t>
            </w:r>
          </w:p>
        </w:tc>
        <w:tc>
          <w:tcPr>
            <w:tcW w:w="2693" w:type="dxa"/>
            <w:vAlign w:val="center"/>
          </w:tcPr>
          <w:p>
            <w:pPr>
              <w:spacing w:line="280" w:lineRule="exact"/>
              <w:ind w:firstLine="141" w:firstLineChars="50"/>
              <w:jc w:val="center"/>
              <w:rPr>
                <w:rFonts w:ascii="仿宋" w:hAnsi="仿宋" w:eastAsia="仿宋"/>
                <w:b/>
                <w:sz w:val="28"/>
                <w:szCs w:val="28"/>
              </w:rPr>
            </w:pPr>
            <w:r>
              <w:rPr>
                <w:rFonts w:hint="eastAsia" w:ascii="仿宋" w:hAnsi="仿宋" w:eastAsia="仿宋"/>
                <w:b/>
                <w:sz w:val="28"/>
                <w:szCs w:val="28"/>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43"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办公室</w:t>
            </w:r>
          </w:p>
        </w:tc>
        <w:tc>
          <w:tcPr>
            <w:tcW w:w="1418"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一类目标</w:t>
            </w:r>
          </w:p>
        </w:tc>
        <w:tc>
          <w:tcPr>
            <w:tcW w:w="2693"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文字能力建设</w:t>
            </w:r>
          </w:p>
        </w:tc>
        <w:tc>
          <w:tcPr>
            <w:tcW w:w="8363" w:type="dxa"/>
            <w:vAlign w:val="center"/>
          </w:tcPr>
          <w:p>
            <w:pPr>
              <w:spacing w:line="280" w:lineRule="exact"/>
              <w:jc w:val="left"/>
              <w:rPr>
                <w:rFonts w:hint="eastAsia" w:ascii="仿宋" w:hAnsi="仿宋" w:eastAsia="仿宋"/>
                <w:sz w:val="24"/>
                <w:szCs w:val="24"/>
                <w:lang w:val="en-US" w:eastAsia="zh-CN"/>
              </w:rPr>
            </w:pPr>
            <w:r>
              <w:rPr>
                <w:rFonts w:hint="eastAsia" w:ascii="仿宋" w:hAnsi="仿宋" w:eastAsia="仿宋"/>
                <w:sz w:val="24"/>
                <w:szCs w:val="24"/>
              </w:rPr>
              <w:t>提高汇报材料、领导讲话稿等常用文稿的撰写质量，当好参谋助手，完成录用特色工作经验类文章1篇</w:t>
            </w:r>
            <w:r>
              <w:rPr>
                <w:rFonts w:hint="eastAsia" w:ascii="仿宋" w:hAnsi="仿宋" w:eastAsia="仿宋"/>
                <w:sz w:val="24"/>
                <w:szCs w:val="24"/>
                <w:lang w:eastAsia="zh-CN"/>
              </w:rPr>
              <w:t>。</w:t>
            </w:r>
          </w:p>
        </w:tc>
        <w:tc>
          <w:tcPr>
            <w:tcW w:w="4111"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全年</w:t>
            </w:r>
          </w:p>
        </w:tc>
        <w:tc>
          <w:tcPr>
            <w:tcW w:w="2693" w:type="dxa"/>
            <w:vMerge w:val="restart"/>
            <w:vAlign w:val="center"/>
          </w:tcPr>
          <w:p>
            <w:pPr>
              <w:spacing w:line="240" w:lineRule="exact"/>
              <w:ind w:firstLine="840" w:firstLineChars="350"/>
              <w:rPr>
                <w:rFonts w:ascii="仿宋" w:hAnsi="仿宋" w:eastAsia="仿宋"/>
                <w:sz w:val="24"/>
                <w:szCs w:val="24"/>
              </w:rPr>
            </w:pPr>
            <w:r>
              <w:rPr>
                <w:rFonts w:hint="eastAsia" w:ascii="仿宋" w:hAnsi="仿宋" w:eastAsia="仿宋"/>
                <w:sz w:val="24"/>
                <w:szCs w:val="24"/>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80" w:lineRule="exact"/>
              <w:jc w:val="center"/>
              <w:rPr>
                <w:rFonts w:ascii="仿宋" w:hAnsi="仿宋" w:eastAsia="仿宋"/>
                <w:sz w:val="24"/>
                <w:szCs w:val="24"/>
              </w:rPr>
            </w:pP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确保市局网站信息录用在辖市区排名第一。信息宣传工作再突破，调整信息员队伍，建立图片库、素材库，调研文章录用1篇。</w:t>
            </w:r>
          </w:p>
        </w:tc>
        <w:tc>
          <w:tcPr>
            <w:tcW w:w="4111" w:type="dxa"/>
            <w:vAlign w:val="center"/>
          </w:tcPr>
          <w:p>
            <w:pPr>
              <w:spacing w:line="280" w:lineRule="exact"/>
              <w:jc w:val="left"/>
              <w:rPr>
                <w:rFonts w:ascii="仿宋" w:hAnsi="仿宋" w:eastAsia="仿宋"/>
                <w:spacing w:val="-20"/>
                <w:sz w:val="24"/>
                <w:szCs w:val="24"/>
              </w:rPr>
            </w:pPr>
            <w:r>
              <w:rPr>
                <w:rFonts w:hint="eastAsia" w:ascii="仿宋" w:hAnsi="仿宋" w:eastAsia="仿宋"/>
                <w:spacing w:val="-20"/>
                <w:sz w:val="24"/>
                <w:szCs w:val="24"/>
              </w:rPr>
              <w:t>3月调整好队伍、明确任务；每月督促科室上报信息点和特色工作情况</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843" w:type="dxa"/>
            <w:vMerge w:val="continue"/>
            <w:tcBorders>
              <w:bottom w:val="single" w:color="auto" w:sz="4" w:space="0"/>
            </w:tcBorders>
            <w:vAlign w:val="center"/>
          </w:tcPr>
          <w:p>
            <w:pPr>
              <w:spacing w:line="280" w:lineRule="exact"/>
              <w:jc w:val="center"/>
              <w:rPr>
                <w:rFonts w:ascii="仿宋" w:hAnsi="仿宋" w:eastAsia="仿宋"/>
                <w:sz w:val="24"/>
                <w:szCs w:val="24"/>
              </w:rPr>
            </w:pPr>
          </w:p>
        </w:tc>
        <w:tc>
          <w:tcPr>
            <w:tcW w:w="1418" w:type="dxa"/>
            <w:vMerge w:val="continue"/>
            <w:tcBorders>
              <w:bottom w:val="single" w:color="auto" w:sz="4" w:space="0"/>
            </w:tcBorders>
            <w:vAlign w:val="center"/>
          </w:tcPr>
          <w:p>
            <w:pPr>
              <w:spacing w:line="280" w:lineRule="exact"/>
              <w:jc w:val="center"/>
              <w:rPr>
                <w:rFonts w:ascii="仿宋" w:hAnsi="仿宋" w:eastAsia="仿宋"/>
                <w:sz w:val="24"/>
                <w:szCs w:val="24"/>
              </w:rPr>
            </w:pPr>
          </w:p>
        </w:tc>
        <w:tc>
          <w:tcPr>
            <w:tcW w:w="2693" w:type="dxa"/>
            <w:tcBorders>
              <w:bottom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党代会保障</w:t>
            </w:r>
          </w:p>
        </w:tc>
        <w:tc>
          <w:tcPr>
            <w:tcW w:w="8363" w:type="dxa"/>
            <w:tcBorders>
              <w:bottom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争取实现服务保障零失误，高质量完成党代会会场布置、餐饮住宿安排、联系协调等服务保障工作。</w:t>
            </w:r>
          </w:p>
        </w:tc>
        <w:tc>
          <w:tcPr>
            <w:tcW w:w="4111" w:type="dxa"/>
            <w:vAlign w:val="center"/>
          </w:tcPr>
          <w:p>
            <w:pPr>
              <w:spacing w:line="280" w:lineRule="exact"/>
              <w:jc w:val="center"/>
              <w:rPr>
                <w:rFonts w:ascii="仿宋" w:hAnsi="仿宋" w:eastAsia="仿宋"/>
                <w:spacing w:val="-20"/>
                <w:sz w:val="24"/>
                <w:szCs w:val="24"/>
              </w:rPr>
            </w:pPr>
            <w:r>
              <w:rPr>
                <w:rFonts w:hint="eastAsia" w:ascii="仿宋" w:hAnsi="仿宋" w:eastAsia="仿宋"/>
                <w:spacing w:val="-20"/>
                <w:sz w:val="24"/>
                <w:szCs w:val="24"/>
              </w:rPr>
              <w:t>6-7月份</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餐饮会务科</w:t>
            </w:r>
          </w:p>
          <w:p>
            <w:pPr>
              <w:spacing w:line="240" w:lineRule="exact"/>
              <w:jc w:val="center"/>
              <w:rPr>
                <w:rFonts w:ascii="仿宋" w:hAnsi="仿宋" w:eastAsia="仿宋"/>
                <w:sz w:val="24"/>
                <w:szCs w:val="24"/>
              </w:rPr>
            </w:pPr>
            <w:r>
              <w:rPr>
                <w:rFonts w:hint="eastAsia" w:ascii="仿宋" w:hAnsi="仿宋" w:eastAsia="仿宋"/>
                <w:sz w:val="24"/>
                <w:szCs w:val="24"/>
              </w:rPr>
              <w:t>安全保卫科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43" w:type="dxa"/>
            <w:vMerge w:val="continue"/>
            <w:tcBorders>
              <w:bottom w:val="single" w:color="auto" w:sz="4" w:space="0"/>
            </w:tcBorders>
            <w:vAlign w:val="center"/>
          </w:tcPr>
          <w:p>
            <w:pPr>
              <w:spacing w:line="280" w:lineRule="exact"/>
              <w:jc w:val="center"/>
              <w:rPr>
                <w:rFonts w:ascii="仿宋" w:hAnsi="仿宋" w:eastAsia="仿宋"/>
                <w:sz w:val="24"/>
                <w:szCs w:val="24"/>
              </w:rPr>
            </w:pPr>
          </w:p>
        </w:tc>
        <w:tc>
          <w:tcPr>
            <w:tcW w:w="1418" w:type="dxa"/>
            <w:vMerge w:val="restart"/>
            <w:tcBorders>
              <w:bottom w:val="single" w:color="auto" w:sz="4" w:space="0"/>
            </w:tcBorders>
            <w:vAlign w:val="center"/>
          </w:tcPr>
          <w:p>
            <w:pPr>
              <w:spacing w:line="28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集中采购管理</w:t>
            </w:r>
          </w:p>
        </w:tc>
        <w:tc>
          <w:tcPr>
            <w:tcW w:w="8363" w:type="dxa"/>
            <w:tcBorders>
              <w:bottom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按照上级政策文件要求，制订出台物业、工程、办公家具、印刷品等集中采购实施细则和标准流程，做到科学管理、规范操作。</w:t>
            </w:r>
          </w:p>
        </w:tc>
        <w:tc>
          <w:tcPr>
            <w:tcW w:w="4111" w:type="dxa"/>
            <w:vMerge w:val="restart"/>
            <w:vAlign w:val="center"/>
          </w:tcPr>
          <w:p>
            <w:pPr>
              <w:spacing w:line="280" w:lineRule="exact"/>
              <w:ind w:firstLine="120" w:firstLineChars="50"/>
              <w:jc w:val="center"/>
              <w:rPr>
                <w:rFonts w:ascii="仿宋" w:hAnsi="仿宋" w:eastAsia="仿宋"/>
                <w:sz w:val="24"/>
                <w:szCs w:val="24"/>
              </w:rPr>
            </w:pPr>
            <w:r>
              <w:rPr>
                <w:rFonts w:hint="eastAsia" w:ascii="仿宋" w:hAnsi="仿宋" w:eastAsia="仿宋"/>
                <w:sz w:val="24"/>
                <w:szCs w:val="24"/>
              </w:rPr>
              <w:t>全年</w:t>
            </w: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43" w:type="dxa"/>
            <w:vMerge w:val="continue"/>
            <w:tcBorders>
              <w:bottom w:val="single" w:color="auto" w:sz="4" w:space="0"/>
            </w:tcBorders>
            <w:vAlign w:val="center"/>
          </w:tcPr>
          <w:p>
            <w:pPr>
              <w:spacing w:line="280" w:lineRule="exact"/>
              <w:jc w:val="center"/>
              <w:rPr>
                <w:rFonts w:ascii="仿宋" w:hAnsi="仿宋" w:eastAsia="仿宋"/>
                <w:sz w:val="24"/>
                <w:szCs w:val="24"/>
              </w:rPr>
            </w:pPr>
          </w:p>
        </w:tc>
        <w:tc>
          <w:tcPr>
            <w:tcW w:w="1418" w:type="dxa"/>
            <w:vMerge w:val="continue"/>
            <w:tcBorders>
              <w:bottom w:val="single" w:color="auto" w:sz="4" w:space="0"/>
            </w:tcBorders>
            <w:vAlign w:val="center"/>
          </w:tcPr>
          <w:p>
            <w:pPr>
              <w:spacing w:line="280" w:lineRule="exact"/>
              <w:jc w:val="center"/>
              <w:rPr>
                <w:rFonts w:ascii="仿宋" w:hAnsi="仿宋" w:eastAsia="仿宋"/>
                <w:sz w:val="24"/>
                <w:szCs w:val="24"/>
              </w:rPr>
            </w:pPr>
          </w:p>
        </w:tc>
        <w:tc>
          <w:tcPr>
            <w:tcW w:w="2693" w:type="dxa"/>
            <w:vMerge w:val="continue"/>
            <w:tcBorders>
              <w:bottom w:val="single" w:color="auto" w:sz="4" w:space="0"/>
            </w:tcBorders>
            <w:vAlign w:val="center"/>
          </w:tcPr>
          <w:p>
            <w:pPr>
              <w:spacing w:line="280" w:lineRule="exact"/>
              <w:jc w:val="center"/>
              <w:rPr>
                <w:rFonts w:ascii="仿宋" w:hAnsi="仿宋" w:eastAsia="仿宋"/>
                <w:sz w:val="24"/>
                <w:szCs w:val="24"/>
              </w:rPr>
            </w:pPr>
          </w:p>
        </w:tc>
        <w:tc>
          <w:tcPr>
            <w:tcW w:w="8363" w:type="dxa"/>
            <w:tcBorders>
              <w:bottom w:val="single" w:color="auto" w:sz="4" w:space="0"/>
            </w:tcBorders>
            <w:vAlign w:val="center"/>
          </w:tcPr>
          <w:p>
            <w:pPr>
              <w:spacing w:line="280" w:lineRule="exact"/>
              <w:jc w:val="left"/>
              <w:rPr>
                <w:rFonts w:ascii="仿宋" w:hAnsi="仿宋" w:eastAsia="仿宋"/>
                <w:sz w:val="24"/>
                <w:szCs w:val="24"/>
              </w:rPr>
            </w:pPr>
            <w:r>
              <w:rPr>
                <w:rFonts w:hint="eastAsia" w:ascii="仿宋" w:hAnsi="仿宋" w:eastAsia="仿宋"/>
                <w:sz w:val="24"/>
                <w:szCs w:val="24"/>
              </w:rPr>
              <w:t>完成国防园、锅炉改造等专项重点改造工程的招投标工作。</w:t>
            </w:r>
          </w:p>
        </w:tc>
        <w:tc>
          <w:tcPr>
            <w:tcW w:w="4111" w:type="dxa"/>
            <w:vMerge w:val="continue"/>
            <w:tcBorders>
              <w:bottom w:val="single" w:color="auto" w:sz="4" w:space="0"/>
            </w:tcBorders>
            <w:vAlign w:val="center"/>
          </w:tcPr>
          <w:p>
            <w:pPr>
              <w:spacing w:line="280" w:lineRule="exact"/>
              <w:ind w:firstLine="120" w:firstLineChars="50"/>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联系协调工作</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组织机关事务网格化挂钩联系工作落地实施；不断调整完善满意度评价的内容方式，提升服务保障满意率。</w:t>
            </w:r>
          </w:p>
        </w:tc>
        <w:tc>
          <w:tcPr>
            <w:tcW w:w="4111" w:type="dxa"/>
            <w:vAlign w:val="center"/>
          </w:tcPr>
          <w:p>
            <w:pPr>
              <w:spacing w:line="280" w:lineRule="exact"/>
              <w:ind w:firstLine="120" w:firstLineChars="50"/>
              <w:jc w:val="center"/>
              <w:rPr>
                <w:rFonts w:ascii="仿宋" w:hAnsi="仿宋" w:eastAsia="仿宋"/>
                <w:sz w:val="24"/>
                <w:szCs w:val="24"/>
              </w:rPr>
            </w:pPr>
            <w:r>
              <w:rPr>
                <w:rFonts w:hint="eastAsia" w:ascii="仿宋" w:hAnsi="仿宋" w:eastAsia="仿宋"/>
                <w:sz w:val="24"/>
                <w:szCs w:val="24"/>
              </w:rPr>
              <w:t>3-4月完成文字工作，原则上每半年组织一次</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内部管理规范</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按照节约型机关建设要求，进一步规范办公用品的调配管理和对外宣传的牌证制作归口管理工作。</w:t>
            </w:r>
          </w:p>
        </w:tc>
        <w:tc>
          <w:tcPr>
            <w:tcW w:w="4111" w:type="dxa"/>
            <w:vAlign w:val="center"/>
          </w:tcPr>
          <w:p>
            <w:pPr>
              <w:spacing w:line="280" w:lineRule="exact"/>
              <w:ind w:firstLine="120" w:firstLineChars="50"/>
              <w:jc w:val="center"/>
              <w:rPr>
                <w:rFonts w:ascii="仿宋" w:hAnsi="仿宋" w:eastAsia="仿宋"/>
                <w:sz w:val="24"/>
                <w:szCs w:val="24"/>
              </w:rPr>
            </w:pPr>
            <w:r>
              <w:rPr>
                <w:rFonts w:hint="eastAsia" w:ascii="仿宋" w:hAnsi="仿宋" w:eastAsia="仿宋"/>
                <w:sz w:val="24"/>
                <w:szCs w:val="24"/>
              </w:rPr>
              <w:t>全年</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843"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组宣科</w:t>
            </w:r>
          </w:p>
        </w:tc>
        <w:tc>
          <w:tcPr>
            <w:tcW w:w="1418" w:type="dxa"/>
            <w:vMerge w:val="restart"/>
            <w:vAlign w:val="center"/>
          </w:tcPr>
          <w:p>
            <w:pPr>
              <w:spacing w:line="280" w:lineRule="exact"/>
              <w:rPr>
                <w:rFonts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党建创优工程</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入选上级党建优秀项目1个，党建工作典型案例录用1个以上。完善党建考核体系，进一步优化量化指标；推进支部品牌落地实施工程；创新创优活动形式，组织开展建党100周年系列活动，开展</w:t>
            </w:r>
            <w:bookmarkStart w:id="0" w:name="_GoBack"/>
            <w:bookmarkEnd w:id="0"/>
            <w:r>
              <w:rPr>
                <w:rFonts w:hint="eastAsia" w:ascii="仿宋" w:hAnsi="仿宋" w:eastAsia="仿宋"/>
                <w:sz w:val="24"/>
                <w:szCs w:val="24"/>
              </w:rPr>
              <w:t>党史学习教育；结合机关事务工作实际，丰富中心志愿红内涵和形式。</w:t>
            </w:r>
          </w:p>
        </w:tc>
        <w:tc>
          <w:tcPr>
            <w:tcW w:w="4111"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pPr>
            <w:r>
              <w:rPr>
                <w:rFonts w:hint="eastAsia" w:ascii="仿宋" w:hAnsi="仿宋" w:eastAsia="仿宋"/>
                <w:sz w:val="24"/>
                <w:szCs w:val="24"/>
              </w:rPr>
              <w:t>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能力提升工程</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优化队伍结构，建立人才培养机制；分层次、分类别制订培训计划；组织完成中层干部能力拓展、党务工作者培训、年轻干部能力拓展各1次；协助做好技术类业务培训等工作。</w:t>
            </w:r>
          </w:p>
        </w:tc>
        <w:tc>
          <w:tcPr>
            <w:tcW w:w="4111" w:type="dxa"/>
            <w:vMerge w:val="continue"/>
            <w:vAlign w:val="center"/>
          </w:tcPr>
          <w:p>
            <w:pPr>
              <w:spacing w:line="280" w:lineRule="exact"/>
              <w:jc w:val="center"/>
              <w:rPr>
                <w:rFonts w:ascii="仿宋" w:hAnsi="仿宋" w:eastAsia="仿宋"/>
                <w:spacing w:val="-20"/>
                <w:sz w:val="24"/>
                <w:szCs w:val="24"/>
              </w:rPr>
            </w:pPr>
          </w:p>
        </w:tc>
        <w:tc>
          <w:tcPr>
            <w:tcW w:w="2693" w:type="dxa"/>
            <w:vAlign w:val="center"/>
          </w:tcPr>
          <w:p>
            <w:pPr>
              <w:spacing w:line="240" w:lineRule="exact"/>
              <w:jc w:val="center"/>
            </w:pPr>
            <w:r>
              <w:rPr>
                <w:rFonts w:hint="eastAsia" w:ascii="仿宋" w:hAnsi="仿宋" w:eastAsia="仿宋"/>
                <w:sz w:val="24"/>
                <w:szCs w:val="24"/>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 xml:space="preserve">二类目标 </w:t>
            </w: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落实全面从严治党责任</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制定从严治党责任清单；党建巡查办法落地。</w:t>
            </w:r>
          </w:p>
        </w:tc>
        <w:tc>
          <w:tcPr>
            <w:tcW w:w="4111" w:type="dxa"/>
            <w:vMerge w:val="continue"/>
            <w:vAlign w:val="center"/>
          </w:tcPr>
          <w:p>
            <w:pPr>
              <w:spacing w:line="28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各支部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党建宣传工作</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落实意识形态工作责任制；利用“学习强国”、党建云平台等阵地开展学习宣传指导，“学习强国”平台信息录用至少1篇；开展优秀党员、先进党务工作者等的评选，做好典型事迹宣传。</w:t>
            </w:r>
          </w:p>
        </w:tc>
        <w:tc>
          <w:tcPr>
            <w:tcW w:w="4111"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法治工作</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社会治理创新重点项目建设（垃圾分类机关先行、建设区行政中心治安防控标准化网络体系）；结合工作实际加强法治宣传教育。</w:t>
            </w:r>
          </w:p>
        </w:tc>
        <w:tc>
          <w:tcPr>
            <w:tcW w:w="4111"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车辆与节能管理科</w:t>
            </w:r>
          </w:p>
          <w:p>
            <w:pPr>
              <w:spacing w:line="240" w:lineRule="exact"/>
              <w:jc w:val="center"/>
              <w:rPr>
                <w:rFonts w:ascii="仿宋" w:hAnsi="仿宋" w:eastAsia="仿宋"/>
                <w:sz w:val="24"/>
                <w:szCs w:val="24"/>
              </w:rPr>
            </w:pPr>
            <w:r>
              <w:rPr>
                <w:rFonts w:hint="eastAsia" w:ascii="仿宋" w:hAnsi="仿宋" w:eastAsia="仿宋"/>
                <w:sz w:val="24"/>
                <w:szCs w:val="24"/>
              </w:rPr>
              <w:t>安全保卫科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843"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财务科</w:t>
            </w:r>
          </w:p>
        </w:tc>
        <w:tc>
          <w:tcPr>
            <w:tcW w:w="1418"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预算绩效管理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位列区级机关部门预算绩效考核第一等次。健全制度，成立中心预算管理机构，规范预算编制、管理流程</w:t>
            </w:r>
            <w:r>
              <w:rPr>
                <w:rFonts w:hint="eastAsia" w:ascii="仿宋" w:hAnsi="仿宋" w:eastAsia="仿宋"/>
                <w:sz w:val="24"/>
                <w:szCs w:val="24"/>
                <w:lang w:eastAsia="zh-CN"/>
              </w:rPr>
              <w:t>：</w:t>
            </w:r>
            <w:r>
              <w:rPr>
                <w:rFonts w:hint="eastAsia" w:ascii="仿宋" w:hAnsi="仿宋" w:eastAsia="仿宋"/>
                <w:sz w:val="24"/>
                <w:szCs w:val="24"/>
              </w:rPr>
              <w:t>提升预算业务能力，财务人员提升预算编制、管理和预算绩效公开管理等业务水平；增强各科室预算绩效管理意识和预算编报流程意识</w:t>
            </w:r>
            <w:r>
              <w:rPr>
                <w:rFonts w:hint="eastAsia" w:ascii="仿宋" w:hAnsi="仿宋" w:eastAsia="仿宋"/>
                <w:sz w:val="24"/>
                <w:szCs w:val="24"/>
                <w:lang w:eastAsia="zh-CN"/>
              </w:rPr>
              <w:t>；</w:t>
            </w:r>
            <w:r>
              <w:rPr>
                <w:rFonts w:hint="eastAsia" w:ascii="仿宋" w:hAnsi="仿宋" w:eastAsia="仿宋"/>
                <w:sz w:val="24"/>
                <w:szCs w:val="24"/>
              </w:rPr>
              <w:t>强化预算考核，加强对各科室预算执行情况考核。</w:t>
            </w:r>
          </w:p>
        </w:tc>
        <w:tc>
          <w:tcPr>
            <w:tcW w:w="4111" w:type="dxa"/>
            <w:vMerge w:val="restart"/>
            <w:vAlign w:val="center"/>
          </w:tcPr>
          <w:p>
            <w:pPr>
              <w:spacing w:line="280" w:lineRule="exact"/>
              <w:jc w:val="center"/>
              <w:rPr>
                <w:rFonts w:ascii="仿宋" w:hAnsi="仿宋" w:eastAsia="仿宋"/>
                <w:sz w:val="24"/>
                <w:szCs w:val="24"/>
              </w:rPr>
            </w:pPr>
            <w:r>
              <w:rPr>
                <w:rFonts w:hint="eastAsia" w:ascii="仿宋" w:hAnsi="仿宋" w:eastAsia="仿宋"/>
                <w:sz w:val="24"/>
                <w:szCs w:val="24"/>
              </w:rPr>
              <w:t xml:space="preserve">全年 </w:t>
            </w:r>
          </w:p>
        </w:tc>
        <w:tc>
          <w:tcPr>
            <w:tcW w:w="2693" w:type="dxa"/>
            <w:vAlign w:val="center"/>
          </w:tcPr>
          <w:p>
            <w:pPr>
              <w:spacing w:line="240" w:lineRule="exact"/>
              <w:jc w:val="center"/>
            </w:pPr>
            <w:r>
              <w:rPr>
                <w:rFonts w:hint="eastAsia" w:ascii="仿宋" w:hAnsi="仿宋" w:eastAsia="仿宋"/>
                <w:sz w:val="24"/>
                <w:szCs w:val="24"/>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资金使用管理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在资金使用上形成从立项、审批、执行（包括采购）、审计、验收支付全流程监督管理。</w:t>
            </w:r>
          </w:p>
        </w:tc>
        <w:tc>
          <w:tcPr>
            <w:tcW w:w="4111" w:type="dxa"/>
            <w:vMerge w:val="continue"/>
            <w:vAlign w:val="center"/>
          </w:tcPr>
          <w:p>
            <w:pPr>
              <w:spacing w:line="280" w:lineRule="exact"/>
              <w:jc w:val="center"/>
              <w:rPr>
                <w:rFonts w:ascii="仿宋" w:hAnsi="仿宋" w:eastAsia="仿宋"/>
                <w:sz w:val="24"/>
                <w:szCs w:val="24"/>
              </w:rPr>
            </w:pPr>
          </w:p>
        </w:tc>
        <w:tc>
          <w:tcPr>
            <w:tcW w:w="2693" w:type="dxa"/>
            <w:vAlign w:val="center"/>
          </w:tcPr>
          <w:p>
            <w:pPr>
              <w:jc w:val="center"/>
              <w:rPr>
                <w:rFonts w:ascii="仿宋" w:hAnsi="仿宋" w:eastAsia="仿宋"/>
                <w:sz w:val="24"/>
                <w:szCs w:val="24"/>
              </w:rPr>
            </w:pPr>
            <w:r>
              <w:rPr>
                <w:rFonts w:hint="eastAsia" w:ascii="仿宋" w:hAnsi="仿宋" w:eastAsia="仿宋"/>
                <w:sz w:val="24"/>
                <w:szCs w:val="24"/>
              </w:rPr>
              <w:t xml:space="preserve"> 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restart"/>
            <w:vAlign w:val="center"/>
          </w:tcPr>
          <w:p>
            <w:pPr>
              <w:spacing w:line="280" w:lineRule="exact"/>
              <w:rPr>
                <w:rFonts w:ascii="仿宋" w:hAnsi="仿宋" w:eastAsia="仿宋"/>
                <w:sz w:val="24"/>
                <w:szCs w:val="24"/>
              </w:rPr>
            </w:pPr>
            <w:r>
              <w:rPr>
                <w:rFonts w:hint="eastAsia" w:ascii="仿宋" w:hAnsi="仿宋" w:eastAsia="仿宋"/>
                <w:sz w:val="24"/>
                <w:szCs w:val="24"/>
              </w:rPr>
              <w:t>二类目标</w:t>
            </w: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加强资产管理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建立健全资产信息管理系统；建立健全资产配置管理制度、使用管理制度、资产处置管理制度、资产清查核实制度。根据区财政局要求，做好资产数据迁移前的准备工作，对中心资产进行一次核查。</w:t>
            </w:r>
          </w:p>
        </w:tc>
        <w:tc>
          <w:tcPr>
            <w:tcW w:w="4111" w:type="dxa"/>
            <w:vMerge w:val="continue"/>
            <w:vAlign w:val="center"/>
          </w:tcPr>
          <w:p>
            <w:pPr>
              <w:spacing w:line="280" w:lineRule="exact"/>
              <w:jc w:val="center"/>
              <w:rPr>
                <w:rFonts w:ascii="仿宋" w:hAnsi="仿宋" w:eastAsia="仿宋"/>
                <w:sz w:val="24"/>
                <w:szCs w:val="24"/>
              </w:rPr>
            </w:pPr>
          </w:p>
        </w:tc>
        <w:tc>
          <w:tcPr>
            <w:tcW w:w="2693" w:type="dxa"/>
            <w:vMerge w:val="restart"/>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843" w:type="dxa"/>
            <w:vMerge w:val="continue"/>
            <w:vAlign w:val="center"/>
          </w:tcPr>
          <w:p>
            <w:pPr>
              <w:spacing w:line="280" w:lineRule="exact"/>
              <w:jc w:val="center"/>
              <w:rPr>
                <w:rFonts w:ascii="仿宋" w:hAnsi="仿宋" w:eastAsia="仿宋"/>
                <w:sz w:val="24"/>
                <w:szCs w:val="24"/>
              </w:rPr>
            </w:pPr>
          </w:p>
        </w:tc>
        <w:tc>
          <w:tcPr>
            <w:tcW w:w="1418" w:type="dxa"/>
            <w:vMerge w:val="continue"/>
            <w:vAlign w:val="center"/>
          </w:tcPr>
          <w:p>
            <w:pPr>
              <w:spacing w:line="28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加强非税票据管理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非税票据电子化改革。根据区财政局要求，今年5月份将依托“常州市统一公共支付平台”，充分利用互联网、移动智能等现代化信息技术手段，遵循部、省财政电子票据统一的执收项目识别码、制样、赋码等要求，推动非税收入收缴和财政票据管理全过程无纸化、电子化和便民化改革，深化制度创新，推进流程再造，构建覆盖所有执收项目、票据种类的管理新机制，真正做到从“群众跑腿”到“数据跑路”，方便企业群众办事，提升监管效能,为优化营商环境、建设服务型政府提供有力支撑。</w:t>
            </w:r>
          </w:p>
        </w:tc>
        <w:tc>
          <w:tcPr>
            <w:tcW w:w="4111" w:type="dxa"/>
            <w:vMerge w:val="continue"/>
            <w:vAlign w:val="center"/>
          </w:tcPr>
          <w:p>
            <w:pPr>
              <w:spacing w:line="28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84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责任科室</w:t>
            </w:r>
          </w:p>
        </w:tc>
        <w:tc>
          <w:tcPr>
            <w:tcW w:w="1418"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目标类别</w:t>
            </w:r>
          </w:p>
        </w:tc>
        <w:tc>
          <w:tcPr>
            <w:tcW w:w="269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目标名称</w:t>
            </w:r>
          </w:p>
        </w:tc>
        <w:tc>
          <w:tcPr>
            <w:tcW w:w="836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目标内容</w:t>
            </w:r>
          </w:p>
        </w:tc>
        <w:tc>
          <w:tcPr>
            <w:tcW w:w="4111"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时间要求</w:t>
            </w:r>
          </w:p>
        </w:tc>
        <w:tc>
          <w:tcPr>
            <w:tcW w:w="2693" w:type="dxa"/>
            <w:vAlign w:val="center"/>
          </w:tcPr>
          <w:p>
            <w:pPr>
              <w:spacing w:line="280" w:lineRule="exact"/>
              <w:ind w:firstLine="141" w:firstLineChars="50"/>
              <w:jc w:val="center"/>
              <w:rPr>
                <w:rFonts w:ascii="仿宋" w:hAnsi="仿宋" w:eastAsia="仿宋"/>
                <w:b/>
                <w:sz w:val="28"/>
                <w:szCs w:val="28"/>
              </w:rPr>
            </w:pPr>
            <w:r>
              <w:rPr>
                <w:rFonts w:hint="eastAsia" w:ascii="仿宋" w:hAnsi="仿宋" w:eastAsia="仿宋"/>
                <w:b/>
                <w:sz w:val="28"/>
                <w:szCs w:val="28"/>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4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公房管理科</w:t>
            </w: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公物仓建设</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公物仓建设工作力争在全省县区级机关中率先投运，并引进RFID电子射频技术进行资产管理。</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43" w:type="dxa"/>
            <w:vMerge w:val="continue"/>
            <w:vAlign w:val="center"/>
          </w:tcPr>
          <w:p>
            <w:pPr>
              <w:spacing w:line="240" w:lineRule="exact"/>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维修改造项目工程</w:t>
            </w:r>
          </w:p>
          <w:p>
            <w:pPr>
              <w:spacing w:line="240" w:lineRule="exact"/>
              <w:jc w:val="center"/>
              <w:rPr>
                <w:rFonts w:ascii="仿宋" w:hAnsi="仿宋" w:eastAsia="仿宋"/>
                <w:sz w:val="24"/>
                <w:szCs w:val="24"/>
              </w:rPr>
            </w:pPr>
            <w:r>
              <w:rPr>
                <w:rFonts w:hint="eastAsia" w:ascii="仿宋" w:hAnsi="仿宋" w:eastAsia="仿宋"/>
                <w:sz w:val="24"/>
                <w:szCs w:val="24"/>
              </w:rPr>
              <w:t>采购管理</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争取率先在全省县区级机关规范工程造价20万（含）-60万办公用房小额维修改造项目工程采购管理实施办法，并付诸实施。</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6月前</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43" w:type="dxa"/>
            <w:vMerge w:val="continue"/>
            <w:vAlign w:val="center"/>
          </w:tcPr>
          <w:p>
            <w:pPr>
              <w:spacing w:line="240" w:lineRule="exact"/>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一张网平台建设</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全面完成《办公用房管理信息系统》一张网平台建设，完善统一维修、统一配置、统一物业、公物仓等扩展功能，争取率先开发手机APP查阅、审批功能。</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重点维修改造项目</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按期高质量完成区国防教育训练中心维修工程，向“八一”建军节献礼。</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7月底</w:t>
            </w:r>
          </w:p>
        </w:tc>
        <w:tc>
          <w:tcPr>
            <w:tcW w:w="2693" w:type="dxa"/>
            <w:vMerge w:val="restart"/>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按期高质量完成区委党校餐饮楼内部改造和校园外墙改造。</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6月前</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房屋权属管理</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完成原规划局等1-2处房产权属过户工作。</w:t>
            </w:r>
          </w:p>
        </w:tc>
        <w:tc>
          <w:tcPr>
            <w:tcW w:w="4111"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公房安全管理</w:t>
            </w:r>
          </w:p>
        </w:tc>
        <w:tc>
          <w:tcPr>
            <w:tcW w:w="8363" w:type="dxa"/>
            <w:vAlign w:val="center"/>
          </w:tcPr>
          <w:p>
            <w:pPr>
              <w:spacing w:line="280" w:lineRule="exact"/>
              <w:jc w:val="left"/>
              <w:rPr>
                <w:rFonts w:ascii="仿宋" w:hAnsi="仿宋" w:eastAsia="仿宋"/>
                <w:sz w:val="24"/>
                <w:szCs w:val="24"/>
              </w:rPr>
            </w:pPr>
            <w:r>
              <w:rPr>
                <w:rFonts w:hint="eastAsia" w:ascii="仿宋" w:hAnsi="仿宋" w:eastAsia="仿宋"/>
                <w:sz w:val="24"/>
                <w:szCs w:val="24"/>
              </w:rPr>
              <w:t>建立区级机关办公用房安全检查制度。</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843" w:type="dxa"/>
            <w:vMerge w:val="restart"/>
            <w:vAlign w:val="center"/>
          </w:tcPr>
          <w:p>
            <w:pPr>
              <w:spacing w:line="360" w:lineRule="exact"/>
              <w:jc w:val="center"/>
              <w:rPr>
                <w:rFonts w:ascii="仿宋" w:hAnsi="仿宋" w:eastAsia="仿宋"/>
                <w:sz w:val="24"/>
                <w:szCs w:val="24"/>
              </w:rPr>
            </w:pPr>
            <w:r>
              <w:rPr>
                <w:rFonts w:hint="eastAsia" w:ascii="仿宋" w:hAnsi="仿宋" w:eastAsia="仿宋"/>
                <w:sz w:val="24"/>
                <w:szCs w:val="24"/>
              </w:rPr>
              <w:t>车辆与节能</w:t>
            </w:r>
          </w:p>
          <w:p>
            <w:pPr>
              <w:spacing w:line="360" w:lineRule="exact"/>
              <w:jc w:val="center"/>
              <w:rPr>
                <w:rFonts w:ascii="仿宋" w:hAnsi="仿宋" w:eastAsia="仿宋"/>
                <w:sz w:val="24"/>
                <w:szCs w:val="24"/>
              </w:rPr>
            </w:pPr>
            <w:r>
              <w:rPr>
                <w:rFonts w:hint="eastAsia" w:ascii="仿宋" w:hAnsi="仿宋" w:eastAsia="仿宋"/>
                <w:sz w:val="24"/>
                <w:szCs w:val="24"/>
              </w:rPr>
              <w:t>管理科</w:t>
            </w: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公务用车管理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公务用车管理位列全省前列，全市第一。优化公务用车管理平台，建立监督管理一体化机制；统筹公务用车配置数量，建立调配调度一体化机制；健全公务用车保障服务，建立短期租赁一体化机制；探索公务用车紧急联动，建立应急保障一体化机制。</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公共机构节能</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公共机构节能工作位列全省前列，全市第一。创建国家级节能示范单位1家（区行政中心），省级节能示范单位1家，市级节水型单位5家；确保全区公共机构创建节约型机关完成90%以上；全区公共机构垃圾分类深化管理，进一步完善考核体系，建设垃圾分类智能化设备运行试行点2个。</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300" w:lineRule="exact"/>
              <w:jc w:val="center"/>
              <w:rPr>
                <w:rFonts w:ascii="仿宋" w:hAnsi="仿宋" w:eastAsia="仿宋"/>
                <w:sz w:val="24"/>
                <w:szCs w:val="24"/>
              </w:rPr>
            </w:pPr>
            <w:r>
              <w:rPr>
                <w:rFonts w:hint="eastAsia" w:ascii="仿宋" w:hAnsi="仿宋" w:eastAsia="仿宋"/>
                <w:sz w:val="24"/>
                <w:szCs w:val="24"/>
              </w:rPr>
              <w:t>办公室 综合维修科                   物业管理科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公务用车平台建设</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全面优化提升平台基础性功能，提升平台实效性。</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12月                                                           （依托省、市公务用车平台功能提升）</w:t>
            </w:r>
          </w:p>
        </w:tc>
        <w:tc>
          <w:tcPr>
            <w:tcW w:w="2693" w:type="dxa"/>
            <w:vMerge w:val="restart"/>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公务用车管理跃升                          （统一管理）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全区党政机关和事业单位公务用车定点采购统一。</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12月</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定点汽修厂结算价格统一。</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每月审核，                                               结合平台功能提升接入维修数据审核</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油耗上报和实际加油数据比对统一。</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每季度核对，                                                   结合平台功能提升接入加油数据比对</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平台用车服务标准化统一。</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3-4月培训，5月考核</w:t>
            </w: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合同能源项目推广</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教育、卫生系统推行合同能源项目管理，实施既有建筑面积改造5万平方米、项目不少于2个。</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12月</w:t>
            </w: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84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综合维修科</w:t>
            </w: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设备管理信息化提升</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创全省机关事务管理系统设备管理信息化优秀案例，措施：扩展设备管理范围，做到重点设备、主要设备全覆盖；完善备件管理与仓库管理功能，包括备件台账管理，采购入库，维修领用出库（领用记录与维修记录关联）。智能备件库存预警，低于或者高于临界值，系统自动提醒。</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320" w:lineRule="exact"/>
              <w:jc w:val="center"/>
              <w:rPr>
                <w:rFonts w:ascii="仿宋" w:hAnsi="仿宋" w:eastAsia="仿宋"/>
                <w:sz w:val="24"/>
                <w:szCs w:val="24"/>
              </w:rPr>
            </w:pPr>
            <w:r>
              <w:rPr>
                <w:rFonts w:hint="eastAsia" w:ascii="仿宋" w:hAnsi="仿宋" w:eastAsia="仿宋"/>
                <w:sz w:val="24"/>
                <w:szCs w:val="24"/>
              </w:rPr>
              <w:t>燃气锅炉低氮改造</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按时完成改造项目，改造后达到锅炉设备运行安全环保、节能高效，氮氧化物排放&lt;30mg/m3，锅炉效率提升5%以上，燃气消耗节约5%以上，同时使机房环境显著提升。措施：认真编排改造进度计划，做好招投标工作，确保采购到安全高效，质量稳定的设备；改造过程中做好施工质量监管。</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10月底</w:t>
            </w: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综合维修外包服务管理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提升维修质量和服务形象，一次维修合格率≥98%，维修响应及时率100%,维修效率≥98%,年度平均满意率达85%以上，零投诉。措施：首先做好过渡期（3月份）工作交接和工作指导，让物业公司熟悉设备和工作要求；修订综合维修服务标准，以标准作为管理手段（4月底完成）；做好人员职责调整，重新分配岗位职责，落实管理责任到每个人（3月份完成）；认真做好日常巡视和督查工作，确保管理常态化(全年)。</w:t>
            </w:r>
          </w:p>
        </w:tc>
        <w:tc>
          <w:tcPr>
            <w:tcW w:w="4111"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43" w:type="dxa"/>
            <w:vMerge w:val="continue"/>
            <w:vAlign w:val="center"/>
          </w:tcPr>
          <w:p>
            <w:pPr>
              <w:spacing w:line="280" w:lineRule="exact"/>
              <w:jc w:val="center"/>
              <w:rPr>
                <w:rFonts w:hint="eastAsia" w:ascii="仿宋" w:hAnsi="仿宋" w:eastAsia="仿宋"/>
                <w:b/>
                <w:sz w:val="28"/>
                <w:szCs w:val="28"/>
              </w:rPr>
            </w:pPr>
          </w:p>
        </w:tc>
        <w:tc>
          <w:tcPr>
            <w:tcW w:w="1418" w:type="dxa"/>
            <w:vMerge w:val="continue"/>
            <w:vAlign w:val="center"/>
          </w:tcPr>
          <w:p>
            <w:pPr>
              <w:spacing w:line="280" w:lineRule="exact"/>
              <w:jc w:val="center"/>
              <w:rPr>
                <w:rFonts w:hint="eastAsia" w:ascii="仿宋" w:hAnsi="仿宋" w:eastAsia="仿宋"/>
                <w:b/>
                <w:sz w:val="28"/>
                <w:szCs w:val="28"/>
              </w:rPr>
            </w:pPr>
          </w:p>
        </w:tc>
        <w:tc>
          <w:tcPr>
            <w:tcW w:w="2693" w:type="dxa"/>
            <w:vAlign w:val="center"/>
          </w:tcPr>
          <w:p>
            <w:pPr>
              <w:spacing w:line="240" w:lineRule="exact"/>
              <w:rPr>
                <w:rFonts w:ascii="仿宋" w:hAnsi="仿宋" w:eastAsia="仿宋"/>
                <w:sz w:val="24"/>
                <w:szCs w:val="24"/>
              </w:rPr>
            </w:pPr>
            <w:r>
              <w:rPr>
                <w:rFonts w:hint="eastAsia" w:ascii="仿宋" w:hAnsi="仿宋" w:eastAsia="仿宋"/>
                <w:sz w:val="24"/>
                <w:szCs w:val="24"/>
              </w:rPr>
              <w:t>中央空调老旧设备更新（楼层阀门更换、冷却塔水池修补、冷凝水立管等）</w:t>
            </w:r>
          </w:p>
        </w:tc>
        <w:tc>
          <w:tcPr>
            <w:tcW w:w="8363" w:type="dxa"/>
            <w:vAlign w:val="center"/>
          </w:tcPr>
          <w:p>
            <w:pPr>
              <w:spacing w:line="280" w:lineRule="exact"/>
              <w:rPr>
                <w:rFonts w:hint="eastAsia" w:ascii="仿宋" w:hAnsi="仿宋" w:eastAsia="仿宋"/>
                <w:b/>
                <w:sz w:val="28"/>
                <w:szCs w:val="28"/>
              </w:rPr>
            </w:pPr>
            <w:r>
              <w:rPr>
                <w:rFonts w:hint="eastAsia" w:ascii="仿宋" w:hAnsi="仿宋" w:eastAsia="仿宋"/>
                <w:sz w:val="24"/>
                <w:szCs w:val="24"/>
              </w:rPr>
              <w:t>保障空调系统运行稳定，出现突发故障时区域阀门可控，最大限度缩小受影响范围。措施：春季保养期间更换2-4号楼区域主阀门，秋季保养期更换楼层阀门；做好改造前期工作，确保改造顺利进行；加强施工管理，保证施工安全和工程质量。</w:t>
            </w:r>
          </w:p>
        </w:tc>
        <w:tc>
          <w:tcPr>
            <w:tcW w:w="4111" w:type="dxa"/>
            <w:vAlign w:val="center"/>
          </w:tcPr>
          <w:p>
            <w:pPr>
              <w:spacing w:line="280" w:lineRule="exact"/>
              <w:jc w:val="center"/>
              <w:rPr>
                <w:rFonts w:hint="eastAsia" w:ascii="仿宋" w:hAnsi="仿宋" w:eastAsia="仿宋"/>
                <w:b/>
                <w:sz w:val="28"/>
                <w:szCs w:val="28"/>
              </w:rPr>
            </w:pPr>
            <w:r>
              <w:rPr>
                <w:rFonts w:hint="eastAsia" w:ascii="仿宋" w:hAnsi="仿宋" w:eastAsia="仿宋"/>
                <w:sz w:val="24"/>
                <w:szCs w:val="24"/>
              </w:rPr>
              <w:t>春、秋保养期</w:t>
            </w:r>
          </w:p>
        </w:tc>
        <w:tc>
          <w:tcPr>
            <w:tcW w:w="2693" w:type="dxa"/>
            <w:vAlign w:val="center"/>
          </w:tcPr>
          <w:p>
            <w:pPr>
              <w:spacing w:line="280" w:lineRule="exact"/>
              <w:ind w:firstLine="141" w:firstLineChars="50"/>
              <w:jc w:val="center"/>
              <w:rPr>
                <w:rFonts w:hint="eastAsia" w:ascii="仿宋" w:hAnsi="仿宋" w:eastAsia="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4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责任科室</w:t>
            </w:r>
          </w:p>
        </w:tc>
        <w:tc>
          <w:tcPr>
            <w:tcW w:w="1418"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目标类别</w:t>
            </w:r>
          </w:p>
        </w:tc>
        <w:tc>
          <w:tcPr>
            <w:tcW w:w="269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目标名称</w:t>
            </w:r>
          </w:p>
        </w:tc>
        <w:tc>
          <w:tcPr>
            <w:tcW w:w="8363"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目标内容</w:t>
            </w:r>
          </w:p>
        </w:tc>
        <w:tc>
          <w:tcPr>
            <w:tcW w:w="4111" w:type="dxa"/>
            <w:vAlign w:val="center"/>
          </w:tcPr>
          <w:p>
            <w:pPr>
              <w:spacing w:line="280" w:lineRule="exact"/>
              <w:jc w:val="center"/>
              <w:rPr>
                <w:rFonts w:ascii="仿宋" w:hAnsi="仿宋" w:eastAsia="仿宋"/>
                <w:b/>
                <w:sz w:val="28"/>
                <w:szCs w:val="28"/>
              </w:rPr>
            </w:pPr>
            <w:r>
              <w:rPr>
                <w:rFonts w:hint="eastAsia" w:ascii="仿宋" w:hAnsi="仿宋" w:eastAsia="仿宋"/>
                <w:b/>
                <w:sz w:val="28"/>
                <w:szCs w:val="28"/>
              </w:rPr>
              <w:t>时间要求</w:t>
            </w:r>
          </w:p>
        </w:tc>
        <w:tc>
          <w:tcPr>
            <w:tcW w:w="2693" w:type="dxa"/>
            <w:vAlign w:val="center"/>
          </w:tcPr>
          <w:p>
            <w:pPr>
              <w:spacing w:line="280" w:lineRule="exact"/>
              <w:ind w:firstLine="141" w:firstLineChars="50"/>
              <w:jc w:val="center"/>
              <w:rPr>
                <w:rFonts w:ascii="仿宋" w:hAnsi="仿宋" w:eastAsia="仿宋"/>
                <w:b/>
                <w:sz w:val="28"/>
                <w:szCs w:val="28"/>
              </w:rPr>
            </w:pPr>
            <w:r>
              <w:rPr>
                <w:rFonts w:hint="eastAsia" w:ascii="仿宋" w:hAnsi="仿宋" w:eastAsia="仿宋"/>
                <w:b/>
                <w:sz w:val="28"/>
                <w:szCs w:val="28"/>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43" w:type="dxa"/>
            <w:vAlign w:val="center"/>
          </w:tcPr>
          <w:p>
            <w:pPr>
              <w:spacing w:line="280" w:lineRule="exact"/>
              <w:jc w:val="center"/>
              <w:rPr>
                <w:rFonts w:hint="eastAsia" w:ascii="仿宋" w:hAnsi="仿宋" w:eastAsia="仿宋"/>
                <w:b/>
                <w:sz w:val="28"/>
                <w:szCs w:val="28"/>
              </w:rPr>
            </w:pPr>
            <w:r>
              <w:rPr>
                <w:rFonts w:hint="eastAsia" w:ascii="仿宋" w:hAnsi="仿宋" w:eastAsia="仿宋"/>
                <w:sz w:val="24"/>
                <w:szCs w:val="24"/>
              </w:rPr>
              <w:t>综合维修科</w:t>
            </w:r>
          </w:p>
        </w:tc>
        <w:tc>
          <w:tcPr>
            <w:tcW w:w="1418" w:type="dxa"/>
            <w:vAlign w:val="center"/>
          </w:tcPr>
          <w:p>
            <w:pPr>
              <w:spacing w:line="280" w:lineRule="exact"/>
              <w:jc w:val="center"/>
              <w:rPr>
                <w:rFonts w:hint="eastAsia" w:ascii="仿宋" w:hAnsi="仿宋" w:eastAsia="仿宋"/>
                <w:b/>
                <w:sz w:val="28"/>
                <w:szCs w:val="28"/>
              </w:rPr>
            </w:pPr>
            <w:r>
              <w:rPr>
                <w:rFonts w:hint="eastAsia" w:ascii="仿宋" w:hAnsi="仿宋" w:eastAsia="仿宋"/>
                <w:sz w:val="24"/>
                <w:szCs w:val="24"/>
              </w:rPr>
              <w:t>二类目标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行政中心大功率用电</w:t>
            </w:r>
          </w:p>
          <w:p>
            <w:pPr>
              <w:spacing w:line="240" w:lineRule="exact"/>
              <w:jc w:val="center"/>
              <w:rPr>
                <w:rFonts w:ascii="仿宋" w:hAnsi="仿宋" w:eastAsia="仿宋"/>
                <w:spacing w:val="-20"/>
                <w:sz w:val="24"/>
                <w:szCs w:val="24"/>
              </w:rPr>
            </w:pPr>
            <w:r>
              <w:rPr>
                <w:rFonts w:hint="eastAsia" w:ascii="仿宋" w:hAnsi="仿宋" w:eastAsia="仿宋"/>
                <w:sz w:val="24"/>
                <w:szCs w:val="24"/>
              </w:rPr>
              <w:t>设备使用管理规范</w:t>
            </w:r>
          </w:p>
        </w:tc>
        <w:tc>
          <w:tcPr>
            <w:tcW w:w="8363" w:type="dxa"/>
            <w:vAlign w:val="center"/>
          </w:tcPr>
          <w:p>
            <w:pPr>
              <w:spacing w:line="280" w:lineRule="exact"/>
              <w:rPr>
                <w:rFonts w:hint="eastAsia" w:ascii="仿宋" w:hAnsi="仿宋" w:eastAsia="仿宋"/>
                <w:b/>
                <w:sz w:val="28"/>
                <w:szCs w:val="28"/>
              </w:rPr>
            </w:pPr>
            <w:r>
              <w:rPr>
                <w:rFonts w:hint="eastAsia" w:ascii="仿宋" w:hAnsi="仿宋" w:eastAsia="仿宋"/>
                <w:sz w:val="24"/>
                <w:szCs w:val="24"/>
              </w:rPr>
              <w:t>实现新装设备接入审批，在用设备登记备案，保障用电安全。措施：制定《行政中心大功率用电设备使用规范》，做好安全用电宣传工作，让机关部门重视安全用电，接受管理制度，确保规范顺利实施。</w:t>
            </w:r>
          </w:p>
        </w:tc>
        <w:tc>
          <w:tcPr>
            <w:tcW w:w="4111" w:type="dxa"/>
            <w:vAlign w:val="center"/>
          </w:tcPr>
          <w:p>
            <w:pPr>
              <w:spacing w:line="280" w:lineRule="exact"/>
              <w:jc w:val="center"/>
              <w:rPr>
                <w:rFonts w:hint="eastAsia" w:ascii="仿宋" w:hAnsi="仿宋" w:eastAsia="仿宋"/>
                <w:b/>
                <w:sz w:val="28"/>
                <w:szCs w:val="28"/>
              </w:rPr>
            </w:pPr>
            <w:r>
              <w:rPr>
                <w:rFonts w:hint="eastAsia" w:ascii="仿宋" w:hAnsi="仿宋" w:eastAsia="仿宋"/>
                <w:sz w:val="24"/>
                <w:szCs w:val="24"/>
              </w:rPr>
              <w:t>上半年</w:t>
            </w:r>
          </w:p>
        </w:tc>
        <w:tc>
          <w:tcPr>
            <w:tcW w:w="2693" w:type="dxa"/>
            <w:vAlign w:val="center"/>
          </w:tcPr>
          <w:p>
            <w:pPr>
              <w:spacing w:line="280" w:lineRule="exact"/>
              <w:ind w:firstLine="120" w:firstLineChars="50"/>
              <w:jc w:val="center"/>
              <w:rPr>
                <w:rFonts w:hint="eastAsia" w:ascii="仿宋" w:hAnsi="仿宋" w:eastAsia="仿宋"/>
                <w:b/>
                <w:sz w:val="28"/>
                <w:szCs w:val="28"/>
              </w:rPr>
            </w:pPr>
            <w:r>
              <w:rPr>
                <w:rFonts w:hint="eastAsia" w:ascii="仿宋" w:hAnsi="仿宋" w:eastAsia="仿宋"/>
                <w:sz w:val="24"/>
                <w:szCs w:val="24"/>
              </w:rPr>
              <w:t>安全保卫科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843" w:type="dxa"/>
            <w:vMerge w:val="restart"/>
            <w:vAlign w:val="center"/>
          </w:tcPr>
          <w:p>
            <w:pPr>
              <w:spacing w:line="280" w:lineRule="exact"/>
              <w:jc w:val="center"/>
              <w:rPr>
                <w:rFonts w:hint="eastAsia" w:ascii="仿宋" w:hAnsi="仿宋" w:eastAsia="仿宋"/>
                <w:b/>
                <w:sz w:val="28"/>
                <w:szCs w:val="28"/>
              </w:rPr>
            </w:pPr>
            <w:r>
              <w:rPr>
                <w:rFonts w:hint="eastAsia" w:ascii="仿宋" w:hAnsi="仿宋" w:eastAsia="仿宋"/>
                <w:sz w:val="24"/>
                <w:szCs w:val="24"/>
              </w:rPr>
              <w:t>物业管理科</w:t>
            </w:r>
          </w:p>
        </w:tc>
        <w:tc>
          <w:tcPr>
            <w:tcW w:w="1418" w:type="dxa"/>
            <w:vMerge w:val="restart"/>
            <w:vAlign w:val="center"/>
          </w:tcPr>
          <w:p>
            <w:pPr>
              <w:spacing w:line="280" w:lineRule="exact"/>
              <w:jc w:val="center"/>
              <w:rPr>
                <w:rFonts w:hint="eastAsia"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美丽大院建设</w:t>
            </w:r>
          </w:p>
        </w:tc>
        <w:tc>
          <w:tcPr>
            <w:tcW w:w="8363" w:type="dxa"/>
            <w:vAlign w:val="center"/>
          </w:tcPr>
          <w:p>
            <w:pPr>
              <w:pStyle w:val="2"/>
              <w:spacing w:before="0" w:after="0" w:line="280" w:lineRule="exact"/>
              <w:ind w:firstLine="0" w:firstLineChars="0"/>
              <w:rPr>
                <w:rFonts w:ascii="仿宋" w:hAnsi="仿宋" w:eastAsia="仿宋"/>
                <w:b w:val="0"/>
                <w:sz w:val="24"/>
                <w:szCs w:val="24"/>
              </w:rPr>
            </w:pPr>
            <w:r>
              <w:rPr>
                <w:rFonts w:hint="eastAsia" w:ascii="仿宋" w:hAnsi="仿宋" w:eastAsia="仿宋"/>
                <w:b w:val="0"/>
                <w:sz w:val="24"/>
                <w:szCs w:val="24"/>
              </w:rPr>
              <w:t>“小景观”变“大景观”，建设环境美、水韵美、内涵美的美丽机关大院。河道无漂浮物堆积，绿化养护区域内无大于1平方以上的空秃，无大树、草坪枯萎、死亡现象。</w:t>
            </w:r>
          </w:p>
        </w:tc>
        <w:tc>
          <w:tcPr>
            <w:tcW w:w="4111"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综合维修科</w:t>
            </w:r>
          </w:p>
          <w:p>
            <w:pPr>
              <w:spacing w:line="240" w:lineRule="exact"/>
              <w:jc w:val="center"/>
              <w:rPr>
                <w:rFonts w:ascii="仿宋" w:hAnsi="仿宋" w:eastAsia="仿宋"/>
                <w:sz w:val="24"/>
                <w:szCs w:val="24"/>
              </w:rPr>
            </w:pPr>
            <w:r>
              <w:rPr>
                <w:rFonts w:hint="eastAsia" w:ascii="仿宋" w:hAnsi="仿宋" w:eastAsia="仿宋"/>
                <w:sz w:val="24"/>
                <w:szCs w:val="24"/>
              </w:rPr>
              <w:t>房管科</w:t>
            </w:r>
          </w:p>
          <w:p>
            <w:pPr>
              <w:spacing w:line="240" w:lineRule="exact"/>
              <w:jc w:val="center"/>
              <w:rPr>
                <w:rFonts w:ascii="仿宋" w:hAnsi="仿宋" w:eastAsia="仿宋"/>
                <w:sz w:val="24"/>
                <w:szCs w:val="24"/>
              </w:rPr>
            </w:pPr>
            <w:r>
              <w:rPr>
                <w:rFonts w:hint="eastAsia" w:ascii="仿宋" w:hAnsi="仿宋" w:eastAsia="仿宋"/>
                <w:sz w:val="24"/>
                <w:szCs w:val="24"/>
              </w:rPr>
              <w:t>安全保卫科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城市长效管理</w:t>
            </w:r>
          </w:p>
        </w:tc>
        <w:tc>
          <w:tcPr>
            <w:tcW w:w="8363" w:type="dxa"/>
            <w:vAlign w:val="center"/>
          </w:tcPr>
          <w:p>
            <w:pPr>
              <w:pStyle w:val="2"/>
              <w:spacing w:before="0" w:after="0" w:line="280" w:lineRule="exact"/>
              <w:ind w:firstLine="0" w:firstLineChars="0"/>
              <w:rPr>
                <w:rFonts w:ascii="仿宋" w:hAnsi="仿宋" w:eastAsia="仿宋"/>
                <w:b w:val="0"/>
                <w:sz w:val="24"/>
                <w:szCs w:val="24"/>
              </w:rPr>
            </w:pPr>
            <w:r>
              <w:rPr>
                <w:rFonts w:hint="eastAsia" w:ascii="仿宋" w:hAnsi="仿宋" w:eastAsia="仿宋"/>
                <w:b w:val="0"/>
                <w:sz w:val="24"/>
                <w:szCs w:val="24"/>
              </w:rPr>
              <w:t>确保国家、省、市文明城市考评中不失分；在城市长效管理考核工作中名列前茅。加强对市民广场、凤凰谷周边、护城河实行长效管理和网格化管理，履行好城市长效管理一类职能部门管理职能。</w:t>
            </w:r>
          </w:p>
        </w:tc>
        <w:tc>
          <w:tcPr>
            <w:tcW w:w="4111"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Merge w:val="continue"/>
            <w:vAlign w:val="center"/>
          </w:tcPr>
          <w:p>
            <w:pPr>
              <w:spacing w:line="240" w:lineRule="exact"/>
              <w:jc w:val="center"/>
              <w:rPr>
                <w:rFonts w:ascii="仿宋" w:hAnsi="仿宋" w:eastAsia="仿宋"/>
                <w:b/>
                <w:sz w:val="28"/>
                <w:szCs w:val="28"/>
              </w:rPr>
            </w:pPr>
          </w:p>
        </w:tc>
        <w:tc>
          <w:tcPr>
            <w:tcW w:w="1418" w:type="dxa"/>
            <w:vMerge w:val="restart"/>
            <w:vAlign w:val="center"/>
          </w:tcPr>
          <w:p>
            <w:pPr>
              <w:spacing w:line="240" w:lineRule="exact"/>
              <w:jc w:val="center"/>
              <w:rPr>
                <w:rFonts w:ascii="仿宋" w:hAnsi="仿宋" w:eastAsia="仿宋"/>
                <w:b/>
                <w:sz w:val="28"/>
                <w:szCs w:val="28"/>
              </w:rPr>
            </w:pPr>
            <w:r>
              <w:rPr>
                <w:rFonts w:hint="eastAsia" w:ascii="仿宋" w:hAnsi="仿宋" w:eastAsia="仿宋"/>
                <w:sz w:val="24"/>
                <w:szCs w:val="24"/>
              </w:rPr>
              <w:t>二类目标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物业标准化落地工程</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配合大数据平台建设，实行行政中心及管理区域的物业标准化落地，监管考核信息化建设。</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ind w:firstLine="141" w:firstLineChars="50"/>
              <w:jc w:val="center"/>
              <w:rPr>
                <w:rFonts w:ascii="仿宋" w:hAnsi="仿宋" w:eastAsia="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843" w:type="dxa"/>
            <w:vMerge w:val="continue"/>
            <w:vAlign w:val="center"/>
          </w:tcPr>
          <w:p>
            <w:pPr>
              <w:spacing w:line="240" w:lineRule="exact"/>
              <w:jc w:val="center"/>
              <w:rPr>
                <w:rFonts w:ascii="仿宋" w:hAnsi="仿宋" w:eastAsia="仿宋"/>
                <w:b/>
                <w:sz w:val="28"/>
                <w:szCs w:val="28"/>
              </w:rPr>
            </w:pPr>
          </w:p>
        </w:tc>
        <w:tc>
          <w:tcPr>
            <w:tcW w:w="1418" w:type="dxa"/>
            <w:vMerge w:val="continue"/>
            <w:vAlign w:val="center"/>
          </w:tcPr>
          <w:p>
            <w:pPr>
              <w:spacing w:line="240" w:lineRule="exact"/>
              <w:jc w:val="center"/>
              <w:rPr>
                <w:rFonts w:ascii="仿宋" w:hAnsi="仿宋" w:eastAsia="仿宋"/>
                <w:b/>
                <w:sz w:val="28"/>
                <w:szCs w:val="28"/>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城市展示馆运营提升</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编制城市展示馆接待方案并实施，不断提升莲花馆的整体运营水平。</w:t>
            </w:r>
          </w:p>
        </w:tc>
        <w:tc>
          <w:tcPr>
            <w:tcW w:w="4111" w:type="dxa"/>
            <w:vMerge w:val="continue"/>
            <w:vAlign w:val="center"/>
          </w:tcPr>
          <w:p>
            <w:pPr>
              <w:spacing w:line="240" w:lineRule="exact"/>
              <w:jc w:val="center"/>
              <w:rPr>
                <w:rFonts w:ascii="仿宋" w:hAnsi="仿宋" w:eastAsia="仿宋"/>
                <w:b/>
                <w:sz w:val="28"/>
                <w:szCs w:val="28"/>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组宣科 餐饮会务科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43" w:type="dxa"/>
            <w:vMerge w:val="continue"/>
            <w:vAlign w:val="center"/>
          </w:tcPr>
          <w:p>
            <w:pPr>
              <w:spacing w:line="240" w:lineRule="exact"/>
              <w:jc w:val="center"/>
              <w:rPr>
                <w:rFonts w:ascii="仿宋" w:hAnsi="仿宋" w:eastAsia="仿宋"/>
                <w:b/>
                <w:sz w:val="28"/>
                <w:szCs w:val="28"/>
              </w:rPr>
            </w:pPr>
          </w:p>
        </w:tc>
        <w:tc>
          <w:tcPr>
            <w:tcW w:w="1418" w:type="dxa"/>
            <w:vMerge w:val="continue"/>
            <w:vAlign w:val="center"/>
          </w:tcPr>
          <w:p>
            <w:pPr>
              <w:spacing w:line="240" w:lineRule="exact"/>
              <w:jc w:val="center"/>
              <w:rPr>
                <w:rFonts w:ascii="仿宋" w:hAnsi="仿宋" w:eastAsia="仿宋"/>
                <w:b/>
                <w:sz w:val="28"/>
                <w:szCs w:val="28"/>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庭院污水改造</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城区机关事业单位庭院雨污水改造方案的制定并逐步推进实施。</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ind w:firstLine="120" w:firstLineChars="50"/>
              <w:jc w:val="center"/>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1843" w:type="dxa"/>
            <w:vMerge w:val="restart"/>
            <w:vAlign w:val="center"/>
          </w:tcPr>
          <w:p>
            <w:pPr>
              <w:spacing w:line="360" w:lineRule="exact"/>
              <w:jc w:val="center"/>
              <w:rPr>
                <w:rFonts w:ascii="仿宋" w:hAnsi="仿宋" w:eastAsia="仿宋"/>
                <w:sz w:val="24"/>
                <w:szCs w:val="24"/>
              </w:rPr>
            </w:pPr>
            <w:r>
              <w:rPr>
                <w:rFonts w:hint="eastAsia" w:ascii="仿宋" w:hAnsi="仿宋" w:eastAsia="仿宋"/>
                <w:sz w:val="24"/>
                <w:szCs w:val="24"/>
              </w:rPr>
              <w:t>餐饮会务</w:t>
            </w:r>
          </w:p>
          <w:p>
            <w:pPr>
              <w:spacing w:line="360" w:lineRule="exact"/>
              <w:jc w:val="center"/>
              <w:rPr>
                <w:rFonts w:ascii="仿宋" w:hAnsi="仿宋" w:eastAsia="仿宋"/>
                <w:sz w:val="24"/>
                <w:szCs w:val="24"/>
              </w:rPr>
            </w:pPr>
            <w:r>
              <w:rPr>
                <w:rFonts w:hint="eastAsia" w:ascii="仿宋" w:hAnsi="仿宋" w:eastAsia="仿宋"/>
                <w:sz w:val="24"/>
                <w:szCs w:val="24"/>
              </w:rPr>
              <w:t>管理科</w:t>
            </w: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会务服务争创全市第一</w:t>
            </w:r>
          </w:p>
        </w:tc>
        <w:tc>
          <w:tcPr>
            <w:tcW w:w="8363" w:type="dxa"/>
            <w:vAlign w:val="center"/>
          </w:tcPr>
          <w:p>
            <w:pPr>
              <w:spacing w:line="280" w:lineRule="exact"/>
              <w:jc w:val="center"/>
              <w:rPr>
                <w:rFonts w:ascii="仿宋" w:hAnsi="仿宋" w:eastAsia="仿宋"/>
                <w:sz w:val="24"/>
                <w:szCs w:val="24"/>
              </w:rPr>
            </w:pPr>
            <w:r>
              <w:rPr>
                <w:rFonts w:hint="eastAsia" w:ascii="仿宋" w:hAnsi="仿宋" w:eastAsia="仿宋"/>
                <w:sz w:val="24"/>
                <w:szCs w:val="24"/>
              </w:rPr>
              <w:t>优化服务流程，建立会议方案备案制度，优化会议预订、布置、验收等流程。固化服务细节，打磨每一个细节，每个细节做到尽善尽美，并固化下来；细化绩效考核，把绩效细化落实到每一项工作、每一次服务，提高服务考核标准，以考核促提升、增活力；美化服务形象，从营造会场庄重整洁的整体环境、整齐划一的物品摆放，到服务人员仪容仪表、形体服装等外在形象，时时处处展现完美形象，成为区行政中心的靓丽风景线。通过“四化”打造武进服务名片。</w:t>
            </w:r>
          </w:p>
        </w:tc>
        <w:tc>
          <w:tcPr>
            <w:tcW w:w="4111"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综合维修科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机关食堂餐饮服务口碑列全市前三</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做强经典菜品、拓展新服务(丰富早餐品种争取达到18个，午餐品种达到20个，供应菜品数量在辖市区名列前三)。开辟特色餐饮服务专线，让盖浇饭、煲仔炉等特色菜品走进机关食堂，满足广大机关干部的不同口味需求。</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城市展示馆讲解服务</w:t>
            </w:r>
          </w:p>
          <w:p>
            <w:pPr>
              <w:spacing w:line="240" w:lineRule="exact"/>
              <w:jc w:val="center"/>
              <w:rPr>
                <w:rFonts w:ascii="仿宋" w:hAnsi="仿宋" w:eastAsia="仿宋"/>
                <w:sz w:val="24"/>
                <w:szCs w:val="24"/>
              </w:rPr>
            </w:pPr>
            <w:r>
              <w:rPr>
                <w:rFonts w:hint="eastAsia" w:ascii="仿宋" w:hAnsi="仿宋" w:eastAsia="仿宋"/>
                <w:sz w:val="24"/>
                <w:szCs w:val="24"/>
              </w:rPr>
              <w:t>全面接手</w:t>
            </w:r>
          </w:p>
        </w:tc>
        <w:tc>
          <w:tcPr>
            <w:tcW w:w="8363" w:type="dxa"/>
            <w:vAlign w:val="center"/>
          </w:tcPr>
          <w:p>
            <w:pPr>
              <w:spacing w:line="240" w:lineRule="exact"/>
              <w:rPr>
                <w:rFonts w:ascii="仿宋" w:hAnsi="仿宋" w:eastAsia="仿宋"/>
                <w:sz w:val="24"/>
                <w:szCs w:val="24"/>
              </w:rPr>
            </w:pPr>
            <w:r>
              <w:rPr>
                <w:rFonts w:hint="eastAsia" w:ascii="仿宋" w:hAnsi="仿宋" w:eastAsia="仿宋"/>
                <w:sz w:val="24"/>
                <w:szCs w:val="24"/>
              </w:rPr>
              <w:t>充实讲解员队伍，全面熟悉掌握讲解内容，讲解大方流利；实行讲解轮值机制，制定合理有效的绩效考核办法。以新机制、新形象，为全区内外参观来宾提供优质讲解服务。</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组宣科 物业管理科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队伍建设</w:t>
            </w:r>
          </w:p>
        </w:tc>
        <w:tc>
          <w:tcPr>
            <w:tcW w:w="8363" w:type="dxa"/>
            <w:vAlign w:val="center"/>
          </w:tcPr>
          <w:p>
            <w:pPr>
              <w:spacing w:line="240" w:lineRule="exact"/>
              <w:rPr>
                <w:rFonts w:ascii="仿宋" w:hAnsi="仿宋" w:eastAsia="仿宋"/>
                <w:sz w:val="24"/>
                <w:szCs w:val="24"/>
              </w:rPr>
            </w:pPr>
            <w:r>
              <w:rPr>
                <w:rFonts w:hint="eastAsia" w:ascii="仿宋" w:hAnsi="仿宋" w:eastAsia="仿宋"/>
                <w:sz w:val="24"/>
                <w:szCs w:val="24"/>
              </w:rPr>
              <w:t>提升队伍综合素质，通过系统化学习、专业技术的培训，提升专业化服务技能。会议服务、城市展示馆讲解、食堂服务做到保障有力，服务一流。</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组宣科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加大机关食堂绩效考核力度</w:t>
            </w:r>
          </w:p>
        </w:tc>
        <w:tc>
          <w:tcPr>
            <w:tcW w:w="8363" w:type="dxa"/>
            <w:vAlign w:val="center"/>
          </w:tcPr>
          <w:p>
            <w:pPr>
              <w:spacing w:line="240" w:lineRule="exact"/>
              <w:rPr>
                <w:rFonts w:ascii="仿宋" w:hAnsi="仿宋" w:eastAsia="仿宋"/>
                <w:sz w:val="24"/>
                <w:szCs w:val="24"/>
              </w:rPr>
            </w:pPr>
            <w:r>
              <w:rPr>
                <w:rFonts w:hint="eastAsia" w:ascii="仿宋" w:hAnsi="仿宋" w:eastAsia="仿宋"/>
                <w:sz w:val="24"/>
                <w:szCs w:val="24"/>
              </w:rPr>
              <w:t>以绩效考核为有效抓手，完善激励机制，推动食堂工作提升，让食堂员工做到各尽其能，多劳多得。</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843"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安全保卫科</w:t>
            </w: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一类目标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安全管理</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力争全年无重大安全责任事故发生。做好行政中心及延伸管理单位的安全指导检查工作，每年至少组织消防培训演练1次，每月组织安全检查1次；加强行政中心及延伸管理单位的特种设备、消防安全管理工作；确保做好区党代会、两会等重要节点、时段等安全保卫、反恐保障工作。</w:t>
            </w:r>
          </w:p>
        </w:tc>
        <w:tc>
          <w:tcPr>
            <w:tcW w:w="4111"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全年</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服务提升</w:t>
            </w:r>
          </w:p>
        </w:tc>
        <w:tc>
          <w:tcPr>
            <w:tcW w:w="8363" w:type="dxa"/>
            <w:vAlign w:val="center"/>
          </w:tcPr>
          <w:p>
            <w:pPr>
              <w:spacing w:line="280" w:lineRule="exact"/>
              <w:rPr>
                <w:rFonts w:ascii="仿宋" w:hAnsi="仿宋" w:eastAsia="仿宋"/>
                <w:sz w:val="24"/>
                <w:szCs w:val="24"/>
              </w:rPr>
            </w:pPr>
            <w:r>
              <w:rPr>
                <w:rFonts w:hint="eastAsia" w:ascii="仿宋" w:hAnsi="仿宋" w:eastAsia="仿宋"/>
                <w:sz w:val="24"/>
                <w:szCs w:val="24"/>
              </w:rPr>
              <w:t>加强安保人员队伍建设和工作考核，注重外在形象提升，每月至少组织安保人员技能训练1次；不发生服务不当的投诉，不发生因管理不当造成的堵车或车位外停车现象。</w:t>
            </w:r>
          </w:p>
        </w:tc>
        <w:tc>
          <w:tcPr>
            <w:tcW w:w="4111"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restart"/>
            <w:vAlign w:val="center"/>
          </w:tcPr>
          <w:p>
            <w:pPr>
              <w:spacing w:line="240" w:lineRule="exact"/>
              <w:jc w:val="center"/>
              <w:rPr>
                <w:rFonts w:ascii="仿宋" w:hAnsi="仿宋" w:eastAsia="仿宋"/>
                <w:sz w:val="24"/>
                <w:szCs w:val="24"/>
              </w:rPr>
            </w:pPr>
            <w:r>
              <w:rPr>
                <w:rFonts w:hint="eastAsia" w:ascii="仿宋" w:hAnsi="仿宋" w:eastAsia="仿宋"/>
                <w:sz w:val="24"/>
                <w:szCs w:val="24"/>
              </w:rPr>
              <w:t>二类目标</w:t>
            </w: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标准化建设</w:t>
            </w:r>
          </w:p>
        </w:tc>
        <w:tc>
          <w:tcPr>
            <w:tcW w:w="8363" w:type="dxa"/>
            <w:vAlign w:val="center"/>
          </w:tcPr>
          <w:p>
            <w:pPr>
              <w:spacing w:line="240" w:lineRule="exact"/>
              <w:rPr>
                <w:rFonts w:ascii="仿宋" w:hAnsi="仿宋" w:eastAsia="仿宋"/>
                <w:sz w:val="24"/>
                <w:szCs w:val="24"/>
              </w:rPr>
            </w:pPr>
            <w:r>
              <w:rPr>
                <w:rFonts w:hint="eastAsia" w:ascii="仿宋" w:hAnsi="仿宋" w:eastAsia="仿宋"/>
                <w:sz w:val="24"/>
                <w:szCs w:val="24"/>
              </w:rPr>
              <w:t>消防、安保、电梯标准化的推进落实工作。</w:t>
            </w:r>
          </w:p>
        </w:tc>
        <w:tc>
          <w:tcPr>
            <w:tcW w:w="4111" w:type="dxa"/>
            <w:vMerge w:val="continue"/>
            <w:vAlign w:val="center"/>
          </w:tcPr>
          <w:p>
            <w:pPr>
              <w:spacing w:line="240" w:lineRule="exact"/>
              <w:jc w:val="center"/>
              <w:rPr>
                <w:rFonts w:ascii="仿宋" w:hAnsi="仿宋" w:eastAsia="仿宋"/>
                <w:sz w:val="24"/>
                <w:szCs w:val="24"/>
              </w:rPr>
            </w:pPr>
          </w:p>
        </w:tc>
        <w:tc>
          <w:tcPr>
            <w:tcW w:w="2693" w:type="dxa"/>
            <w:vMerge w:val="restart"/>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车辆停放整治</w:t>
            </w:r>
          </w:p>
        </w:tc>
        <w:tc>
          <w:tcPr>
            <w:tcW w:w="8363" w:type="dxa"/>
            <w:vAlign w:val="center"/>
          </w:tcPr>
          <w:p>
            <w:pPr>
              <w:spacing w:line="240" w:lineRule="exact"/>
              <w:rPr>
                <w:rFonts w:ascii="仿宋" w:hAnsi="仿宋" w:eastAsia="仿宋"/>
                <w:sz w:val="24"/>
                <w:szCs w:val="24"/>
              </w:rPr>
            </w:pPr>
            <w:r>
              <w:rPr>
                <w:rFonts w:hint="eastAsia" w:ascii="仿宋" w:hAnsi="仿宋" w:eastAsia="仿宋"/>
                <w:sz w:val="24"/>
                <w:szCs w:val="24"/>
              </w:rPr>
              <w:t>行政中心大院停车秩序规范有序，加强车辆停放整治工作。</w:t>
            </w:r>
          </w:p>
        </w:tc>
        <w:tc>
          <w:tcPr>
            <w:tcW w:w="4111"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843" w:type="dxa"/>
            <w:vMerge w:val="continue"/>
            <w:vAlign w:val="center"/>
          </w:tcPr>
          <w:p>
            <w:pPr>
              <w:spacing w:line="240" w:lineRule="exact"/>
              <w:jc w:val="center"/>
              <w:rPr>
                <w:rFonts w:ascii="仿宋" w:hAnsi="仿宋" w:eastAsia="仿宋"/>
                <w:sz w:val="24"/>
                <w:szCs w:val="24"/>
              </w:rPr>
            </w:pPr>
          </w:p>
        </w:tc>
        <w:tc>
          <w:tcPr>
            <w:tcW w:w="1418" w:type="dxa"/>
            <w:vMerge w:val="continue"/>
            <w:vAlign w:val="center"/>
          </w:tcPr>
          <w:p>
            <w:pPr>
              <w:spacing w:line="240" w:lineRule="exact"/>
              <w:jc w:val="center"/>
              <w:rPr>
                <w:rFonts w:ascii="仿宋" w:hAnsi="仿宋" w:eastAsia="仿宋"/>
                <w:sz w:val="24"/>
                <w:szCs w:val="24"/>
              </w:rPr>
            </w:pPr>
          </w:p>
        </w:tc>
        <w:tc>
          <w:tcPr>
            <w:tcW w:w="2693" w:type="dxa"/>
            <w:vAlign w:val="center"/>
          </w:tcPr>
          <w:p>
            <w:pPr>
              <w:spacing w:line="240" w:lineRule="exact"/>
              <w:jc w:val="center"/>
              <w:rPr>
                <w:rFonts w:ascii="仿宋" w:hAnsi="仿宋" w:eastAsia="仿宋"/>
                <w:sz w:val="24"/>
                <w:szCs w:val="24"/>
              </w:rPr>
            </w:pPr>
            <w:r>
              <w:rPr>
                <w:rFonts w:hint="eastAsia" w:ascii="仿宋" w:hAnsi="仿宋" w:eastAsia="仿宋"/>
                <w:sz w:val="24"/>
                <w:szCs w:val="24"/>
              </w:rPr>
              <w:t>安防监控系统建设</w:t>
            </w:r>
          </w:p>
        </w:tc>
        <w:tc>
          <w:tcPr>
            <w:tcW w:w="8363" w:type="dxa"/>
            <w:vAlign w:val="center"/>
          </w:tcPr>
          <w:p>
            <w:pPr>
              <w:spacing w:line="240" w:lineRule="exact"/>
              <w:jc w:val="left"/>
              <w:rPr>
                <w:rFonts w:ascii="仿宋" w:hAnsi="仿宋" w:eastAsia="仿宋"/>
                <w:sz w:val="24"/>
                <w:szCs w:val="24"/>
              </w:rPr>
            </w:pPr>
            <w:r>
              <w:rPr>
                <w:rFonts w:hint="eastAsia" w:ascii="仿宋" w:hAnsi="仿宋" w:eastAsia="仿宋"/>
                <w:sz w:val="24"/>
                <w:szCs w:val="24"/>
              </w:rPr>
              <w:t>继续完善安防监控系统工作。</w:t>
            </w:r>
          </w:p>
        </w:tc>
        <w:tc>
          <w:tcPr>
            <w:tcW w:w="4111" w:type="dxa"/>
            <w:vMerge w:val="continue"/>
            <w:vAlign w:val="center"/>
          </w:tcPr>
          <w:p>
            <w:pPr>
              <w:spacing w:line="240" w:lineRule="exact"/>
              <w:jc w:val="center"/>
              <w:rPr>
                <w:rFonts w:ascii="仿宋" w:hAnsi="仿宋" w:eastAsia="仿宋"/>
                <w:sz w:val="24"/>
                <w:szCs w:val="24"/>
              </w:rPr>
            </w:pPr>
          </w:p>
        </w:tc>
        <w:tc>
          <w:tcPr>
            <w:tcW w:w="2693" w:type="dxa"/>
            <w:vMerge w:val="continue"/>
            <w:vAlign w:val="center"/>
          </w:tcPr>
          <w:p>
            <w:pPr>
              <w:spacing w:line="240" w:lineRule="exact"/>
              <w:jc w:val="center"/>
              <w:rPr>
                <w:rFonts w:ascii="仿宋" w:hAnsi="仿宋" w:eastAsia="仿宋"/>
                <w:sz w:val="24"/>
                <w:szCs w:val="24"/>
              </w:rPr>
            </w:pPr>
          </w:p>
        </w:tc>
      </w:tr>
    </w:tbl>
    <w:p>
      <w:pPr>
        <w:spacing w:line="440" w:lineRule="exact"/>
        <w:rPr>
          <w:rFonts w:ascii="方正小标宋简体" w:eastAsia="方正小标宋简体"/>
          <w:sz w:val="24"/>
          <w:szCs w:val="24"/>
        </w:rPr>
      </w:pPr>
      <w:r>
        <w:rPr>
          <w:rFonts w:hint="eastAsia" w:ascii="方正小标宋简体" w:eastAsia="方正小标宋简体"/>
          <w:sz w:val="24"/>
          <w:szCs w:val="24"/>
        </w:rPr>
        <w:t>注：一类、二类目标确定后，由责任科室牵头负责，明确配合科室具体工作要求，如出现责任科室没有明确配合科室而造成目标没有完成，由责任科室负责；如配合科室出现工作不负责造成目标无法完成的，配合科室应加重处罚。</w:t>
      </w:r>
    </w:p>
    <w:sectPr>
      <w:pgSz w:w="23814" w:h="16839" w:orient="landscape"/>
      <w:pgMar w:top="1134" w:right="1701" w:bottom="567"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MzNiNmI4YjEyNzFlNzIwYjAzY2MwY2M0YzhjNGUifQ=="/>
  </w:docVars>
  <w:rsids>
    <w:rsidRoot w:val="002F1A31"/>
    <w:rsid w:val="0000186F"/>
    <w:rsid w:val="000075D2"/>
    <w:rsid w:val="0001107C"/>
    <w:rsid w:val="00017343"/>
    <w:rsid w:val="0002130E"/>
    <w:rsid w:val="00021EC5"/>
    <w:rsid w:val="00022BCA"/>
    <w:rsid w:val="00022EC8"/>
    <w:rsid w:val="0002613B"/>
    <w:rsid w:val="00027C49"/>
    <w:rsid w:val="00033565"/>
    <w:rsid w:val="00034AC9"/>
    <w:rsid w:val="0003623A"/>
    <w:rsid w:val="00040932"/>
    <w:rsid w:val="0004217E"/>
    <w:rsid w:val="0004381A"/>
    <w:rsid w:val="00052DF3"/>
    <w:rsid w:val="00056BCE"/>
    <w:rsid w:val="000574DE"/>
    <w:rsid w:val="000576BF"/>
    <w:rsid w:val="00061A25"/>
    <w:rsid w:val="000703F8"/>
    <w:rsid w:val="00071526"/>
    <w:rsid w:val="0007444C"/>
    <w:rsid w:val="00082107"/>
    <w:rsid w:val="000854DE"/>
    <w:rsid w:val="000961AF"/>
    <w:rsid w:val="00096256"/>
    <w:rsid w:val="000A0101"/>
    <w:rsid w:val="000A45A3"/>
    <w:rsid w:val="000A7C03"/>
    <w:rsid w:val="000B24A2"/>
    <w:rsid w:val="000B2A3F"/>
    <w:rsid w:val="000B3D11"/>
    <w:rsid w:val="000B6F7F"/>
    <w:rsid w:val="000C018A"/>
    <w:rsid w:val="000E236D"/>
    <w:rsid w:val="000E3D25"/>
    <w:rsid w:val="000F1607"/>
    <w:rsid w:val="000F366A"/>
    <w:rsid w:val="000F5C34"/>
    <w:rsid w:val="00100D93"/>
    <w:rsid w:val="001019BB"/>
    <w:rsid w:val="0010729B"/>
    <w:rsid w:val="001130D6"/>
    <w:rsid w:val="00120F46"/>
    <w:rsid w:val="00122AB6"/>
    <w:rsid w:val="0012484D"/>
    <w:rsid w:val="00125819"/>
    <w:rsid w:val="001361BC"/>
    <w:rsid w:val="001430F5"/>
    <w:rsid w:val="001439B7"/>
    <w:rsid w:val="00143F0F"/>
    <w:rsid w:val="00144254"/>
    <w:rsid w:val="00146E8D"/>
    <w:rsid w:val="001514C6"/>
    <w:rsid w:val="00154EAE"/>
    <w:rsid w:val="00160C8A"/>
    <w:rsid w:val="0016190E"/>
    <w:rsid w:val="00161EFC"/>
    <w:rsid w:val="0016403D"/>
    <w:rsid w:val="00170431"/>
    <w:rsid w:val="00171DE2"/>
    <w:rsid w:val="00172687"/>
    <w:rsid w:val="00173C80"/>
    <w:rsid w:val="00175250"/>
    <w:rsid w:val="00175F84"/>
    <w:rsid w:val="00177917"/>
    <w:rsid w:val="001826CA"/>
    <w:rsid w:val="00183D69"/>
    <w:rsid w:val="00183E17"/>
    <w:rsid w:val="00185FFD"/>
    <w:rsid w:val="001934FE"/>
    <w:rsid w:val="001965AC"/>
    <w:rsid w:val="001A1E41"/>
    <w:rsid w:val="001B18C5"/>
    <w:rsid w:val="001B507D"/>
    <w:rsid w:val="001B56CA"/>
    <w:rsid w:val="001B7605"/>
    <w:rsid w:val="001B7AD4"/>
    <w:rsid w:val="001C1A8E"/>
    <w:rsid w:val="001C2C1A"/>
    <w:rsid w:val="001C4BF3"/>
    <w:rsid w:val="001C7B83"/>
    <w:rsid w:val="001D0BFE"/>
    <w:rsid w:val="001D1919"/>
    <w:rsid w:val="001D32FB"/>
    <w:rsid w:val="001D4446"/>
    <w:rsid w:val="001D5F22"/>
    <w:rsid w:val="001D60EC"/>
    <w:rsid w:val="001E07E1"/>
    <w:rsid w:val="001E2D66"/>
    <w:rsid w:val="001F09D2"/>
    <w:rsid w:val="001F6E36"/>
    <w:rsid w:val="00203100"/>
    <w:rsid w:val="00210FC8"/>
    <w:rsid w:val="00211221"/>
    <w:rsid w:val="00212D2A"/>
    <w:rsid w:val="00213189"/>
    <w:rsid w:val="00222B51"/>
    <w:rsid w:val="0022605D"/>
    <w:rsid w:val="00230739"/>
    <w:rsid w:val="0023289A"/>
    <w:rsid w:val="002332F4"/>
    <w:rsid w:val="00235097"/>
    <w:rsid w:val="002351E9"/>
    <w:rsid w:val="002354E7"/>
    <w:rsid w:val="00235D25"/>
    <w:rsid w:val="0024243D"/>
    <w:rsid w:val="00243887"/>
    <w:rsid w:val="0024577F"/>
    <w:rsid w:val="00246156"/>
    <w:rsid w:val="00247516"/>
    <w:rsid w:val="0025192E"/>
    <w:rsid w:val="00257B52"/>
    <w:rsid w:val="00260A1E"/>
    <w:rsid w:val="0026511E"/>
    <w:rsid w:val="00266F16"/>
    <w:rsid w:val="00267C43"/>
    <w:rsid w:val="00270DAC"/>
    <w:rsid w:val="00274B76"/>
    <w:rsid w:val="002759E1"/>
    <w:rsid w:val="00275A6D"/>
    <w:rsid w:val="00275A9A"/>
    <w:rsid w:val="002760F1"/>
    <w:rsid w:val="00276233"/>
    <w:rsid w:val="0028169B"/>
    <w:rsid w:val="00282E87"/>
    <w:rsid w:val="00283F76"/>
    <w:rsid w:val="00286A8D"/>
    <w:rsid w:val="00287D70"/>
    <w:rsid w:val="00290696"/>
    <w:rsid w:val="00296223"/>
    <w:rsid w:val="002A3362"/>
    <w:rsid w:val="002A4186"/>
    <w:rsid w:val="002B728F"/>
    <w:rsid w:val="002C251B"/>
    <w:rsid w:val="002C5E05"/>
    <w:rsid w:val="002C65D3"/>
    <w:rsid w:val="002C7506"/>
    <w:rsid w:val="002D159D"/>
    <w:rsid w:val="002D32AC"/>
    <w:rsid w:val="002D3988"/>
    <w:rsid w:val="002D7625"/>
    <w:rsid w:val="002F094F"/>
    <w:rsid w:val="002F1A31"/>
    <w:rsid w:val="002F28FD"/>
    <w:rsid w:val="002F4B72"/>
    <w:rsid w:val="002F4E76"/>
    <w:rsid w:val="00300746"/>
    <w:rsid w:val="00304AB4"/>
    <w:rsid w:val="003070E7"/>
    <w:rsid w:val="00310575"/>
    <w:rsid w:val="00312AB2"/>
    <w:rsid w:val="00314E37"/>
    <w:rsid w:val="003154D7"/>
    <w:rsid w:val="00316901"/>
    <w:rsid w:val="00316B2E"/>
    <w:rsid w:val="00323188"/>
    <w:rsid w:val="003236C6"/>
    <w:rsid w:val="00325053"/>
    <w:rsid w:val="00327310"/>
    <w:rsid w:val="00331CF1"/>
    <w:rsid w:val="00332ED3"/>
    <w:rsid w:val="003334D0"/>
    <w:rsid w:val="00333B50"/>
    <w:rsid w:val="00337B8F"/>
    <w:rsid w:val="00342177"/>
    <w:rsid w:val="00350EC2"/>
    <w:rsid w:val="00357262"/>
    <w:rsid w:val="0036111A"/>
    <w:rsid w:val="003655C2"/>
    <w:rsid w:val="00371C7E"/>
    <w:rsid w:val="00372EFC"/>
    <w:rsid w:val="00376C6E"/>
    <w:rsid w:val="003829B0"/>
    <w:rsid w:val="0038301C"/>
    <w:rsid w:val="00387785"/>
    <w:rsid w:val="00391E8E"/>
    <w:rsid w:val="00392FE7"/>
    <w:rsid w:val="003940B6"/>
    <w:rsid w:val="00395EA1"/>
    <w:rsid w:val="00396B29"/>
    <w:rsid w:val="003A3B43"/>
    <w:rsid w:val="003A687F"/>
    <w:rsid w:val="003B123C"/>
    <w:rsid w:val="003B2AE3"/>
    <w:rsid w:val="003B312B"/>
    <w:rsid w:val="003B64A3"/>
    <w:rsid w:val="003C0100"/>
    <w:rsid w:val="003C03B2"/>
    <w:rsid w:val="003C2E48"/>
    <w:rsid w:val="003D03C6"/>
    <w:rsid w:val="003D2A79"/>
    <w:rsid w:val="003D2D02"/>
    <w:rsid w:val="003D35A7"/>
    <w:rsid w:val="003D66A3"/>
    <w:rsid w:val="003E3E0D"/>
    <w:rsid w:val="003E4C2A"/>
    <w:rsid w:val="003E5FAB"/>
    <w:rsid w:val="003E6B66"/>
    <w:rsid w:val="003E73C7"/>
    <w:rsid w:val="003F245A"/>
    <w:rsid w:val="003F3119"/>
    <w:rsid w:val="003F35E2"/>
    <w:rsid w:val="003F66E2"/>
    <w:rsid w:val="003F799B"/>
    <w:rsid w:val="00400AB1"/>
    <w:rsid w:val="0040354F"/>
    <w:rsid w:val="00403D87"/>
    <w:rsid w:val="00420DC2"/>
    <w:rsid w:val="00427577"/>
    <w:rsid w:val="00427AB3"/>
    <w:rsid w:val="00432FB9"/>
    <w:rsid w:val="004363CB"/>
    <w:rsid w:val="004474CC"/>
    <w:rsid w:val="00450CA3"/>
    <w:rsid w:val="004514F4"/>
    <w:rsid w:val="0045464E"/>
    <w:rsid w:val="00454B25"/>
    <w:rsid w:val="004559CD"/>
    <w:rsid w:val="00456601"/>
    <w:rsid w:val="004649B2"/>
    <w:rsid w:val="004678E0"/>
    <w:rsid w:val="0047031B"/>
    <w:rsid w:val="004704EF"/>
    <w:rsid w:val="00472719"/>
    <w:rsid w:val="0047739F"/>
    <w:rsid w:val="0048115B"/>
    <w:rsid w:val="00483473"/>
    <w:rsid w:val="00484589"/>
    <w:rsid w:val="004905C3"/>
    <w:rsid w:val="0049135A"/>
    <w:rsid w:val="00493951"/>
    <w:rsid w:val="004A0564"/>
    <w:rsid w:val="004A133F"/>
    <w:rsid w:val="004A2DC7"/>
    <w:rsid w:val="004A48F2"/>
    <w:rsid w:val="004A55E2"/>
    <w:rsid w:val="004B0310"/>
    <w:rsid w:val="004B2AEA"/>
    <w:rsid w:val="004B4AA8"/>
    <w:rsid w:val="004C0D43"/>
    <w:rsid w:val="004C28BF"/>
    <w:rsid w:val="004C40F6"/>
    <w:rsid w:val="004C45E6"/>
    <w:rsid w:val="004C588A"/>
    <w:rsid w:val="004D1DD2"/>
    <w:rsid w:val="004D36F9"/>
    <w:rsid w:val="004D531B"/>
    <w:rsid w:val="004D6A51"/>
    <w:rsid w:val="004D7728"/>
    <w:rsid w:val="004D7D0A"/>
    <w:rsid w:val="004E0099"/>
    <w:rsid w:val="004E2F6C"/>
    <w:rsid w:val="00501320"/>
    <w:rsid w:val="00514145"/>
    <w:rsid w:val="00514D51"/>
    <w:rsid w:val="00516A59"/>
    <w:rsid w:val="00516BD1"/>
    <w:rsid w:val="005201FA"/>
    <w:rsid w:val="005228B0"/>
    <w:rsid w:val="0052476D"/>
    <w:rsid w:val="00526D22"/>
    <w:rsid w:val="00530B73"/>
    <w:rsid w:val="00532394"/>
    <w:rsid w:val="00536C4D"/>
    <w:rsid w:val="00537890"/>
    <w:rsid w:val="00541F05"/>
    <w:rsid w:val="0054540B"/>
    <w:rsid w:val="005502EC"/>
    <w:rsid w:val="00553DD6"/>
    <w:rsid w:val="00554D5B"/>
    <w:rsid w:val="00554F4F"/>
    <w:rsid w:val="0055520F"/>
    <w:rsid w:val="00562AB1"/>
    <w:rsid w:val="0056679C"/>
    <w:rsid w:val="00571769"/>
    <w:rsid w:val="00571779"/>
    <w:rsid w:val="00571919"/>
    <w:rsid w:val="005778FD"/>
    <w:rsid w:val="005832C1"/>
    <w:rsid w:val="005837D4"/>
    <w:rsid w:val="00585A02"/>
    <w:rsid w:val="00595EC4"/>
    <w:rsid w:val="00596535"/>
    <w:rsid w:val="005968A1"/>
    <w:rsid w:val="005969A9"/>
    <w:rsid w:val="00597298"/>
    <w:rsid w:val="005A0F43"/>
    <w:rsid w:val="005A2E7F"/>
    <w:rsid w:val="005A2EAE"/>
    <w:rsid w:val="005A320D"/>
    <w:rsid w:val="005A5D61"/>
    <w:rsid w:val="005A6D5E"/>
    <w:rsid w:val="005A717F"/>
    <w:rsid w:val="005B137C"/>
    <w:rsid w:val="005B1E71"/>
    <w:rsid w:val="005B5ADF"/>
    <w:rsid w:val="005C0B10"/>
    <w:rsid w:val="005C12AE"/>
    <w:rsid w:val="005C1619"/>
    <w:rsid w:val="005C2873"/>
    <w:rsid w:val="005C4AD3"/>
    <w:rsid w:val="005C695B"/>
    <w:rsid w:val="005D2E64"/>
    <w:rsid w:val="005D3C48"/>
    <w:rsid w:val="005D584A"/>
    <w:rsid w:val="005E167B"/>
    <w:rsid w:val="005E25C0"/>
    <w:rsid w:val="005E5C6A"/>
    <w:rsid w:val="005E6FD4"/>
    <w:rsid w:val="005F0B99"/>
    <w:rsid w:val="005F1BF7"/>
    <w:rsid w:val="005F28DF"/>
    <w:rsid w:val="005F4358"/>
    <w:rsid w:val="005F4F9F"/>
    <w:rsid w:val="005F6A7B"/>
    <w:rsid w:val="006048B4"/>
    <w:rsid w:val="00606353"/>
    <w:rsid w:val="006065A8"/>
    <w:rsid w:val="00606713"/>
    <w:rsid w:val="00606939"/>
    <w:rsid w:val="006075E4"/>
    <w:rsid w:val="00607656"/>
    <w:rsid w:val="006077E7"/>
    <w:rsid w:val="00607F08"/>
    <w:rsid w:val="00610B89"/>
    <w:rsid w:val="0061357F"/>
    <w:rsid w:val="00613E75"/>
    <w:rsid w:val="0061774F"/>
    <w:rsid w:val="00620624"/>
    <w:rsid w:val="0062350C"/>
    <w:rsid w:val="006244B0"/>
    <w:rsid w:val="006315D6"/>
    <w:rsid w:val="00632C9B"/>
    <w:rsid w:val="00634925"/>
    <w:rsid w:val="006404E2"/>
    <w:rsid w:val="00640BA5"/>
    <w:rsid w:val="0064213C"/>
    <w:rsid w:val="00643055"/>
    <w:rsid w:val="006439E6"/>
    <w:rsid w:val="00645D8B"/>
    <w:rsid w:val="00647247"/>
    <w:rsid w:val="0065243F"/>
    <w:rsid w:val="00654FF0"/>
    <w:rsid w:val="0065542F"/>
    <w:rsid w:val="00655C69"/>
    <w:rsid w:val="00661260"/>
    <w:rsid w:val="00662918"/>
    <w:rsid w:val="006633E6"/>
    <w:rsid w:val="00665EDB"/>
    <w:rsid w:val="00671D22"/>
    <w:rsid w:val="0067271C"/>
    <w:rsid w:val="00675D78"/>
    <w:rsid w:val="00682896"/>
    <w:rsid w:val="00682D82"/>
    <w:rsid w:val="0068396D"/>
    <w:rsid w:val="0068593F"/>
    <w:rsid w:val="00686BDB"/>
    <w:rsid w:val="00691B8D"/>
    <w:rsid w:val="00693BA7"/>
    <w:rsid w:val="00694B31"/>
    <w:rsid w:val="006956B1"/>
    <w:rsid w:val="00696C56"/>
    <w:rsid w:val="00696FB8"/>
    <w:rsid w:val="00697CD8"/>
    <w:rsid w:val="006A02AD"/>
    <w:rsid w:val="006A04A1"/>
    <w:rsid w:val="006A39A2"/>
    <w:rsid w:val="006A5D6E"/>
    <w:rsid w:val="006A7072"/>
    <w:rsid w:val="006A75DF"/>
    <w:rsid w:val="006B168B"/>
    <w:rsid w:val="006B1A8D"/>
    <w:rsid w:val="006B3E51"/>
    <w:rsid w:val="006B5528"/>
    <w:rsid w:val="006B6E93"/>
    <w:rsid w:val="006B7E26"/>
    <w:rsid w:val="006C1AFA"/>
    <w:rsid w:val="006C210E"/>
    <w:rsid w:val="006C4309"/>
    <w:rsid w:val="006C5386"/>
    <w:rsid w:val="006C581E"/>
    <w:rsid w:val="006C679A"/>
    <w:rsid w:val="006D16C2"/>
    <w:rsid w:val="006E319F"/>
    <w:rsid w:val="006E56D0"/>
    <w:rsid w:val="006F3023"/>
    <w:rsid w:val="006F4DA2"/>
    <w:rsid w:val="00700B70"/>
    <w:rsid w:val="00712C2D"/>
    <w:rsid w:val="00727FBD"/>
    <w:rsid w:val="0073557A"/>
    <w:rsid w:val="00735680"/>
    <w:rsid w:val="00736363"/>
    <w:rsid w:val="00737C08"/>
    <w:rsid w:val="00742B77"/>
    <w:rsid w:val="007438A6"/>
    <w:rsid w:val="0075019C"/>
    <w:rsid w:val="00751CD6"/>
    <w:rsid w:val="007525B3"/>
    <w:rsid w:val="007534AF"/>
    <w:rsid w:val="00755B4F"/>
    <w:rsid w:val="007606E2"/>
    <w:rsid w:val="007608A5"/>
    <w:rsid w:val="0076284E"/>
    <w:rsid w:val="00770040"/>
    <w:rsid w:val="00770B05"/>
    <w:rsid w:val="00775239"/>
    <w:rsid w:val="00775413"/>
    <w:rsid w:val="007761C9"/>
    <w:rsid w:val="00777D0D"/>
    <w:rsid w:val="00777E10"/>
    <w:rsid w:val="00781132"/>
    <w:rsid w:val="007920B1"/>
    <w:rsid w:val="00793E3D"/>
    <w:rsid w:val="007956FE"/>
    <w:rsid w:val="00796848"/>
    <w:rsid w:val="007A0925"/>
    <w:rsid w:val="007A0D01"/>
    <w:rsid w:val="007A1806"/>
    <w:rsid w:val="007B1936"/>
    <w:rsid w:val="007C0538"/>
    <w:rsid w:val="007C5F5E"/>
    <w:rsid w:val="007C64C1"/>
    <w:rsid w:val="007D11C5"/>
    <w:rsid w:val="007D39BC"/>
    <w:rsid w:val="007D478D"/>
    <w:rsid w:val="007D58A0"/>
    <w:rsid w:val="007D60B9"/>
    <w:rsid w:val="007D7843"/>
    <w:rsid w:val="007E3778"/>
    <w:rsid w:val="007E7517"/>
    <w:rsid w:val="007F1F49"/>
    <w:rsid w:val="007F1FF3"/>
    <w:rsid w:val="007F58CF"/>
    <w:rsid w:val="007F71FD"/>
    <w:rsid w:val="00802C33"/>
    <w:rsid w:val="00805270"/>
    <w:rsid w:val="008064AF"/>
    <w:rsid w:val="00814431"/>
    <w:rsid w:val="008160F4"/>
    <w:rsid w:val="00820AEE"/>
    <w:rsid w:val="00821DA7"/>
    <w:rsid w:val="00824AA0"/>
    <w:rsid w:val="00834C9A"/>
    <w:rsid w:val="0083675E"/>
    <w:rsid w:val="00842FBF"/>
    <w:rsid w:val="0084527E"/>
    <w:rsid w:val="00854765"/>
    <w:rsid w:val="008560B4"/>
    <w:rsid w:val="0085716C"/>
    <w:rsid w:val="008571D3"/>
    <w:rsid w:val="00862C44"/>
    <w:rsid w:val="00862DB4"/>
    <w:rsid w:val="00865621"/>
    <w:rsid w:val="00871F6B"/>
    <w:rsid w:val="00872C62"/>
    <w:rsid w:val="008778CF"/>
    <w:rsid w:val="008835BD"/>
    <w:rsid w:val="00886129"/>
    <w:rsid w:val="00886192"/>
    <w:rsid w:val="00890954"/>
    <w:rsid w:val="008A1C57"/>
    <w:rsid w:val="008A29E5"/>
    <w:rsid w:val="008A4854"/>
    <w:rsid w:val="008B2032"/>
    <w:rsid w:val="008B600D"/>
    <w:rsid w:val="008C1093"/>
    <w:rsid w:val="008C1336"/>
    <w:rsid w:val="008C1B4B"/>
    <w:rsid w:val="008C5AE3"/>
    <w:rsid w:val="008D6ED1"/>
    <w:rsid w:val="008E011B"/>
    <w:rsid w:val="008E0790"/>
    <w:rsid w:val="008E231E"/>
    <w:rsid w:val="008E36B9"/>
    <w:rsid w:val="008E5760"/>
    <w:rsid w:val="008E58C3"/>
    <w:rsid w:val="008E6942"/>
    <w:rsid w:val="008F5A77"/>
    <w:rsid w:val="00900486"/>
    <w:rsid w:val="00900AE0"/>
    <w:rsid w:val="00900FA9"/>
    <w:rsid w:val="0090576B"/>
    <w:rsid w:val="00914C1F"/>
    <w:rsid w:val="0091565E"/>
    <w:rsid w:val="00921C21"/>
    <w:rsid w:val="00925B59"/>
    <w:rsid w:val="00925D4C"/>
    <w:rsid w:val="00930FEF"/>
    <w:rsid w:val="00934770"/>
    <w:rsid w:val="00936E65"/>
    <w:rsid w:val="009414EC"/>
    <w:rsid w:val="00944155"/>
    <w:rsid w:val="009472B7"/>
    <w:rsid w:val="0094776C"/>
    <w:rsid w:val="00947ACA"/>
    <w:rsid w:val="00954699"/>
    <w:rsid w:val="00961DE5"/>
    <w:rsid w:val="0096311F"/>
    <w:rsid w:val="009653EC"/>
    <w:rsid w:val="00965877"/>
    <w:rsid w:val="00965C10"/>
    <w:rsid w:val="00967BD0"/>
    <w:rsid w:val="0097696D"/>
    <w:rsid w:val="00976EDA"/>
    <w:rsid w:val="009808D9"/>
    <w:rsid w:val="009829B7"/>
    <w:rsid w:val="00992757"/>
    <w:rsid w:val="00992DF0"/>
    <w:rsid w:val="0099368A"/>
    <w:rsid w:val="009945DE"/>
    <w:rsid w:val="00995BE4"/>
    <w:rsid w:val="009A53E4"/>
    <w:rsid w:val="009A5567"/>
    <w:rsid w:val="009A5A59"/>
    <w:rsid w:val="009A6FE7"/>
    <w:rsid w:val="009A785D"/>
    <w:rsid w:val="009B1D08"/>
    <w:rsid w:val="009B5F1C"/>
    <w:rsid w:val="009B69CB"/>
    <w:rsid w:val="009C01FC"/>
    <w:rsid w:val="009C494C"/>
    <w:rsid w:val="009D2B6C"/>
    <w:rsid w:val="009D2C76"/>
    <w:rsid w:val="009D3DF5"/>
    <w:rsid w:val="009D47C8"/>
    <w:rsid w:val="009D5A4F"/>
    <w:rsid w:val="009D6044"/>
    <w:rsid w:val="009E1A68"/>
    <w:rsid w:val="009E36A0"/>
    <w:rsid w:val="009E707A"/>
    <w:rsid w:val="009F1D62"/>
    <w:rsid w:val="009F5204"/>
    <w:rsid w:val="009F60E2"/>
    <w:rsid w:val="009F705C"/>
    <w:rsid w:val="009F7531"/>
    <w:rsid w:val="00A017A1"/>
    <w:rsid w:val="00A03123"/>
    <w:rsid w:val="00A04343"/>
    <w:rsid w:val="00A0566C"/>
    <w:rsid w:val="00A078DC"/>
    <w:rsid w:val="00A1008B"/>
    <w:rsid w:val="00A17461"/>
    <w:rsid w:val="00A21889"/>
    <w:rsid w:val="00A23C7F"/>
    <w:rsid w:val="00A2539C"/>
    <w:rsid w:val="00A25A5E"/>
    <w:rsid w:val="00A25AB8"/>
    <w:rsid w:val="00A26BD7"/>
    <w:rsid w:val="00A30628"/>
    <w:rsid w:val="00A31BD5"/>
    <w:rsid w:val="00A31D9C"/>
    <w:rsid w:val="00A34082"/>
    <w:rsid w:val="00A45E24"/>
    <w:rsid w:val="00A474C4"/>
    <w:rsid w:val="00A51715"/>
    <w:rsid w:val="00A56705"/>
    <w:rsid w:val="00A6062D"/>
    <w:rsid w:val="00A61B6D"/>
    <w:rsid w:val="00A65CB6"/>
    <w:rsid w:val="00A6663B"/>
    <w:rsid w:val="00A67AEA"/>
    <w:rsid w:val="00A755BC"/>
    <w:rsid w:val="00A80184"/>
    <w:rsid w:val="00A841AC"/>
    <w:rsid w:val="00A876D2"/>
    <w:rsid w:val="00A87A57"/>
    <w:rsid w:val="00A87F7A"/>
    <w:rsid w:val="00A90772"/>
    <w:rsid w:val="00A930D9"/>
    <w:rsid w:val="00A94280"/>
    <w:rsid w:val="00A94583"/>
    <w:rsid w:val="00A94711"/>
    <w:rsid w:val="00AA0793"/>
    <w:rsid w:val="00AA23F8"/>
    <w:rsid w:val="00AA4AEF"/>
    <w:rsid w:val="00AA4C5E"/>
    <w:rsid w:val="00AA557C"/>
    <w:rsid w:val="00AA646A"/>
    <w:rsid w:val="00AB07C7"/>
    <w:rsid w:val="00AB18A1"/>
    <w:rsid w:val="00AB3670"/>
    <w:rsid w:val="00AC24F0"/>
    <w:rsid w:val="00AC4D27"/>
    <w:rsid w:val="00AC7DE6"/>
    <w:rsid w:val="00AD17AC"/>
    <w:rsid w:val="00AD18DF"/>
    <w:rsid w:val="00AE2040"/>
    <w:rsid w:val="00AE4B9A"/>
    <w:rsid w:val="00AE556D"/>
    <w:rsid w:val="00AE5B80"/>
    <w:rsid w:val="00AE61AC"/>
    <w:rsid w:val="00AF0311"/>
    <w:rsid w:val="00AF20C9"/>
    <w:rsid w:val="00AF49E9"/>
    <w:rsid w:val="00AF4DBD"/>
    <w:rsid w:val="00B0149A"/>
    <w:rsid w:val="00B023E9"/>
    <w:rsid w:val="00B0404F"/>
    <w:rsid w:val="00B06BF3"/>
    <w:rsid w:val="00B1192E"/>
    <w:rsid w:val="00B12B83"/>
    <w:rsid w:val="00B14087"/>
    <w:rsid w:val="00B1606D"/>
    <w:rsid w:val="00B17291"/>
    <w:rsid w:val="00B233AA"/>
    <w:rsid w:val="00B25FB9"/>
    <w:rsid w:val="00B33917"/>
    <w:rsid w:val="00B430DE"/>
    <w:rsid w:val="00B50539"/>
    <w:rsid w:val="00B529B4"/>
    <w:rsid w:val="00B545A9"/>
    <w:rsid w:val="00B547CA"/>
    <w:rsid w:val="00B5590B"/>
    <w:rsid w:val="00B56D98"/>
    <w:rsid w:val="00B5761E"/>
    <w:rsid w:val="00B57B14"/>
    <w:rsid w:val="00B63813"/>
    <w:rsid w:val="00B65ED7"/>
    <w:rsid w:val="00B67192"/>
    <w:rsid w:val="00B70273"/>
    <w:rsid w:val="00B71FFF"/>
    <w:rsid w:val="00B85DEA"/>
    <w:rsid w:val="00B9289E"/>
    <w:rsid w:val="00B957F7"/>
    <w:rsid w:val="00B95A31"/>
    <w:rsid w:val="00B972FB"/>
    <w:rsid w:val="00BA0482"/>
    <w:rsid w:val="00BA1E3B"/>
    <w:rsid w:val="00BA2138"/>
    <w:rsid w:val="00BA759B"/>
    <w:rsid w:val="00BB5345"/>
    <w:rsid w:val="00BB763D"/>
    <w:rsid w:val="00BC1411"/>
    <w:rsid w:val="00BC3495"/>
    <w:rsid w:val="00BD0D45"/>
    <w:rsid w:val="00BD1772"/>
    <w:rsid w:val="00BD366B"/>
    <w:rsid w:val="00BE030F"/>
    <w:rsid w:val="00BE0593"/>
    <w:rsid w:val="00BE084E"/>
    <w:rsid w:val="00BE235F"/>
    <w:rsid w:val="00BE2AEF"/>
    <w:rsid w:val="00BE31DC"/>
    <w:rsid w:val="00BE3465"/>
    <w:rsid w:val="00BE666E"/>
    <w:rsid w:val="00BE75DC"/>
    <w:rsid w:val="00BF4336"/>
    <w:rsid w:val="00C00EC5"/>
    <w:rsid w:val="00C04697"/>
    <w:rsid w:val="00C04F68"/>
    <w:rsid w:val="00C075A1"/>
    <w:rsid w:val="00C1533A"/>
    <w:rsid w:val="00C159EC"/>
    <w:rsid w:val="00C23790"/>
    <w:rsid w:val="00C30D06"/>
    <w:rsid w:val="00C31605"/>
    <w:rsid w:val="00C31779"/>
    <w:rsid w:val="00C32666"/>
    <w:rsid w:val="00C33A98"/>
    <w:rsid w:val="00C37203"/>
    <w:rsid w:val="00C443D9"/>
    <w:rsid w:val="00C47430"/>
    <w:rsid w:val="00C50FFF"/>
    <w:rsid w:val="00C51648"/>
    <w:rsid w:val="00C51A0C"/>
    <w:rsid w:val="00C528B2"/>
    <w:rsid w:val="00C53364"/>
    <w:rsid w:val="00C55417"/>
    <w:rsid w:val="00C55EDA"/>
    <w:rsid w:val="00C56617"/>
    <w:rsid w:val="00C620BF"/>
    <w:rsid w:val="00C628F5"/>
    <w:rsid w:val="00C7202E"/>
    <w:rsid w:val="00C74685"/>
    <w:rsid w:val="00C75D8A"/>
    <w:rsid w:val="00C81C61"/>
    <w:rsid w:val="00C84C33"/>
    <w:rsid w:val="00C86036"/>
    <w:rsid w:val="00C905D3"/>
    <w:rsid w:val="00C958EE"/>
    <w:rsid w:val="00C96594"/>
    <w:rsid w:val="00CA5193"/>
    <w:rsid w:val="00CA6081"/>
    <w:rsid w:val="00CA6B33"/>
    <w:rsid w:val="00CB1D70"/>
    <w:rsid w:val="00CB4007"/>
    <w:rsid w:val="00CB4302"/>
    <w:rsid w:val="00CB44CB"/>
    <w:rsid w:val="00CB6451"/>
    <w:rsid w:val="00CB6CAD"/>
    <w:rsid w:val="00CC01F4"/>
    <w:rsid w:val="00CC02C1"/>
    <w:rsid w:val="00CC18E1"/>
    <w:rsid w:val="00CC20BD"/>
    <w:rsid w:val="00CC5F19"/>
    <w:rsid w:val="00CC67E9"/>
    <w:rsid w:val="00CD2A9D"/>
    <w:rsid w:val="00CD32A6"/>
    <w:rsid w:val="00CD4828"/>
    <w:rsid w:val="00CD715C"/>
    <w:rsid w:val="00CE186C"/>
    <w:rsid w:val="00CF2110"/>
    <w:rsid w:val="00CF2F74"/>
    <w:rsid w:val="00CF4DFF"/>
    <w:rsid w:val="00D00603"/>
    <w:rsid w:val="00D100D9"/>
    <w:rsid w:val="00D1048E"/>
    <w:rsid w:val="00D12352"/>
    <w:rsid w:val="00D134BD"/>
    <w:rsid w:val="00D15F5B"/>
    <w:rsid w:val="00D17558"/>
    <w:rsid w:val="00D2162D"/>
    <w:rsid w:val="00D24DA9"/>
    <w:rsid w:val="00D27F97"/>
    <w:rsid w:val="00D3360E"/>
    <w:rsid w:val="00D34A00"/>
    <w:rsid w:val="00D3724A"/>
    <w:rsid w:val="00D37781"/>
    <w:rsid w:val="00D413AF"/>
    <w:rsid w:val="00D466FC"/>
    <w:rsid w:val="00D46961"/>
    <w:rsid w:val="00D60B83"/>
    <w:rsid w:val="00D84DD0"/>
    <w:rsid w:val="00D8601C"/>
    <w:rsid w:val="00D87DAA"/>
    <w:rsid w:val="00D91F2E"/>
    <w:rsid w:val="00D93C7D"/>
    <w:rsid w:val="00DA30FE"/>
    <w:rsid w:val="00DA4FE7"/>
    <w:rsid w:val="00DB2F62"/>
    <w:rsid w:val="00DB7CC1"/>
    <w:rsid w:val="00DC1777"/>
    <w:rsid w:val="00DC1B32"/>
    <w:rsid w:val="00DC277E"/>
    <w:rsid w:val="00DC417F"/>
    <w:rsid w:val="00DC7A06"/>
    <w:rsid w:val="00DD1549"/>
    <w:rsid w:val="00DD29A0"/>
    <w:rsid w:val="00DD5051"/>
    <w:rsid w:val="00DE174C"/>
    <w:rsid w:val="00DE407A"/>
    <w:rsid w:val="00DF07DB"/>
    <w:rsid w:val="00DF348F"/>
    <w:rsid w:val="00DF3E06"/>
    <w:rsid w:val="00DF3E47"/>
    <w:rsid w:val="00DF758A"/>
    <w:rsid w:val="00E02EE7"/>
    <w:rsid w:val="00E055A3"/>
    <w:rsid w:val="00E06BD7"/>
    <w:rsid w:val="00E10613"/>
    <w:rsid w:val="00E11E9E"/>
    <w:rsid w:val="00E14A5C"/>
    <w:rsid w:val="00E16910"/>
    <w:rsid w:val="00E24F86"/>
    <w:rsid w:val="00E26202"/>
    <w:rsid w:val="00E27677"/>
    <w:rsid w:val="00E33F71"/>
    <w:rsid w:val="00E40AB2"/>
    <w:rsid w:val="00E4112E"/>
    <w:rsid w:val="00E4791D"/>
    <w:rsid w:val="00E47A96"/>
    <w:rsid w:val="00E500CF"/>
    <w:rsid w:val="00E52B47"/>
    <w:rsid w:val="00E52DB4"/>
    <w:rsid w:val="00E56630"/>
    <w:rsid w:val="00E56DC7"/>
    <w:rsid w:val="00E57636"/>
    <w:rsid w:val="00E60B94"/>
    <w:rsid w:val="00E667B6"/>
    <w:rsid w:val="00E66C02"/>
    <w:rsid w:val="00E66C1B"/>
    <w:rsid w:val="00E70804"/>
    <w:rsid w:val="00E71773"/>
    <w:rsid w:val="00E775C0"/>
    <w:rsid w:val="00E77B6E"/>
    <w:rsid w:val="00E90792"/>
    <w:rsid w:val="00E92613"/>
    <w:rsid w:val="00E927A9"/>
    <w:rsid w:val="00E960BD"/>
    <w:rsid w:val="00E97BB4"/>
    <w:rsid w:val="00EB25FA"/>
    <w:rsid w:val="00EB55B9"/>
    <w:rsid w:val="00EC5818"/>
    <w:rsid w:val="00EC74A3"/>
    <w:rsid w:val="00EE0CF0"/>
    <w:rsid w:val="00EE17C3"/>
    <w:rsid w:val="00EF0B61"/>
    <w:rsid w:val="00EF2604"/>
    <w:rsid w:val="00EF5258"/>
    <w:rsid w:val="00EF5D98"/>
    <w:rsid w:val="00EF7009"/>
    <w:rsid w:val="00F013A8"/>
    <w:rsid w:val="00F01677"/>
    <w:rsid w:val="00F0215E"/>
    <w:rsid w:val="00F0225A"/>
    <w:rsid w:val="00F02B70"/>
    <w:rsid w:val="00F02DD3"/>
    <w:rsid w:val="00F02EBF"/>
    <w:rsid w:val="00F16B40"/>
    <w:rsid w:val="00F217CF"/>
    <w:rsid w:val="00F257A3"/>
    <w:rsid w:val="00F34B2E"/>
    <w:rsid w:val="00F35F42"/>
    <w:rsid w:val="00F422EC"/>
    <w:rsid w:val="00F43E91"/>
    <w:rsid w:val="00F46FA8"/>
    <w:rsid w:val="00F5259C"/>
    <w:rsid w:val="00F53023"/>
    <w:rsid w:val="00F53365"/>
    <w:rsid w:val="00F53E82"/>
    <w:rsid w:val="00F56F25"/>
    <w:rsid w:val="00F628A1"/>
    <w:rsid w:val="00F6473F"/>
    <w:rsid w:val="00F64A5A"/>
    <w:rsid w:val="00F64C70"/>
    <w:rsid w:val="00F64FDE"/>
    <w:rsid w:val="00F65BE7"/>
    <w:rsid w:val="00F67498"/>
    <w:rsid w:val="00F678EC"/>
    <w:rsid w:val="00F70ED8"/>
    <w:rsid w:val="00F7258B"/>
    <w:rsid w:val="00F75FB6"/>
    <w:rsid w:val="00F80C44"/>
    <w:rsid w:val="00F833DA"/>
    <w:rsid w:val="00F839D9"/>
    <w:rsid w:val="00F860F8"/>
    <w:rsid w:val="00F905F5"/>
    <w:rsid w:val="00F95CCA"/>
    <w:rsid w:val="00FA52B3"/>
    <w:rsid w:val="00FB2598"/>
    <w:rsid w:val="00FB411B"/>
    <w:rsid w:val="00FB50EF"/>
    <w:rsid w:val="00FB5C1C"/>
    <w:rsid w:val="00FB6B61"/>
    <w:rsid w:val="00FC2750"/>
    <w:rsid w:val="00FD370B"/>
    <w:rsid w:val="00FE514C"/>
    <w:rsid w:val="00FE7144"/>
    <w:rsid w:val="00FF0EC8"/>
    <w:rsid w:val="00FF1473"/>
    <w:rsid w:val="00FF21B3"/>
    <w:rsid w:val="00FF44CD"/>
    <w:rsid w:val="00FF4730"/>
    <w:rsid w:val="00FF48AD"/>
    <w:rsid w:val="00FF50EA"/>
    <w:rsid w:val="00FF6674"/>
    <w:rsid w:val="00FF7BAE"/>
    <w:rsid w:val="06302AEE"/>
    <w:rsid w:val="263317DE"/>
    <w:rsid w:val="272F3AD6"/>
    <w:rsid w:val="3E174AC8"/>
    <w:rsid w:val="4D4C5B1B"/>
    <w:rsid w:val="5AA31F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unhideWhenUsed/>
    <w:qFormat/>
    <w:uiPriority w:val="9"/>
    <w:pPr>
      <w:keepNext/>
      <w:keepLines/>
      <w:spacing w:before="260" w:after="260" w:line="413" w:lineRule="auto"/>
      <w:ind w:firstLine="200" w:firstLineChars="200"/>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sz w:val="18"/>
      <w:szCs w:val="18"/>
    </w:rPr>
  </w:style>
  <w:style w:type="character" w:customStyle="1" w:styleId="12">
    <w:name w:val="标题 2 Char"/>
    <w:basedOn w:val="8"/>
    <w:link w:val="2"/>
    <w:qFormat/>
    <w:uiPriority w:val="9"/>
    <w:rPr>
      <w:rFonts w:ascii="Arial" w:hAnsi="Arial" w:eastAsia="黑体"/>
      <w:b/>
      <w:sz w:val="32"/>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7F524-7A33-4794-8943-2DB00B27D12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750</Words>
  <Characters>4278</Characters>
  <Lines>35</Lines>
  <Paragraphs>10</Paragraphs>
  <TotalTime>5811</TotalTime>
  <ScaleCrop>false</ScaleCrop>
  <LinksUpToDate>false</LinksUpToDate>
  <CharactersWithSpaces>5018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2018-02-22T09:14:00Z</dcterms:created>
  <dc:creator>USER</dc:creator>
  <cp:lastModifiedBy>间或一轮</cp:lastModifiedBy>
  <cp:lastPrinted>2021-03-11T02:51:00Z</cp:lastPrinted>
  <dcterms:modified xsi:type="dcterms:W3CDTF">2024-11-19T01:48:01Z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E93CED2A092B4300A98E85C1205410AE_13</vt:lpwstr>
  </property>
</Properties>
</file>