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附件1：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"https://www.changzhou.gov.cn/upfiles/admininfo/20230525/20230525101534_77533.docx" \t "https://www.changzhou.gov.cn/gi_news/_blank" </w:instrTex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2023年度武进区质量品牌和标准化项目公示名单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</w:p>
    <w:tbl>
      <w:tblPr>
        <w:tblStyle w:val="2"/>
        <w:tblpPr w:leftFromText="180" w:rightFromText="180" w:vertAnchor="text" w:horzAnchor="page" w:tblpXSpec="center" w:tblpY="195"/>
        <w:tblW w:w="7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363"/>
        <w:gridCol w:w="1713"/>
        <w:gridCol w:w="4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Header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类别</w:t>
            </w:r>
          </w:p>
        </w:tc>
        <w:tc>
          <w:tcPr>
            <w:tcW w:w="4133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Header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黑体" w:eastAsia="黑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江苏精品认证</w:t>
            </w:r>
          </w:p>
        </w:tc>
        <w:tc>
          <w:tcPr>
            <w:tcW w:w="413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常州液压成套设备厂有限公司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Header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黑体" w:eastAsia="黑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江苏精品认证</w:t>
            </w:r>
          </w:p>
        </w:tc>
        <w:tc>
          <w:tcPr>
            <w:tcW w:w="413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常州东方特钢有限公司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Header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黑体" w:eastAsia="黑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江苏精品认证</w:t>
            </w:r>
          </w:p>
        </w:tc>
        <w:tc>
          <w:tcPr>
            <w:tcW w:w="413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江苏汤姆智能装备有限公司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Header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黑体" w:eastAsia="黑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江苏精品认证</w:t>
            </w:r>
          </w:p>
        </w:tc>
        <w:tc>
          <w:tcPr>
            <w:tcW w:w="413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江苏华阳智能装备股份有限公司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Header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黑体" w:eastAsia="黑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江苏精品认证</w:t>
            </w:r>
          </w:p>
        </w:tc>
        <w:tc>
          <w:tcPr>
            <w:tcW w:w="413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江苏嘉轩智能工业科技股份有限公司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Header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黑体" w:eastAsia="黑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江苏精品认证</w:t>
            </w:r>
          </w:p>
        </w:tc>
        <w:tc>
          <w:tcPr>
            <w:tcW w:w="413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三鑫重工机械有限公司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Header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黑体" w:eastAsia="黑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江苏精品认证</w:t>
            </w:r>
          </w:p>
        </w:tc>
        <w:tc>
          <w:tcPr>
            <w:tcW w:w="413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常州科普动力机械有限公司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Header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黑体" w:eastAsia="黑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江苏精品认证</w:t>
            </w:r>
          </w:p>
        </w:tc>
        <w:tc>
          <w:tcPr>
            <w:tcW w:w="413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苏文电能科技股份有限公司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Header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黑体" w:eastAsia="黑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江苏精品认证</w:t>
            </w:r>
          </w:p>
        </w:tc>
        <w:tc>
          <w:tcPr>
            <w:tcW w:w="413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江苏常发农业装备股份有限公司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Header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黑体" w:eastAsia="黑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江苏精品认证</w:t>
            </w:r>
          </w:p>
        </w:tc>
        <w:tc>
          <w:tcPr>
            <w:tcW w:w="413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江苏河马井股份有限公司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中国合格评定国家认可委员会实验室认可（CNAS）</w:t>
            </w:r>
          </w:p>
        </w:tc>
        <w:tc>
          <w:tcPr>
            <w:tcW w:w="4133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江苏飞凡检测认证有限公司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中国合格评定国家认可委员会实验室认可（CNAS）</w:t>
            </w:r>
          </w:p>
        </w:tc>
        <w:tc>
          <w:tcPr>
            <w:tcW w:w="4133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常州市建筑材料研究所有限公司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中国合格评定国家认可委员会实验室认可（CNAS）</w:t>
            </w:r>
          </w:p>
        </w:tc>
        <w:tc>
          <w:tcPr>
            <w:tcW w:w="413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常州市联谊特种不锈钢管有限公司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中国合格评定国家认可委员会实验室认可（CNAS）</w:t>
            </w:r>
          </w:p>
        </w:tc>
        <w:tc>
          <w:tcPr>
            <w:tcW w:w="413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常州康普瑞汽车空调有限公司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中国合格评定国家认可委员会实验室认可（CNAS）</w:t>
            </w:r>
          </w:p>
        </w:tc>
        <w:tc>
          <w:tcPr>
            <w:tcW w:w="413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三鑫特材（常州）股份有限公司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中国合格评定国家认可委员会实验室认可（CNAS）</w:t>
            </w:r>
          </w:p>
        </w:tc>
        <w:tc>
          <w:tcPr>
            <w:tcW w:w="413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江苏农用动力机械检测中心有限公司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测量管理体系认证</w:t>
            </w:r>
          </w:p>
        </w:tc>
        <w:tc>
          <w:tcPr>
            <w:tcW w:w="413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常州市艾迈斯电子有限公司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测量管理体系认证</w:t>
            </w:r>
          </w:p>
        </w:tc>
        <w:tc>
          <w:tcPr>
            <w:tcW w:w="413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常州市安康医疗器械有限公司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标准研制</w:t>
            </w:r>
          </w:p>
        </w:tc>
        <w:tc>
          <w:tcPr>
            <w:tcW w:w="17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GB/T43313-2023《碳化硅抛光片表面质量和微管密度的测试共焦点微分干涉法》</w:t>
            </w:r>
          </w:p>
        </w:tc>
        <w:tc>
          <w:tcPr>
            <w:tcW w:w="413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常州臻晶半导体有限公司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标准研制</w:t>
            </w:r>
          </w:p>
        </w:tc>
        <w:tc>
          <w:tcPr>
            <w:tcW w:w="17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HG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</w:rPr>
              <w:t xml:space="preserve">/T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6196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</w:rPr>
              <w:t>-202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分散染料行业绿色工厂评价要求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</w:rPr>
              <w:t>》</w:t>
            </w:r>
          </w:p>
        </w:tc>
        <w:tc>
          <w:tcPr>
            <w:tcW w:w="413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江苏亚邦染料股份有限公司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标准研制</w:t>
            </w:r>
          </w:p>
        </w:tc>
        <w:tc>
          <w:tcPr>
            <w:tcW w:w="17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highlight w:val="none"/>
                <w:lang w:val="en-US" w:eastAsia="zh-CN"/>
              </w:rPr>
              <w:t>T/QGCML2058-2023《电动三轮车环卫机具技术规范》</w:t>
            </w:r>
          </w:p>
        </w:tc>
        <w:tc>
          <w:tcPr>
            <w:tcW w:w="4133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常州市绿保电动科技有限公司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标准研制</w:t>
            </w:r>
          </w:p>
        </w:tc>
        <w:tc>
          <w:tcPr>
            <w:tcW w:w="17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T/QGCML2654-2023《智能涂布机通用技术要求》</w:t>
            </w:r>
          </w:p>
        </w:tc>
        <w:tc>
          <w:tcPr>
            <w:tcW w:w="413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常州方耀电动化科技有限公司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标准研制</w:t>
            </w:r>
          </w:p>
        </w:tc>
        <w:tc>
          <w:tcPr>
            <w:tcW w:w="17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T/CIET276-2023《熔体直纺涤纶母粒》</w:t>
            </w:r>
          </w:p>
        </w:tc>
        <w:tc>
          <w:tcPr>
            <w:tcW w:w="413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常州富桐纤维新材料有限公司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ZGFjYTIwZDY2ZmUxMjFjZGIyNmZiYjBiZDhmZDIifQ=="/>
    <w:docVar w:name="KSO_WPS_MARK_KEY" w:val="36349959-3ffc-4741-8d6e-6875768464d9"/>
  </w:docVars>
  <w:rsids>
    <w:rsidRoot w:val="00000000"/>
    <w:rsid w:val="5373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2024-11-11T05:37:26Z</dcterms:created>
  <dc:creator>wjsjj</dc:creator>
  <cp:lastModifiedBy>桃夭</cp:lastModifiedBy>
  <dcterms:modified xsi:type="dcterms:W3CDTF">2024-11-11T05:37:36Z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A0CCEF8F026E4F10B31000D72F076618_12</vt:lpwstr>
  </property>
</Properties>
</file>