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6A70D3">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14:paraId="2EC4D63C">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69</w:t>
      </w:r>
      <w:r>
        <w:rPr>
          <w:rFonts w:hint="eastAsia" w:ascii="方正小标宋简体" w:hAnsi="方正小标宋简体" w:eastAsia="方正小标宋简体" w:cs="方正小标宋简体"/>
          <w:sz w:val="32"/>
          <w:szCs w:val="20"/>
        </w:rPr>
        <w:t>号</w:t>
      </w:r>
    </w:p>
    <w:p w14:paraId="34F25F61">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14:paraId="430019F7">
      <w:pPr>
        <w:rPr>
          <w:rFonts w:hint="eastAsia"/>
        </w:rPr>
      </w:pPr>
    </w:p>
    <w:p w14:paraId="45F19FE7">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b/>
          <w:bCs/>
          <w:sz w:val="24"/>
          <w:szCs w:val="24"/>
          <w:lang w:val="en-US" w:eastAsia="zh-CN"/>
        </w:rPr>
        <w:t>武</w:t>
      </w:r>
      <w:r>
        <w:rPr>
          <w:rFonts w:hint="eastAsia" w:ascii="仿宋_GB2312" w:hAnsi="仿宋_GB2312" w:eastAsia="仿宋_GB2312" w:cs="仿宋_GB2312"/>
          <w:b/>
          <w:bCs/>
          <w:sz w:val="24"/>
          <w:szCs w:val="24"/>
        </w:rPr>
        <w:t>拟征告〔20</w:t>
      </w:r>
      <w:r>
        <w:rPr>
          <w:rFonts w:hint="eastAsia" w:ascii="仿宋_GB2312" w:hAnsi="仿宋_GB2312" w:eastAsia="仿宋_GB2312" w:cs="仿宋_GB2312"/>
          <w:b/>
          <w:bCs/>
          <w:sz w:val="24"/>
          <w:szCs w:val="24"/>
          <w:lang w:val="en-US" w:eastAsia="zh-CN"/>
        </w:rPr>
        <w:t>24</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69</w:t>
      </w:r>
      <w:r>
        <w:rPr>
          <w:rFonts w:hint="eastAsia" w:ascii="仿宋_GB2312" w:hAnsi="仿宋_GB2312" w:eastAsia="仿宋_GB2312" w:cs="仿宋_GB2312"/>
          <w:b/>
          <w:bCs/>
          <w:sz w:val="24"/>
          <w:szCs w:val="24"/>
        </w:rPr>
        <w:t>号</w:t>
      </w:r>
      <w:r>
        <w:rPr>
          <w:rFonts w:hint="eastAsia" w:ascii="仿宋_GB2312" w:hAnsi="仿宋_GB2312" w:eastAsia="仿宋_GB2312" w:cs="仿宋_GB2312"/>
          <w:sz w:val="24"/>
          <w:szCs w:val="24"/>
        </w:rPr>
        <w:t>开展的拟征收土地现状调查和社会稳定风险评估结果，现将拟订的征收土地补偿安置方案有关事项公告如下：</w:t>
      </w:r>
    </w:p>
    <w:p w14:paraId="37C32DF6">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14:paraId="09B9A629">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224118地块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武进区礼嘉镇</w:t>
      </w:r>
      <w:r>
        <w:rPr>
          <w:rFonts w:hint="eastAsia" w:ascii="仿宋_GB2312" w:hAnsi="仿宋_GB2312" w:eastAsia="仿宋_GB2312" w:cs="仿宋_GB2312"/>
          <w:sz w:val="24"/>
          <w:szCs w:val="24"/>
        </w:rPr>
        <w:t>范围内。拟征收土地位置详见附图。</w:t>
      </w:r>
    </w:p>
    <w:p w14:paraId="4408BE94">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14:paraId="111BAF2A">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14:paraId="00E90668">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14:paraId="7EA2F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14:paraId="19FFDD2A">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430" w:type="dxa"/>
            <w:vMerge w:val="restart"/>
            <w:vAlign w:val="center"/>
          </w:tcPr>
          <w:p w14:paraId="006D1A32">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840" w:type="dxa"/>
            <w:gridSpan w:val="5"/>
            <w:vAlign w:val="center"/>
          </w:tcPr>
          <w:p w14:paraId="0B79CD33">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14:paraId="625A7B6B">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14:paraId="5A5402A8">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14:paraId="1842437B">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14:paraId="49A5FAD4">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14:paraId="65395653">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14:paraId="1A84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14:paraId="3E52C496">
            <w:pPr>
              <w:ind w:left="0" w:leftChars="0" w:firstLine="480" w:firstLineChars="200"/>
              <w:jc w:val="center"/>
              <w:outlineLvl w:val="9"/>
              <w:rPr>
                <w:rFonts w:hint="eastAsia" w:ascii="仿宋_GB2312" w:hAnsi="仿宋_GB2312" w:eastAsia="仿宋_GB2312" w:cs="仿宋_GB2312"/>
                <w:sz w:val="24"/>
                <w:szCs w:val="15"/>
              </w:rPr>
            </w:pPr>
          </w:p>
        </w:tc>
        <w:tc>
          <w:tcPr>
            <w:tcW w:w="3430" w:type="dxa"/>
            <w:vMerge w:val="continue"/>
            <w:vAlign w:val="center"/>
          </w:tcPr>
          <w:p w14:paraId="06F7EA77">
            <w:pPr>
              <w:ind w:left="0" w:leftChars="0" w:firstLine="480" w:firstLineChars="200"/>
              <w:jc w:val="center"/>
              <w:outlineLvl w:val="9"/>
              <w:rPr>
                <w:rFonts w:hint="eastAsia" w:ascii="仿宋_GB2312" w:hAnsi="仿宋_GB2312" w:eastAsia="仿宋_GB2312" w:cs="仿宋_GB2312"/>
                <w:sz w:val="24"/>
                <w:szCs w:val="15"/>
              </w:rPr>
            </w:pPr>
          </w:p>
        </w:tc>
        <w:tc>
          <w:tcPr>
            <w:tcW w:w="1415" w:type="dxa"/>
            <w:vAlign w:val="center"/>
          </w:tcPr>
          <w:p w14:paraId="2ED2C97A">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14:paraId="6A6E4B08">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14:paraId="3728EE13">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14:paraId="43160FC4">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14:paraId="4EB065EB">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14:paraId="75A2A81D">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14:paraId="47D27DA9">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14:paraId="05B60788">
            <w:pPr>
              <w:ind w:left="0" w:leftChars="0" w:firstLine="480" w:firstLineChars="200"/>
              <w:jc w:val="center"/>
              <w:outlineLvl w:val="9"/>
              <w:rPr>
                <w:rFonts w:hint="eastAsia" w:ascii="仿宋_GB2312" w:hAnsi="仿宋_GB2312" w:eastAsia="仿宋_GB2312" w:cs="仿宋_GB2312"/>
                <w:sz w:val="24"/>
                <w:szCs w:val="15"/>
              </w:rPr>
            </w:pPr>
          </w:p>
        </w:tc>
      </w:tr>
      <w:tr w14:paraId="53B42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5" w:type="dxa"/>
            <w:vAlign w:val="center"/>
          </w:tcPr>
          <w:p w14:paraId="6CD95135">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3430" w:type="dxa"/>
            <w:vAlign w:val="center"/>
          </w:tcPr>
          <w:p w14:paraId="5F4AF999">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礼嘉镇政平村陈中组</w:t>
            </w:r>
          </w:p>
        </w:tc>
        <w:tc>
          <w:tcPr>
            <w:tcW w:w="1415" w:type="dxa"/>
            <w:vAlign w:val="center"/>
          </w:tcPr>
          <w:p w14:paraId="2D1EDE75">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3618</w:t>
            </w:r>
          </w:p>
        </w:tc>
        <w:tc>
          <w:tcPr>
            <w:tcW w:w="1419" w:type="dxa"/>
            <w:vAlign w:val="center"/>
          </w:tcPr>
          <w:p w14:paraId="35749A90">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3618</w:t>
            </w:r>
          </w:p>
        </w:tc>
        <w:tc>
          <w:tcPr>
            <w:tcW w:w="1347" w:type="dxa"/>
            <w:vAlign w:val="center"/>
          </w:tcPr>
          <w:p w14:paraId="59AB1733">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10" w:type="dxa"/>
            <w:vAlign w:val="center"/>
          </w:tcPr>
          <w:p w14:paraId="69753A1F">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vAlign w:val="center"/>
          </w:tcPr>
          <w:p w14:paraId="5A4E89B8">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14:paraId="2D4E4419">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w:t>
            </w:r>
          </w:p>
        </w:tc>
        <w:tc>
          <w:tcPr>
            <w:tcW w:w="1143" w:type="dxa"/>
            <w:vAlign w:val="center"/>
          </w:tcPr>
          <w:p w14:paraId="51DDEF1D">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1089" w:type="dxa"/>
            <w:vAlign w:val="center"/>
          </w:tcPr>
          <w:p w14:paraId="1BBE7703">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w:t>
            </w:r>
          </w:p>
        </w:tc>
      </w:tr>
      <w:tr w14:paraId="12C0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365" w:type="dxa"/>
            <w:gridSpan w:val="2"/>
            <w:vAlign w:val="center"/>
          </w:tcPr>
          <w:p w14:paraId="7E733F8D">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合计</w:t>
            </w:r>
          </w:p>
        </w:tc>
        <w:tc>
          <w:tcPr>
            <w:tcW w:w="1415" w:type="dxa"/>
            <w:shd w:val="clear" w:color="auto" w:fill="auto"/>
            <w:vAlign w:val="center"/>
          </w:tcPr>
          <w:p w14:paraId="454B66C0">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3618</w:t>
            </w:r>
          </w:p>
        </w:tc>
        <w:tc>
          <w:tcPr>
            <w:tcW w:w="1419" w:type="dxa"/>
            <w:shd w:val="clear" w:color="auto" w:fill="auto"/>
            <w:vAlign w:val="center"/>
          </w:tcPr>
          <w:p w14:paraId="5206E754">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3618</w:t>
            </w:r>
          </w:p>
        </w:tc>
        <w:tc>
          <w:tcPr>
            <w:tcW w:w="1347" w:type="dxa"/>
            <w:shd w:val="clear" w:color="auto" w:fill="auto"/>
            <w:vAlign w:val="center"/>
          </w:tcPr>
          <w:p w14:paraId="770F5AE4">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0</w:t>
            </w:r>
          </w:p>
        </w:tc>
        <w:tc>
          <w:tcPr>
            <w:tcW w:w="1310" w:type="dxa"/>
            <w:shd w:val="clear" w:color="auto" w:fill="auto"/>
            <w:vAlign w:val="center"/>
          </w:tcPr>
          <w:p w14:paraId="5BBBB462">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0</w:t>
            </w:r>
          </w:p>
        </w:tc>
        <w:tc>
          <w:tcPr>
            <w:tcW w:w="1349" w:type="dxa"/>
            <w:shd w:val="clear" w:color="auto" w:fill="auto"/>
            <w:vAlign w:val="center"/>
          </w:tcPr>
          <w:p w14:paraId="7AA2DC40">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0</w:t>
            </w:r>
          </w:p>
        </w:tc>
        <w:tc>
          <w:tcPr>
            <w:tcW w:w="1419" w:type="dxa"/>
            <w:shd w:val="clear" w:color="auto" w:fill="auto"/>
            <w:vAlign w:val="center"/>
          </w:tcPr>
          <w:p w14:paraId="00B10506">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5</w:t>
            </w:r>
          </w:p>
        </w:tc>
        <w:tc>
          <w:tcPr>
            <w:tcW w:w="1143" w:type="dxa"/>
            <w:shd w:val="clear" w:color="auto" w:fill="auto"/>
            <w:vAlign w:val="center"/>
          </w:tcPr>
          <w:p w14:paraId="192CD3A5">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1</w:t>
            </w:r>
          </w:p>
        </w:tc>
        <w:tc>
          <w:tcPr>
            <w:tcW w:w="1089" w:type="dxa"/>
            <w:shd w:val="clear" w:color="auto" w:fill="auto"/>
            <w:vAlign w:val="center"/>
          </w:tcPr>
          <w:p w14:paraId="16686C5C">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4</w:t>
            </w:r>
          </w:p>
        </w:tc>
      </w:tr>
    </w:tbl>
    <w:p w14:paraId="2CB73F64">
      <w:pPr>
        <w:rPr>
          <w:rFonts w:hint="eastAsia" w:ascii="仿宋_GB2312" w:hAnsi="仿宋_GB2312" w:eastAsia="仿宋_GB2312" w:cs="仿宋_GB2312"/>
          <w:b/>
          <w:bCs/>
          <w:sz w:val="24"/>
          <w:szCs w:val="24"/>
        </w:rPr>
      </w:pPr>
    </w:p>
    <w:p w14:paraId="739D1BCD">
      <w:pPr>
        <w:ind w:firstLine="482"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三、征收目的</w:t>
      </w:r>
    </w:p>
    <w:p w14:paraId="4BDF2C54">
      <w:pPr>
        <w:ind w:firstLine="480"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根据《中华人民共和国土地管理法》第四十五条的规定，</w:t>
      </w:r>
      <w:r>
        <w:rPr>
          <w:rFonts w:hint="eastAsia" w:ascii="仿宋_GB2312" w:hAnsi="仿宋_GB2312" w:eastAsia="仿宋_GB2312" w:cs="仿宋_GB2312"/>
          <w:sz w:val="24"/>
          <w:szCs w:val="24"/>
          <w:lang w:val="en-US" w:eastAsia="zh-CN"/>
        </w:rPr>
        <w:t>本次征收土地目的为由政府组织实施的能源、交通、水利、通信、邮政等基础设施建设需要用地的；</w:t>
      </w:r>
    </w:p>
    <w:p w14:paraId="44CC6E0A">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14:paraId="6E3EB1C0">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14:paraId="004C61F1">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14:paraId="464B176D">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14:paraId="3159FC71">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14:paraId="7B523E2A">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14:paraId="3DBB1564">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14:paraId="6CEFC708">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14:paraId="2A044515">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25</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23</w:t>
      </w:r>
      <w:r>
        <w:rPr>
          <w:rFonts w:hint="eastAsia" w:ascii="仿宋_GB2312" w:hAnsi="仿宋_GB2312" w:eastAsia="仿宋_GB2312" w:cs="仿宋_GB2312"/>
          <w:sz w:val="24"/>
          <w:szCs w:val="24"/>
        </w:rPr>
        <w:t>日。</w:t>
      </w:r>
    </w:p>
    <w:p w14:paraId="3C65F882">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23</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14:paraId="5504A989">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14:paraId="10A844F1">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25</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23</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14:paraId="0AA41ED0">
      <w:pPr>
        <w:ind w:firstLine="480" w:firstLineChars="200"/>
        <w:rPr>
          <w:rFonts w:hint="eastAsia" w:ascii="仿宋_GB2312" w:hAnsi="仿宋_GB2312" w:eastAsia="仿宋_GB2312" w:cs="仿宋_GB2312"/>
          <w:sz w:val="24"/>
          <w:szCs w:val="24"/>
        </w:rPr>
      </w:pPr>
    </w:p>
    <w:p w14:paraId="3D5FC34E">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14:paraId="2106D40C">
      <w:pPr>
        <w:ind w:firstLine="480" w:firstLineChars="200"/>
        <w:rPr>
          <w:rFonts w:hint="eastAsia" w:ascii="仿宋_GB2312" w:hAnsi="仿宋_GB2312" w:eastAsia="仿宋_GB2312" w:cs="仿宋_GB2312"/>
          <w:sz w:val="24"/>
          <w:szCs w:val="24"/>
        </w:rPr>
      </w:pPr>
    </w:p>
    <w:p w14:paraId="33AA1F87">
      <w:pPr>
        <w:ind w:firstLine="480" w:firstLineChars="200"/>
        <w:rPr>
          <w:rFonts w:hint="eastAsia" w:ascii="仿宋_GB2312" w:hAnsi="仿宋_GB2312" w:eastAsia="仿宋_GB2312" w:cs="仿宋_GB2312"/>
          <w:sz w:val="24"/>
          <w:szCs w:val="24"/>
        </w:rPr>
      </w:pPr>
    </w:p>
    <w:p w14:paraId="3E5EE902">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14:paraId="0125D888">
      <w:pPr>
        <w:rPr>
          <w:rFonts w:hint="eastAsia" w:ascii="仿宋_GB2312" w:hAnsi="仿宋_GB2312" w:eastAsia="仿宋_GB2312" w:cs="仿宋_GB2312"/>
          <w:sz w:val="24"/>
          <w:szCs w:val="24"/>
        </w:rPr>
      </w:pPr>
    </w:p>
    <w:p w14:paraId="16B2CAEE">
      <w:pPr>
        <w:rPr>
          <w:rFonts w:hint="eastAsia" w:ascii="仿宋_GB2312" w:hAnsi="仿宋_GB2312" w:eastAsia="仿宋_GB2312" w:cs="仿宋_GB2312"/>
          <w:sz w:val="24"/>
          <w:szCs w:val="24"/>
        </w:rPr>
      </w:pPr>
    </w:p>
    <w:p w14:paraId="4DE03821">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14:paraId="550F6BDD">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25</w:t>
      </w:r>
      <w:r>
        <w:rPr>
          <w:rFonts w:hint="eastAsia" w:ascii="仿宋_GB2312" w:hAnsi="仿宋_GB2312" w:eastAsia="仿宋_GB2312" w:cs="仿宋_GB2312"/>
          <w:sz w:val="28"/>
          <w:szCs w:val="28"/>
        </w:rPr>
        <w:t>日</w:t>
      </w:r>
    </w:p>
    <w:p w14:paraId="620FA53D">
      <w:pPr>
        <w:ind w:firstLine="11280" w:firstLineChars="4700"/>
        <w:rPr>
          <w:rFonts w:hint="eastAsia" w:ascii="仿宋_GB2312" w:hAnsi="仿宋_GB2312" w:eastAsia="仿宋_GB2312" w:cs="仿宋_GB2312"/>
          <w:sz w:val="24"/>
          <w:szCs w:val="24"/>
        </w:rPr>
      </w:pPr>
    </w:p>
    <w:p w14:paraId="44EA848D">
      <w:pPr>
        <w:ind w:firstLine="11280" w:firstLineChars="4700"/>
        <w:rPr>
          <w:rFonts w:hint="eastAsia" w:ascii="仿宋_GB2312" w:hAnsi="仿宋_GB2312" w:eastAsia="仿宋_GB2312" w:cs="仿宋_GB2312"/>
          <w:sz w:val="24"/>
          <w:szCs w:val="24"/>
        </w:rPr>
      </w:pPr>
    </w:p>
    <w:p w14:paraId="2B2C984C">
      <w:pPr>
        <w:rPr>
          <w:rFonts w:hint="eastAsia" w:ascii="仿宋_GB2312" w:hAnsi="仿宋_GB2312" w:eastAsia="仿宋_GB2312" w:cs="仿宋_GB2312"/>
          <w:sz w:val="24"/>
          <w:szCs w:val="24"/>
        </w:rPr>
      </w:pPr>
    </w:p>
    <w:p w14:paraId="39466BB3">
      <w:pPr>
        <w:jc w:val="left"/>
        <w:outlineLvl w:val="9"/>
        <w:rPr>
          <w:rFonts w:hint="eastAsia" w:ascii="仿宋_GB2312" w:hAnsi="仿宋_GB2312" w:eastAsia="仿宋_GB2312" w:cs="仿宋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hMzk5NjgwZmU1MjE3ZTkzZThiMGNkYTYyMzRlNmMifQ=="/>
  </w:docVars>
  <w:rsids>
    <w:rsidRoot w:val="655C13D8"/>
    <w:rsid w:val="0D8F2F49"/>
    <w:rsid w:val="101C3006"/>
    <w:rsid w:val="162B06B3"/>
    <w:rsid w:val="1C951C14"/>
    <w:rsid w:val="1FB46E77"/>
    <w:rsid w:val="218024F3"/>
    <w:rsid w:val="220B1394"/>
    <w:rsid w:val="270F4445"/>
    <w:rsid w:val="29167DEC"/>
    <w:rsid w:val="2C1C5252"/>
    <w:rsid w:val="35AA2402"/>
    <w:rsid w:val="3C69201E"/>
    <w:rsid w:val="4211484E"/>
    <w:rsid w:val="4794102E"/>
    <w:rsid w:val="49A56844"/>
    <w:rsid w:val="4D2D0C46"/>
    <w:rsid w:val="4EF86C24"/>
    <w:rsid w:val="4F9C70BE"/>
    <w:rsid w:val="4FA52FF6"/>
    <w:rsid w:val="504D3FDE"/>
    <w:rsid w:val="51975EFF"/>
    <w:rsid w:val="522D2E18"/>
    <w:rsid w:val="577D6AA3"/>
    <w:rsid w:val="57ED400B"/>
    <w:rsid w:val="5ACE39FD"/>
    <w:rsid w:val="5C926B75"/>
    <w:rsid w:val="5E03553E"/>
    <w:rsid w:val="655C13D8"/>
    <w:rsid w:val="66226463"/>
    <w:rsid w:val="698C642E"/>
    <w:rsid w:val="69F56306"/>
    <w:rsid w:val="6B690630"/>
    <w:rsid w:val="6C686BFF"/>
    <w:rsid w:val="6DA22637"/>
    <w:rsid w:val="76206E41"/>
    <w:rsid w:val="7D8C1F68"/>
    <w:rsid w:val="7E522EEE"/>
    <w:rsid w:val="7FE23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2901</Words>
  <Characters>3181</Characters>
  <Lines>0</Lines>
  <Paragraphs>0</Paragraphs>
  <TotalTime>2</TotalTime>
  <ScaleCrop>false</ScaleCrop>
  <LinksUpToDate>false</LinksUpToDate>
  <CharactersWithSpaces>3523</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2022-06-30T03:06:00Z</cp:lastPrinted>
  <dcterms:modified xsi:type="dcterms:W3CDTF">2024-11-04T07:10:42Z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1409714984AD48C393E037D535A838DE</vt:lpwstr>
  </property>
</Properties>
</file>