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402"/>
      </w:tblGrid>
      <w:tr w:rsidR="006E012F">
        <w:trPr>
          <w:trHeight w:val="3592"/>
        </w:trPr>
        <w:tc>
          <w:tcPr>
            <w:tcW w:w="10402" w:type="dxa"/>
            <w:tcBorders>
              <w:top w:val="nil"/>
              <w:left w:val="nil"/>
              <w:bottom w:val="nil"/>
              <w:right w:val="nil"/>
            </w:tcBorders>
          </w:tcPr>
          <w:p w:rsidR="006E012F" w:rsidRDefault="006E012F">
            <w:pPr>
              <w:pStyle w:val="a4"/>
              <w:spacing w:line="360" w:lineRule="auto"/>
              <w:rPr>
                <w:rFonts w:ascii="仿宋" w:eastAsia="仿宋" w:hAnsi="仿宋" w:cs="仿宋" w:hint="eastAsia"/>
                <w:b/>
                <w:bCs/>
                <w:color w:val="FF0000"/>
                <w:sz w:val="22"/>
                <w:szCs w:val="22"/>
              </w:rPr>
            </w:pPr>
          </w:p>
        </w:tc>
      </w:tr>
      <w:tr w:rsidR="006E012F">
        <w:trPr>
          <w:trHeight w:val="4945"/>
        </w:trPr>
        <w:tc>
          <w:tcPr>
            <w:tcW w:w="10402" w:type="dxa"/>
            <w:tcBorders>
              <w:top w:val="nil"/>
              <w:left w:val="nil"/>
              <w:bottom w:val="nil"/>
              <w:right w:val="nil"/>
            </w:tcBorders>
          </w:tcPr>
          <w:p w:rsidR="006E012F" w:rsidRDefault="00021EFD">
            <w:pPr>
              <w:ind w:rightChars="129" w:right="284"/>
              <w:jc w:val="center"/>
              <w:rPr>
                <w:rFonts w:ascii="宋体" w:eastAsia="宋体" w:hAnsi="宋体" w:cs="宋体"/>
                <w:b/>
                <w:bCs/>
                <w:sz w:val="52"/>
                <w:szCs w:val="52"/>
                <w:lang w:val="en-US"/>
              </w:rPr>
            </w:pPr>
            <w:r>
              <w:rPr>
                <w:rFonts w:ascii="宋体" w:eastAsia="宋体" w:hAnsi="宋体" w:cs="宋体"/>
                <w:b/>
                <w:sz w:val="52"/>
              </w:rPr>
              <w:t>2023年度</w:t>
            </w:r>
            <w:r>
              <w:rPr>
                <w:rFonts w:ascii="宋体" w:eastAsia="宋体" w:hAnsi="宋体" w:cs="宋体"/>
                <w:b/>
                <w:sz w:val="52"/>
              </w:rPr>
              <w:br/>
              <w:t>常州市武进区工业和信息化局</w:t>
            </w:r>
            <w:r>
              <w:rPr>
                <w:rFonts w:ascii="宋体" w:eastAsia="宋体" w:hAnsi="宋体" w:cs="宋体"/>
                <w:b/>
                <w:sz w:val="52"/>
              </w:rPr>
              <w:br/>
              <w:t>部门决算公开</w:t>
            </w:r>
          </w:p>
        </w:tc>
      </w:tr>
    </w:tbl>
    <w:p w:rsidR="006E012F" w:rsidRDefault="006E012F">
      <w:pPr>
        <w:ind w:rightChars="129" w:right="284"/>
        <w:jc w:val="both"/>
        <w:rPr>
          <w:rFonts w:ascii="宋体" w:eastAsia="宋体" w:hAnsi="宋体" w:cs="宋体"/>
          <w:b/>
          <w:bCs/>
          <w:sz w:val="52"/>
          <w:szCs w:val="52"/>
        </w:rPr>
        <w:sectPr w:rsidR="006E012F">
          <w:headerReference w:type="default" r:id="rId7"/>
          <w:headerReference w:type="first" r:id="rId8"/>
          <w:pgSz w:w="11906" w:h="16838"/>
          <w:pgMar w:top="1580" w:right="700" w:bottom="770" w:left="1020" w:header="170" w:footer="280" w:gutter="0"/>
          <w:cols w:space="720"/>
          <w:formProt w:val="0"/>
          <w:titlePg/>
          <w:docGrid w:linePitch="100"/>
        </w:sectPr>
      </w:pPr>
    </w:p>
    <w:p w:rsidR="006E012F" w:rsidRDefault="006E012F">
      <w:pPr>
        <w:pStyle w:val="a4"/>
        <w:spacing w:before="4"/>
        <w:rPr>
          <w:rFonts w:ascii="华文仿宋" w:eastAsia="华文仿宋" w:hAnsi="华文仿宋" w:cs="仿宋"/>
          <w:sz w:val="10"/>
        </w:rPr>
      </w:pPr>
    </w:p>
    <w:p w:rsidR="006E012F" w:rsidRDefault="00021EFD">
      <w:pPr>
        <w:pStyle w:val="2"/>
        <w:tabs>
          <w:tab w:val="left" w:pos="880"/>
        </w:tabs>
        <w:spacing w:line="718" w:lineRule="exact"/>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t>录</w:t>
      </w:r>
    </w:p>
    <w:p w:rsidR="006E012F" w:rsidRDefault="006E012F">
      <w:pPr>
        <w:pStyle w:val="a4"/>
        <w:spacing w:before="7"/>
        <w:rPr>
          <w:rFonts w:ascii="仿宋" w:eastAsia="仿宋" w:hAnsi="仿宋" w:cs="仿宋"/>
          <w:sz w:val="27"/>
        </w:rPr>
      </w:pPr>
    </w:p>
    <w:p w:rsidR="006E012F" w:rsidRPr="00B54DF9" w:rsidRDefault="00021EFD">
      <w:pPr>
        <w:pStyle w:val="a4"/>
        <w:spacing w:line="360" w:lineRule="auto"/>
        <w:ind w:leftChars="300" w:left="671" w:hanging="11"/>
        <w:jc w:val="both"/>
        <w:outlineLvl w:val="0"/>
        <w:rPr>
          <w:rFonts w:ascii="Times New Roman" w:eastAsia="仿宋_GB2312" w:hAnsi="Times New Roman" w:cs="Times New Roman"/>
        </w:rPr>
      </w:pPr>
      <w:r w:rsidRPr="00B54DF9">
        <w:rPr>
          <w:rFonts w:ascii="Times New Roman" w:eastAsia="仿宋_GB2312" w:hAnsi="Times New Roman" w:cs="Times New Roman"/>
        </w:rPr>
        <w:t>第一部分</w:t>
      </w:r>
      <w:r w:rsidRPr="00B54DF9">
        <w:rPr>
          <w:rFonts w:ascii="Times New Roman" w:eastAsia="仿宋_GB2312" w:hAnsi="Times New Roman" w:cs="Times New Roman"/>
        </w:rPr>
        <w:t xml:space="preserve"> </w:t>
      </w:r>
      <w:r w:rsidRPr="00B54DF9">
        <w:rPr>
          <w:rFonts w:ascii="Times New Roman" w:eastAsia="仿宋_GB2312" w:hAnsi="Times New Roman" w:cs="Times New Roman"/>
          <w:lang w:val="en-US"/>
        </w:rPr>
        <w:t>部门</w:t>
      </w:r>
      <w:r w:rsidRPr="00B54DF9">
        <w:rPr>
          <w:rFonts w:ascii="Times New Roman" w:eastAsia="仿宋_GB2312" w:hAnsi="Times New Roman" w:cs="Times New Roman"/>
        </w:rPr>
        <w:t>概况</w:t>
      </w:r>
    </w:p>
    <w:p w:rsidR="006E012F" w:rsidRPr="00B54DF9" w:rsidRDefault="00021EFD">
      <w:pPr>
        <w:pStyle w:val="a4"/>
        <w:tabs>
          <w:tab w:val="left" w:pos="2249"/>
        </w:tabs>
        <w:spacing w:line="360" w:lineRule="auto"/>
        <w:ind w:leftChars="300" w:left="671" w:hanging="11"/>
        <w:jc w:val="both"/>
        <w:rPr>
          <w:rFonts w:ascii="Times New Roman" w:eastAsia="仿宋_GB2312" w:hAnsi="Times New Roman" w:cs="Times New Roman"/>
        </w:rPr>
      </w:pPr>
      <w:r w:rsidRPr="00B54DF9">
        <w:rPr>
          <w:rFonts w:ascii="Times New Roman" w:eastAsia="仿宋_GB2312" w:hAnsi="Times New Roman" w:cs="Times New Roman"/>
        </w:rPr>
        <w:t>一、主要职能</w:t>
      </w:r>
    </w:p>
    <w:p w:rsidR="006E012F" w:rsidRPr="00B54DF9" w:rsidRDefault="00021EFD">
      <w:pPr>
        <w:pStyle w:val="a4"/>
        <w:tabs>
          <w:tab w:val="left" w:pos="2249"/>
        </w:tabs>
        <w:spacing w:line="360" w:lineRule="auto"/>
        <w:ind w:leftChars="300" w:left="671" w:hanging="11"/>
        <w:jc w:val="both"/>
        <w:rPr>
          <w:rFonts w:ascii="Times New Roman" w:eastAsia="仿宋_GB2312" w:hAnsi="Times New Roman" w:cs="Times New Roman"/>
        </w:rPr>
      </w:pPr>
      <w:r w:rsidRPr="00B54DF9">
        <w:rPr>
          <w:rFonts w:ascii="Times New Roman" w:eastAsia="仿宋_GB2312" w:hAnsi="Times New Roman" w:cs="Times New Roman"/>
        </w:rPr>
        <w:t>二、</w:t>
      </w:r>
      <w:r w:rsidRPr="00B54DF9">
        <w:rPr>
          <w:rFonts w:ascii="Times New Roman" w:eastAsia="仿宋_GB2312" w:hAnsi="Times New Roman" w:cs="Times New Roman"/>
          <w:lang w:val="en-US"/>
        </w:rPr>
        <w:t>部门</w:t>
      </w:r>
      <w:r w:rsidRPr="00B54DF9">
        <w:rPr>
          <w:rFonts w:ascii="Times New Roman" w:eastAsia="仿宋_GB2312" w:hAnsi="Times New Roman" w:cs="Times New Roman"/>
        </w:rPr>
        <w:t>机构设置及决算单位构成情况</w:t>
      </w:r>
    </w:p>
    <w:p w:rsidR="006E012F" w:rsidRPr="00B54DF9" w:rsidRDefault="00021EFD">
      <w:pPr>
        <w:pStyle w:val="a4"/>
        <w:tabs>
          <w:tab w:val="left" w:pos="2249"/>
        </w:tabs>
        <w:spacing w:line="360" w:lineRule="auto"/>
        <w:ind w:leftChars="300" w:left="671" w:hanging="11"/>
        <w:jc w:val="both"/>
        <w:rPr>
          <w:rFonts w:ascii="Times New Roman" w:eastAsia="仿宋_GB2312" w:hAnsi="Times New Roman" w:cs="Times New Roman"/>
        </w:rPr>
      </w:pPr>
      <w:r w:rsidRPr="00B54DF9">
        <w:rPr>
          <w:rFonts w:ascii="Times New Roman" w:eastAsia="仿宋_GB2312" w:hAnsi="Times New Roman" w:cs="Times New Roman"/>
        </w:rPr>
        <w:t>三、</w:t>
      </w:r>
      <w:r w:rsidRPr="00B54DF9">
        <w:rPr>
          <w:rFonts w:ascii="Times New Roman" w:eastAsia="仿宋_GB2312" w:hAnsi="Times New Roman" w:cs="Times New Roman"/>
        </w:rPr>
        <w:t>202</w:t>
      </w:r>
      <w:r w:rsidRPr="00B54DF9">
        <w:rPr>
          <w:rFonts w:ascii="Times New Roman" w:eastAsia="仿宋_GB2312" w:hAnsi="Times New Roman" w:cs="Times New Roman"/>
          <w:lang w:val="en-US"/>
        </w:rPr>
        <w:t>3</w:t>
      </w:r>
      <w:r w:rsidRPr="00B54DF9">
        <w:rPr>
          <w:rFonts w:ascii="Times New Roman" w:eastAsia="仿宋_GB2312" w:hAnsi="Times New Roman" w:cs="Times New Roman"/>
        </w:rPr>
        <w:t>年度主要工作完成情况</w:t>
      </w:r>
    </w:p>
    <w:p w:rsidR="006E012F" w:rsidRPr="00B54DF9" w:rsidRDefault="00021EFD">
      <w:pPr>
        <w:pStyle w:val="a4"/>
        <w:spacing w:line="360" w:lineRule="auto"/>
        <w:ind w:leftChars="300" w:left="671" w:hanging="11"/>
        <w:jc w:val="both"/>
        <w:rPr>
          <w:rFonts w:ascii="Times New Roman" w:eastAsia="仿宋_GB2312" w:hAnsi="Times New Roman" w:cs="Times New Roman"/>
        </w:rPr>
      </w:pPr>
      <w:r w:rsidRPr="00B54DF9">
        <w:rPr>
          <w:rFonts w:ascii="Times New Roman" w:eastAsia="仿宋_GB2312" w:hAnsi="Times New Roman" w:cs="Times New Roman"/>
          <w:lang w:val="en-US"/>
        </w:rPr>
        <w:t>第二部分</w:t>
      </w:r>
      <w:r w:rsidRPr="00B54DF9">
        <w:rPr>
          <w:rFonts w:ascii="Times New Roman" w:eastAsia="仿宋_GB2312" w:hAnsi="Times New Roman" w:cs="Times New Roman"/>
          <w:lang w:val="en-US"/>
        </w:rPr>
        <w:t xml:space="preserve"> 2023</w:t>
      </w:r>
      <w:r w:rsidRPr="00B54DF9">
        <w:rPr>
          <w:rFonts w:ascii="Times New Roman" w:eastAsia="仿宋_GB2312" w:hAnsi="Times New Roman" w:cs="Times New Roman"/>
          <w:lang w:val="en-US"/>
        </w:rPr>
        <w:t>年度</w:t>
      </w:r>
      <w:r w:rsidRPr="00B54DF9">
        <w:rPr>
          <w:rFonts w:ascii="Times New Roman" w:eastAsia="仿宋_GB2312" w:hAnsi="Times New Roman" w:cs="Times New Roman"/>
        </w:rPr>
        <w:t>部门决算表</w:t>
      </w:r>
    </w:p>
    <w:p w:rsidR="006E012F" w:rsidRPr="00B54DF9" w:rsidRDefault="00021EFD">
      <w:pPr>
        <w:pStyle w:val="a4"/>
        <w:spacing w:line="360" w:lineRule="auto"/>
        <w:ind w:leftChars="300" w:left="671" w:right="5774" w:hanging="11"/>
        <w:jc w:val="both"/>
        <w:rPr>
          <w:rFonts w:ascii="Times New Roman" w:eastAsia="仿宋_GB2312" w:hAnsi="Times New Roman" w:cs="Times New Roman"/>
        </w:rPr>
      </w:pPr>
      <w:r w:rsidRPr="00B54DF9">
        <w:rPr>
          <w:rFonts w:ascii="Times New Roman" w:eastAsia="仿宋_GB2312" w:hAnsi="Times New Roman" w:cs="Times New Roman"/>
          <w:spacing w:val="-2"/>
        </w:rPr>
        <w:t>一、收入支出决算总表</w:t>
      </w:r>
    </w:p>
    <w:p w:rsidR="006E012F" w:rsidRPr="00B54DF9" w:rsidRDefault="00021EFD">
      <w:pPr>
        <w:pStyle w:val="a4"/>
        <w:spacing w:line="360" w:lineRule="auto"/>
        <w:ind w:leftChars="300" w:left="671" w:right="5774" w:hanging="11"/>
        <w:jc w:val="both"/>
        <w:rPr>
          <w:rFonts w:ascii="Times New Roman" w:eastAsia="仿宋_GB2312" w:hAnsi="Times New Roman" w:cs="Times New Roman"/>
        </w:rPr>
      </w:pPr>
      <w:r w:rsidRPr="00B54DF9">
        <w:rPr>
          <w:rFonts w:ascii="Times New Roman" w:eastAsia="仿宋_GB2312" w:hAnsi="Times New Roman" w:cs="Times New Roman"/>
        </w:rPr>
        <w:t>二、收入决算表</w:t>
      </w:r>
    </w:p>
    <w:p w:rsidR="006E012F" w:rsidRPr="00B54DF9" w:rsidRDefault="00021EFD">
      <w:pPr>
        <w:pStyle w:val="a4"/>
        <w:spacing w:line="360" w:lineRule="auto"/>
        <w:ind w:leftChars="300" w:left="671" w:hanging="11"/>
        <w:jc w:val="both"/>
        <w:rPr>
          <w:rFonts w:ascii="Times New Roman" w:eastAsia="仿宋_GB2312" w:hAnsi="Times New Roman" w:cs="Times New Roman"/>
        </w:rPr>
      </w:pPr>
      <w:r w:rsidRPr="00B54DF9">
        <w:rPr>
          <w:rFonts w:ascii="Times New Roman" w:eastAsia="仿宋_GB2312" w:hAnsi="Times New Roman" w:cs="Times New Roman"/>
          <w:w w:val="95"/>
        </w:rPr>
        <w:t>三、支出决算表</w:t>
      </w:r>
    </w:p>
    <w:p w:rsidR="006E012F" w:rsidRPr="00B54DF9" w:rsidRDefault="00021EFD">
      <w:pPr>
        <w:pStyle w:val="a4"/>
        <w:spacing w:line="360" w:lineRule="auto"/>
        <w:ind w:leftChars="300" w:left="671" w:hanging="11"/>
        <w:jc w:val="both"/>
        <w:rPr>
          <w:rFonts w:ascii="Times New Roman" w:eastAsia="仿宋_GB2312" w:hAnsi="Times New Roman" w:cs="Times New Roman"/>
        </w:rPr>
      </w:pPr>
      <w:r w:rsidRPr="00B54DF9">
        <w:rPr>
          <w:rFonts w:ascii="Times New Roman" w:eastAsia="仿宋_GB2312" w:hAnsi="Times New Roman" w:cs="Times New Roman"/>
        </w:rPr>
        <w:t>四、财政拨款收入支出决算总表</w:t>
      </w:r>
    </w:p>
    <w:p w:rsidR="006E012F" w:rsidRPr="00B54DF9" w:rsidRDefault="00021EFD">
      <w:pPr>
        <w:pStyle w:val="a4"/>
        <w:spacing w:line="360" w:lineRule="auto"/>
        <w:ind w:leftChars="300" w:left="671" w:hanging="11"/>
        <w:jc w:val="both"/>
        <w:rPr>
          <w:rFonts w:ascii="Times New Roman" w:eastAsia="仿宋_GB2312" w:hAnsi="Times New Roman" w:cs="Times New Roman"/>
        </w:rPr>
      </w:pPr>
      <w:r w:rsidRPr="00B54DF9">
        <w:rPr>
          <w:rFonts w:ascii="Times New Roman" w:eastAsia="仿宋_GB2312" w:hAnsi="Times New Roman" w:cs="Times New Roman"/>
        </w:rPr>
        <w:t>五、财政拨款支出决算表（功能科目）</w:t>
      </w:r>
    </w:p>
    <w:p w:rsidR="006E012F" w:rsidRPr="00B54DF9" w:rsidRDefault="00021EFD">
      <w:pPr>
        <w:pStyle w:val="a4"/>
        <w:spacing w:line="360" w:lineRule="auto"/>
        <w:ind w:leftChars="300" w:left="671" w:right="2894" w:hanging="11"/>
        <w:jc w:val="both"/>
        <w:rPr>
          <w:rFonts w:ascii="Times New Roman" w:eastAsia="仿宋_GB2312" w:hAnsi="Times New Roman" w:cs="Times New Roman"/>
        </w:rPr>
      </w:pPr>
      <w:r w:rsidRPr="00B54DF9">
        <w:rPr>
          <w:rFonts w:ascii="Times New Roman" w:eastAsia="仿宋_GB2312" w:hAnsi="Times New Roman" w:cs="Times New Roman"/>
        </w:rPr>
        <w:t>六、财政拨款基本支出决算表（经济科目）</w:t>
      </w:r>
      <w:r w:rsidRPr="00B54DF9">
        <w:rPr>
          <w:rFonts w:ascii="Times New Roman" w:eastAsia="仿宋_GB2312" w:hAnsi="Times New Roman" w:cs="Times New Roman"/>
        </w:rPr>
        <w:t xml:space="preserve"> </w:t>
      </w:r>
      <w:r w:rsidRPr="00B54DF9">
        <w:rPr>
          <w:rFonts w:ascii="Times New Roman" w:eastAsia="仿宋_GB2312" w:hAnsi="Times New Roman" w:cs="Times New Roman"/>
        </w:rPr>
        <w:t>七、一般公共预算支出决算表（功能科目）</w:t>
      </w:r>
    </w:p>
    <w:p w:rsidR="006E012F" w:rsidRPr="00B54DF9" w:rsidRDefault="00021EFD">
      <w:pPr>
        <w:pStyle w:val="a4"/>
        <w:spacing w:line="360" w:lineRule="auto"/>
        <w:ind w:leftChars="300" w:left="671" w:hanging="11"/>
        <w:jc w:val="both"/>
        <w:rPr>
          <w:rFonts w:ascii="Times New Roman" w:eastAsia="仿宋_GB2312" w:hAnsi="Times New Roman" w:cs="Times New Roman"/>
        </w:rPr>
      </w:pPr>
      <w:r w:rsidRPr="00B54DF9">
        <w:rPr>
          <w:rFonts w:ascii="Times New Roman" w:eastAsia="仿宋_GB2312" w:hAnsi="Times New Roman" w:cs="Times New Roman"/>
        </w:rPr>
        <w:t>八、一般公共预算基本支出决算表（经济科目）</w:t>
      </w:r>
    </w:p>
    <w:p w:rsidR="006E012F" w:rsidRPr="00B54DF9" w:rsidRDefault="00021EFD">
      <w:pPr>
        <w:pStyle w:val="a4"/>
        <w:spacing w:line="360" w:lineRule="auto"/>
        <w:ind w:leftChars="300" w:left="671" w:hanging="11"/>
        <w:jc w:val="both"/>
        <w:rPr>
          <w:rFonts w:ascii="Times New Roman" w:eastAsia="仿宋_GB2312" w:hAnsi="Times New Roman" w:cs="Times New Roman"/>
        </w:rPr>
      </w:pPr>
      <w:r w:rsidRPr="00B54DF9">
        <w:rPr>
          <w:rFonts w:ascii="Times New Roman" w:eastAsia="仿宋_GB2312" w:hAnsi="Times New Roman" w:cs="Times New Roman"/>
        </w:rPr>
        <w:t>九、</w:t>
      </w:r>
      <w:r w:rsidRPr="00B54DF9">
        <w:rPr>
          <w:rFonts w:ascii="Times New Roman" w:eastAsia="仿宋_GB2312" w:hAnsi="Times New Roman" w:cs="Times New Roman"/>
          <w:lang w:val="en-US"/>
        </w:rPr>
        <w:t>财政拨款</w:t>
      </w:r>
      <w:r w:rsidRPr="00B54DF9">
        <w:rPr>
          <w:rFonts w:ascii="Times New Roman" w:eastAsia="仿宋_GB2312" w:hAnsi="Times New Roman" w:cs="Times New Roman"/>
        </w:rPr>
        <w:t>“</w:t>
      </w:r>
      <w:r w:rsidRPr="00B54DF9">
        <w:rPr>
          <w:rFonts w:ascii="Times New Roman" w:eastAsia="仿宋_GB2312" w:hAnsi="Times New Roman" w:cs="Times New Roman"/>
        </w:rPr>
        <w:t>三公</w:t>
      </w:r>
      <w:r w:rsidRPr="00B54DF9">
        <w:rPr>
          <w:rFonts w:ascii="Times New Roman" w:eastAsia="仿宋_GB2312" w:hAnsi="Times New Roman" w:cs="Times New Roman"/>
        </w:rPr>
        <w:t>”</w:t>
      </w:r>
      <w:r w:rsidRPr="00B54DF9">
        <w:rPr>
          <w:rFonts w:ascii="Times New Roman" w:eastAsia="仿宋_GB2312" w:hAnsi="Times New Roman" w:cs="Times New Roman"/>
        </w:rPr>
        <w:t>经费、会议费、培训费支出决算表</w:t>
      </w:r>
    </w:p>
    <w:p w:rsidR="006E012F" w:rsidRPr="00B54DF9" w:rsidRDefault="00021EFD">
      <w:pPr>
        <w:pStyle w:val="a4"/>
        <w:spacing w:line="360" w:lineRule="auto"/>
        <w:ind w:leftChars="300" w:left="671" w:hanging="11"/>
        <w:jc w:val="both"/>
        <w:rPr>
          <w:rFonts w:ascii="Times New Roman" w:eastAsia="仿宋_GB2312" w:hAnsi="Times New Roman" w:cs="Times New Roman"/>
        </w:rPr>
      </w:pPr>
      <w:r w:rsidRPr="00B54DF9">
        <w:rPr>
          <w:rFonts w:ascii="Times New Roman" w:eastAsia="仿宋_GB2312" w:hAnsi="Times New Roman" w:cs="Times New Roman"/>
        </w:rPr>
        <w:t>十、政府性基金预算支出决算表</w:t>
      </w:r>
    </w:p>
    <w:p w:rsidR="006E012F" w:rsidRPr="00B54DF9" w:rsidRDefault="00021EFD">
      <w:pPr>
        <w:pStyle w:val="a4"/>
        <w:spacing w:line="360" w:lineRule="auto"/>
        <w:ind w:leftChars="300" w:left="671" w:right="2575" w:hanging="11"/>
        <w:jc w:val="both"/>
        <w:rPr>
          <w:rFonts w:ascii="Times New Roman" w:eastAsia="仿宋_GB2312" w:hAnsi="Times New Roman" w:cs="Times New Roman"/>
          <w:lang w:val="en-US"/>
        </w:rPr>
      </w:pPr>
      <w:r w:rsidRPr="00B54DF9">
        <w:rPr>
          <w:rFonts w:ascii="Times New Roman" w:eastAsia="仿宋_GB2312" w:hAnsi="Times New Roman" w:cs="Times New Roman"/>
        </w:rPr>
        <w:t>十一、</w:t>
      </w:r>
      <w:r w:rsidRPr="00B54DF9">
        <w:rPr>
          <w:rFonts w:ascii="Times New Roman" w:eastAsia="仿宋_GB2312" w:hAnsi="Times New Roman" w:cs="Times New Roman"/>
          <w:lang w:val="en-US"/>
        </w:rPr>
        <w:t>国有资本经营预算支出决算表</w:t>
      </w:r>
    </w:p>
    <w:p w:rsidR="006E012F" w:rsidRPr="00B54DF9" w:rsidRDefault="00021EFD">
      <w:pPr>
        <w:pStyle w:val="a4"/>
        <w:spacing w:line="360" w:lineRule="auto"/>
        <w:ind w:leftChars="300" w:left="671" w:right="2575" w:hanging="11"/>
        <w:jc w:val="both"/>
        <w:rPr>
          <w:rFonts w:ascii="Times New Roman" w:eastAsia="仿宋_GB2312" w:hAnsi="Times New Roman" w:cs="Times New Roman"/>
        </w:rPr>
      </w:pPr>
      <w:r w:rsidRPr="00B54DF9">
        <w:rPr>
          <w:rFonts w:ascii="Times New Roman" w:eastAsia="仿宋_GB2312" w:hAnsi="Times New Roman" w:cs="Times New Roman"/>
        </w:rPr>
        <w:t>十</w:t>
      </w:r>
      <w:r w:rsidRPr="00B54DF9">
        <w:rPr>
          <w:rFonts w:ascii="Times New Roman" w:eastAsia="仿宋_GB2312" w:hAnsi="Times New Roman" w:cs="Times New Roman"/>
          <w:lang w:val="en-US"/>
        </w:rPr>
        <w:t>二</w:t>
      </w:r>
      <w:r w:rsidRPr="00B54DF9">
        <w:rPr>
          <w:rFonts w:ascii="Times New Roman" w:eastAsia="仿宋_GB2312" w:hAnsi="Times New Roman" w:cs="Times New Roman"/>
        </w:rPr>
        <w:t>、</w:t>
      </w:r>
      <w:r w:rsidRPr="00B54DF9">
        <w:rPr>
          <w:rFonts w:ascii="Times New Roman" w:eastAsia="仿宋_GB2312" w:hAnsi="Times New Roman" w:cs="Times New Roman"/>
          <w:lang w:val="en-US"/>
        </w:rPr>
        <w:t>财政拨款</w:t>
      </w:r>
      <w:r w:rsidRPr="00B54DF9">
        <w:rPr>
          <w:rFonts w:ascii="Times New Roman" w:eastAsia="仿宋_GB2312" w:hAnsi="Times New Roman" w:cs="Times New Roman"/>
        </w:rPr>
        <w:t>机关运行经费支出决算表</w:t>
      </w:r>
    </w:p>
    <w:p w:rsidR="006E012F" w:rsidRPr="00B54DF9" w:rsidRDefault="00021EFD">
      <w:pPr>
        <w:pStyle w:val="a4"/>
        <w:spacing w:line="360" w:lineRule="auto"/>
        <w:ind w:leftChars="300" w:left="671" w:right="2575" w:hanging="11"/>
        <w:jc w:val="both"/>
        <w:rPr>
          <w:rFonts w:ascii="Times New Roman" w:eastAsia="仿宋_GB2312" w:hAnsi="Times New Roman" w:cs="Times New Roman"/>
        </w:rPr>
      </w:pPr>
      <w:r w:rsidRPr="00B54DF9">
        <w:rPr>
          <w:rFonts w:ascii="Times New Roman" w:eastAsia="仿宋_GB2312" w:hAnsi="Times New Roman" w:cs="Times New Roman"/>
        </w:rPr>
        <w:t>十</w:t>
      </w:r>
      <w:r w:rsidRPr="00B54DF9">
        <w:rPr>
          <w:rFonts w:ascii="Times New Roman" w:eastAsia="仿宋_GB2312" w:hAnsi="Times New Roman" w:cs="Times New Roman"/>
          <w:lang w:val="en-US"/>
        </w:rPr>
        <w:t>三</w:t>
      </w:r>
      <w:r w:rsidRPr="00B54DF9">
        <w:rPr>
          <w:rFonts w:ascii="Times New Roman" w:eastAsia="仿宋_GB2312" w:hAnsi="Times New Roman" w:cs="Times New Roman"/>
        </w:rPr>
        <w:t>、政府采购支出决算表</w:t>
      </w:r>
    </w:p>
    <w:p w:rsidR="006E012F" w:rsidRPr="00B54DF9" w:rsidRDefault="00021EFD">
      <w:pPr>
        <w:pStyle w:val="a4"/>
        <w:spacing w:line="360" w:lineRule="auto"/>
        <w:ind w:leftChars="300" w:left="671" w:hanging="11"/>
        <w:jc w:val="both"/>
        <w:rPr>
          <w:rFonts w:ascii="Times New Roman" w:eastAsia="仿宋_GB2312" w:hAnsi="Times New Roman" w:cs="Times New Roman"/>
          <w:lang w:val="en-US"/>
        </w:rPr>
      </w:pPr>
      <w:r w:rsidRPr="00B54DF9">
        <w:rPr>
          <w:rFonts w:ascii="Times New Roman" w:eastAsia="仿宋_GB2312" w:hAnsi="Times New Roman" w:cs="Times New Roman"/>
          <w:lang w:val="en-US"/>
        </w:rPr>
        <w:t>第三部分</w:t>
      </w:r>
      <w:r w:rsidRPr="00B54DF9">
        <w:rPr>
          <w:rFonts w:ascii="Times New Roman" w:eastAsia="仿宋_GB2312" w:hAnsi="Times New Roman" w:cs="Times New Roman"/>
          <w:lang w:val="en-US"/>
        </w:rPr>
        <w:t xml:space="preserve"> 2023</w:t>
      </w:r>
      <w:r w:rsidRPr="00B54DF9">
        <w:rPr>
          <w:rFonts w:ascii="Times New Roman" w:eastAsia="仿宋_GB2312" w:hAnsi="Times New Roman" w:cs="Times New Roman"/>
          <w:lang w:val="en-US"/>
        </w:rPr>
        <w:t>年度</w:t>
      </w:r>
      <w:r w:rsidRPr="00B54DF9">
        <w:rPr>
          <w:rFonts w:ascii="Times New Roman" w:eastAsia="仿宋_GB2312" w:hAnsi="Times New Roman" w:cs="Times New Roman"/>
        </w:rPr>
        <w:t>部门决算情况说明</w:t>
      </w:r>
    </w:p>
    <w:p w:rsidR="006E012F" w:rsidRPr="00B54DF9" w:rsidRDefault="00021EFD">
      <w:pPr>
        <w:pStyle w:val="a4"/>
        <w:spacing w:line="360" w:lineRule="auto"/>
        <w:ind w:leftChars="300" w:left="671" w:hanging="11"/>
        <w:jc w:val="both"/>
        <w:rPr>
          <w:rFonts w:ascii="Times New Roman" w:eastAsia="仿宋_GB2312" w:hAnsi="Times New Roman" w:cs="Times New Roman"/>
          <w:b/>
          <w:bCs/>
          <w:color w:val="000000"/>
          <w:sz w:val="30"/>
          <w:szCs w:val="30"/>
          <w:lang w:val="en-US"/>
        </w:rPr>
      </w:pPr>
      <w:r w:rsidRPr="00B54DF9">
        <w:rPr>
          <w:rFonts w:ascii="Times New Roman" w:eastAsia="仿宋_GB2312" w:hAnsi="Times New Roman" w:cs="Times New Roman"/>
          <w:lang w:val="en-US"/>
        </w:rPr>
        <w:t>第四部分</w:t>
      </w:r>
      <w:r w:rsidRPr="00B54DF9">
        <w:rPr>
          <w:rFonts w:ascii="Times New Roman" w:eastAsia="仿宋_GB2312" w:hAnsi="Times New Roman" w:cs="Times New Roman"/>
          <w:lang w:val="en-US"/>
        </w:rPr>
        <w:t xml:space="preserve"> </w:t>
      </w:r>
      <w:r w:rsidRPr="00B54DF9">
        <w:rPr>
          <w:rFonts w:ascii="Times New Roman" w:eastAsia="仿宋_GB2312" w:hAnsi="Times New Roman" w:cs="Times New Roman"/>
          <w:lang w:val="en-US"/>
        </w:rPr>
        <w:t>名词解释</w:t>
      </w:r>
    </w:p>
    <w:p w:rsidR="006E012F" w:rsidRDefault="006E012F">
      <w:pPr>
        <w:pStyle w:val="a4"/>
        <w:spacing w:line="235" w:lineRule="auto"/>
        <w:ind w:leftChars="300" w:left="669" w:right="2414" w:hanging="9"/>
        <w:jc w:val="both"/>
        <w:rPr>
          <w:rFonts w:ascii="仿宋" w:eastAsia="仿宋" w:hAnsi="仿宋" w:cs="仿宋"/>
        </w:rPr>
        <w:sectPr w:rsidR="006E012F">
          <w:footerReference w:type="default" r:id="rId9"/>
          <w:pgSz w:w="11906" w:h="16838"/>
          <w:pgMar w:top="1580" w:right="700" w:bottom="770" w:left="1020" w:header="283" w:footer="280" w:gutter="0"/>
          <w:pgNumType w:fmt="numberInDash" w:start="1"/>
          <w:cols w:space="720"/>
          <w:formProt w:val="0"/>
          <w:docGrid w:linePitch="100"/>
        </w:sectPr>
      </w:pPr>
    </w:p>
    <w:p w:rsidR="006E012F" w:rsidRDefault="006E012F">
      <w:pPr>
        <w:pStyle w:val="a4"/>
        <w:spacing w:before="1"/>
        <w:rPr>
          <w:rFonts w:ascii="华文仿宋" w:eastAsia="华文仿宋" w:hAnsi="华文仿宋" w:cs="仿宋"/>
          <w:sz w:val="14"/>
        </w:rPr>
      </w:pPr>
    </w:p>
    <w:p w:rsidR="006E012F" w:rsidRDefault="00021EFD">
      <w:pPr>
        <w:pStyle w:val="4"/>
        <w:tabs>
          <w:tab w:val="left" w:pos="4395"/>
        </w:tabs>
        <w:spacing w:line="606" w:lineRule="exact"/>
        <w:ind w:rightChars="229" w:right="504"/>
        <w:rPr>
          <w:rFonts w:ascii="宋体" w:eastAsia="宋体" w:hAnsi="宋体" w:cs="宋体"/>
          <w:b/>
          <w:bCs/>
        </w:rPr>
      </w:pPr>
      <w:r>
        <w:rPr>
          <w:rFonts w:ascii="宋体" w:eastAsia="宋体" w:hAnsi="宋体" w:cs="宋体" w:hint="eastAsia"/>
          <w:b/>
          <w:bCs/>
        </w:rPr>
        <w:t>第一部分部门概况</w:t>
      </w:r>
    </w:p>
    <w:p w:rsidR="006E012F" w:rsidRDefault="006E012F">
      <w:pPr>
        <w:ind w:rightChars="229" w:right="504"/>
        <w:jc w:val="both"/>
      </w:pPr>
    </w:p>
    <w:p w:rsidR="006E012F" w:rsidRPr="00B54DF9" w:rsidRDefault="00021EFD" w:rsidP="00B54DF9">
      <w:pPr>
        <w:pStyle w:val="a4"/>
        <w:spacing w:line="570" w:lineRule="exact"/>
        <w:ind w:leftChars="200" w:left="440" w:rightChars="229" w:right="504" w:firstLine="658"/>
        <w:jc w:val="both"/>
        <w:outlineLvl w:val="1"/>
        <w:rPr>
          <w:rFonts w:ascii="Times New Roman" w:eastAsia="仿宋_GB2312" w:hAnsi="Times New Roman" w:cs="Times New Roman"/>
        </w:rPr>
      </w:pPr>
      <w:r w:rsidRPr="00B54DF9">
        <w:rPr>
          <w:rFonts w:ascii="Times New Roman" w:eastAsia="仿宋_GB2312" w:hAnsi="Times New Roman" w:cs="Times New Roman"/>
        </w:rPr>
        <w:t>一、主要职能</w:t>
      </w:r>
    </w:p>
    <w:p w:rsidR="006E012F" w:rsidRPr="00B54DF9" w:rsidRDefault="00021EFD" w:rsidP="00B54DF9">
      <w:pPr>
        <w:pStyle w:val="a4"/>
        <w:spacing w:line="570" w:lineRule="exact"/>
        <w:ind w:leftChars="200" w:left="440" w:rightChars="229" w:right="504" w:firstLine="658"/>
        <w:jc w:val="both"/>
        <w:rPr>
          <w:rFonts w:ascii="Times New Roman" w:eastAsia="仿宋_GB2312" w:hAnsi="Times New Roman" w:cs="Times New Roman"/>
          <w:lang w:val="en-US"/>
        </w:rPr>
      </w:pPr>
      <w:r w:rsidRPr="00B54DF9">
        <w:rPr>
          <w:rFonts w:ascii="Times New Roman" w:eastAsia="仿宋_GB2312" w:hAnsi="Times New Roman" w:cs="Times New Roman"/>
        </w:rPr>
        <w:t>武进区工业和信息化局负责贯彻落实中央关于工业和信息化工作的方针政策和省委、市委、区委的决策部署，在履行职责过程中坚持和加强党对工业和信息化工作的集中统一领导。主要职责是：</w:t>
      </w:r>
    </w:p>
    <w:p w:rsidR="006E012F" w:rsidRPr="00B54DF9" w:rsidRDefault="00021EFD" w:rsidP="00B54DF9">
      <w:pPr>
        <w:pStyle w:val="a4"/>
        <w:spacing w:line="570" w:lineRule="exact"/>
        <w:ind w:leftChars="200" w:left="440" w:rightChars="229" w:right="504" w:firstLine="658"/>
        <w:jc w:val="both"/>
        <w:rPr>
          <w:rFonts w:ascii="Times New Roman" w:eastAsia="仿宋_GB2312" w:hAnsi="Times New Roman" w:cs="Times New Roman"/>
          <w:lang w:val="en-US"/>
        </w:rPr>
      </w:pPr>
      <w:r w:rsidRPr="00B54DF9">
        <w:rPr>
          <w:rFonts w:ascii="Times New Roman" w:eastAsia="仿宋_GB2312" w:hAnsi="Times New Roman" w:cs="Times New Roman"/>
        </w:rPr>
        <w:t>（一）贯彻执行党和国家有关工业和信息化工作的方针政策、法律法规以及省、市、区决策部署，统筹协调全区工业和信息化工作，对工业和信息化发展的重大问题进行研究分析并提出意见和建议。</w:t>
      </w:r>
    </w:p>
    <w:p w:rsidR="006E012F" w:rsidRPr="00B54DF9" w:rsidRDefault="00021EFD" w:rsidP="00B54DF9">
      <w:pPr>
        <w:pStyle w:val="a4"/>
        <w:spacing w:line="570" w:lineRule="exact"/>
        <w:ind w:leftChars="200" w:left="440" w:rightChars="229" w:right="504" w:firstLine="658"/>
        <w:jc w:val="both"/>
        <w:rPr>
          <w:rFonts w:ascii="Times New Roman" w:eastAsia="仿宋_GB2312" w:hAnsi="Times New Roman" w:cs="Times New Roman"/>
          <w:lang w:val="en-US"/>
        </w:rPr>
      </w:pPr>
      <w:r w:rsidRPr="00B54DF9">
        <w:rPr>
          <w:rFonts w:ascii="Times New Roman" w:eastAsia="仿宋_GB2312" w:hAnsi="Times New Roman" w:cs="Times New Roman"/>
        </w:rPr>
        <w:t>（二）推进全区工业和信息化高质量发展。根据全区经济社会发展总体规划，制定实施工业和信息化高质量发展的产业政策、发展规划，提出优化产业布局、调整产业结构、推动产业转型升级的政策建议，推进信息化与工业化深度融合。按分工承担供给侧结构性改革任务。</w:t>
      </w:r>
    </w:p>
    <w:p w:rsidR="006E012F" w:rsidRPr="00B54DF9" w:rsidRDefault="00021EFD" w:rsidP="00B54DF9">
      <w:pPr>
        <w:pStyle w:val="a4"/>
        <w:spacing w:line="570" w:lineRule="exact"/>
        <w:ind w:leftChars="200" w:left="440" w:rightChars="229" w:right="504" w:firstLine="658"/>
        <w:jc w:val="both"/>
        <w:rPr>
          <w:rFonts w:ascii="Times New Roman" w:eastAsia="仿宋_GB2312" w:hAnsi="Times New Roman" w:cs="Times New Roman"/>
          <w:lang w:val="en-US"/>
        </w:rPr>
      </w:pPr>
      <w:r w:rsidRPr="00B54DF9">
        <w:rPr>
          <w:rFonts w:ascii="Times New Roman" w:eastAsia="仿宋_GB2312" w:hAnsi="Times New Roman" w:cs="Times New Roman"/>
        </w:rPr>
        <w:t>（三）推进制造强区建设。贯彻实施新型工业化发展战略，统筹推进制造强区建设，培育先进制造业集群。推动全区工业和信息化领域的战略性新兴产业发展，牵头推进重大项目建设，培育新产业、新技术、新业态、新模式。</w:t>
      </w:r>
    </w:p>
    <w:p w:rsidR="006E012F" w:rsidRPr="00B54DF9" w:rsidRDefault="00021EFD" w:rsidP="00B54DF9">
      <w:pPr>
        <w:pStyle w:val="a4"/>
        <w:spacing w:line="570" w:lineRule="exact"/>
        <w:ind w:leftChars="200" w:left="440" w:rightChars="229" w:right="504" w:firstLine="658"/>
        <w:jc w:val="both"/>
        <w:rPr>
          <w:rFonts w:ascii="Times New Roman" w:eastAsia="仿宋_GB2312" w:hAnsi="Times New Roman" w:cs="Times New Roman"/>
          <w:lang w:val="en-US"/>
        </w:rPr>
      </w:pPr>
      <w:r w:rsidRPr="00B54DF9">
        <w:rPr>
          <w:rFonts w:ascii="Times New Roman" w:eastAsia="仿宋_GB2312" w:hAnsi="Times New Roman" w:cs="Times New Roman"/>
        </w:rPr>
        <w:t>（四）负责全区工业和信息化运行监测协调。制订并实施近期工业、信息化运行调控目标、政策措施，开展企业信息采集、行业分析和产业发展报告等工作，进行监测预警、预期引导，协调解决运行发展中的重大问题。</w:t>
      </w:r>
    </w:p>
    <w:p w:rsidR="006E012F" w:rsidRPr="00B54DF9" w:rsidRDefault="00021EFD" w:rsidP="00B54DF9">
      <w:pPr>
        <w:pStyle w:val="a4"/>
        <w:spacing w:line="570" w:lineRule="exact"/>
        <w:ind w:leftChars="200" w:left="440" w:rightChars="229" w:right="504" w:firstLine="658"/>
        <w:jc w:val="both"/>
        <w:rPr>
          <w:rFonts w:ascii="Times New Roman" w:eastAsia="仿宋_GB2312" w:hAnsi="Times New Roman" w:cs="Times New Roman"/>
          <w:lang w:val="en-US"/>
        </w:rPr>
      </w:pPr>
      <w:r w:rsidRPr="00B54DF9">
        <w:rPr>
          <w:rFonts w:ascii="Times New Roman" w:eastAsia="仿宋_GB2312" w:hAnsi="Times New Roman" w:cs="Times New Roman"/>
        </w:rPr>
        <w:t>（五）负责全区工业和信息化领域的投资和技术改造相关工</w:t>
      </w:r>
      <w:r w:rsidRPr="00B54DF9">
        <w:rPr>
          <w:rFonts w:ascii="Times New Roman" w:eastAsia="仿宋_GB2312" w:hAnsi="Times New Roman" w:cs="Times New Roman"/>
        </w:rPr>
        <w:lastRenderedPageBreak/>
        <w:t>作。提出全区工业和信息化领域固定资产投资方向和规模，按规定权限管理工业和信息化领域固定资产投资项目。制订并实施推进企业技术改造的有关政策，按规定配合做好企业技术改造项目的核准备案等工作。</w:t>
      </w:r>
    </w:p>
    <w:p w:rsidR="006E012F" w:rsidRPr="00B54DF9" w:rsidRDefault="00021EFD" w:rsidP="00B54DF9">
      <w:pPr>
        <w:pStyle w:val="a4"/>
        <w:spacing w:line="570" w:lineRule="exact"/>
        <w:ind w:leftChars="200" w:left="440" w:rightChars="229" w:right="504" w:firstLine="658"/>
        <w:jc w:val="both"/>
        <w:rPr>
          <w:rFonts w:ascii="Times New Roman" w:eastAsia="仿宋_GB2312" w:hAnsi="Times New Roman" w:cs="Times New Roman"/>
          <w:lang w:val="en-US"/>
        </w:rPr>
      </w:pPr>
      <w:r w:rsidRPr="00B54DF9">
        <w:rPr>
          <w:rFonts w:ascii="Times New Roman" w:eastAsia="仿宋_GB2312" w:hAnsi="Times New Roman" w:cs="Times New Roman"/>
        </w:rPr>
        <w:t>（六）负责全区自主可控的先进制造业体系建设。推动提升关键技术的控制力、产业集群的带动力、产业链条的整合力、信息化的引领力和标准的主导力。推动工业和信息化领域技术创新，推进产业创新体系和能力建设。组织实施重大技术装备攻关。推广应用新技术、新材料、新工艺，促进产学研用结合和技术成果转化。协同推进工业和信息化领域品牌、质量、标准、知识产权等工作。</w:t>
      </w:r>
    </w:p>
    <w:p w:rsidR="006E012F" w:rsidRPr="00B54DF9" w:rsidRDefault="00021EFD" w:rsidP="00B54DF9">
      <w:pPr>
        <w:pStyle w:val="a4"/>
        <w:spacing w:line="570" w:lineRule="exact"/>
        <w:ind w:leftChars="200" w:left="440" w:rightChars="229" w:right="504" w:firstLine="658"/>
        <w:jc w:val="both"/>
        <w:rPr>
          <w:rFonts w:ascii="Times New Roman" w:eastAsia="仿宋_GB2312" w:hAnsi="Times New Roman" w:cs="Times New Roman"/>
          <w:lang w:val="en-US"/>
        </w:rPr>
      </w:pPr>
      <w:r w:rsidRPr="00B54DF9">
        <w:rPr>
          <w:rFonts w:ascii="Times New Roman" w:eastAsia="仿宋_GB2312" w:hAnsi="Times New Roman" w:cs="Times New Roman"/>
        </w:rPr>
        <w:t>（七）推进全区有关生产性服务业发展。制订并实施服务型制造、工业和信息化领域生产性服务业发展政策，推动先进制造业和现代服务业深度融合。推动工业设计、现代物流、会展业等发展，负责工业遗产保护、工业文化建设和工业、信息产品市场建设。</w:t>
      </w:r>
    </w:p>
    <w:p w:rsidR="006E012F" w:rsidRPr="00B54DF9" w:rsidRDefault="00021EFD" w:rsidP="00B54DF9">
      <w:pPr>
        <w:pStyle w:val="a4"/>
        <w:spacing w:line="570" w:lineRule="exact"/>
        <w:ind w:leftChars="200" w:left="440" w:rightChars="229" w:right="504" w:firstLine="658"/>
        <w:jc w:val="both"/>
        <w:rPr>
          <w:rFonts w:ascii="Times New Roman" w:eastAsia="仿宋_GB2312" w:hAnsi="Times New Roman" w:cs="Times New Roman"/>
          <w:lang w:val="en-US"/>
        </w:rPr>
      </w:pPr>
      <w:r w:rsidRPr="00B54DF9">
        <w:rPr>
          <w:rFonts w:ascii="Times New Roman" w:eastAsia="仿宋_GB2312" w:hAnsi="Times New Roman" w:cs="Times New Roman"/>
        </w:rPr>
        <w:t>（八）负责全区工业和信息化领域的行业发展管理。研究提出推动行业发展、加强行业管理的政策建议，制订并实施行业发展规划、准入标准，协调解决行业发展中重大问题。指导民爆、船舶行业安全生产工作。负责工业和信息化应急管理、产业安全和国防动员有关工作。指导工业和信息化领域的对外交流与合作。</w:t>
      </w:r>
    </w:p>
    <w:p w:rsidR="006E012F" w:rsidRPr="00B54DF9" w:rsidRDefault="00021EFD" w:rsidP="00B54DF9">
      <w:pPr>
        <w:pStyle w:val="a4"/>
        <w:spacing w:line="570" w:lineRule="exact"/>
        <w:ind w:leftChars="200" w:left="440" w:rightChars="229" w:right="504" w:firstLine="658"/>
        <w:jc w:val="both"/>
        <w:rPr>
          <w:rFonts w:ascii="Times New Roman" w:eastAsia="仿宋_GB2312" w:hAnsi="Times New Roman" w:cs="Times New Roman"/>
          <w:lang w:val="en-US"/>
        </w:rPr>
      </w:pPr>
      <w:r w:rsidRPr="00B54DF9">
        <w:rPr>
          <w:rFonts w:ascii="Times New Roman" w:eastAsia="仿宋_GB2312" w:hAnsi="Times New Roman" w:cs="Times New Roman"/>
        </w:rPr>
        <w:t>（九）统筹推进全区信息化发展。协调推进经济社会信息化发展，深化信息技术应用。协调重大信息基础设施建设，协调信息服务业领域涉及公共社会利益的重大事项，推动跨行业、跨部</w:t>
      </w:r>
      <w:r w:rsidRPr="00B54DF9">
        <w:rPr>
          <w:rFonts w:ascii="Times New Roman" w:eastAsia="仿宋_GB2312" w:hAnsi="Times New Roman" w:cs="Times New Roman"/>
        </w:rPr>
        <w:lastRenderedPageBreak/>
        <w:t>门的互连互通。配合做好全区无线电管理工作。</w:t>
      </w:r>
    </w:p>
    <w:p w:rsidR="006E012F" w:rsidRPr="00B54DF9" w:rsidRDefault="00021EFD" w:rsidP="00B54DF9">
      <w:pPr>
        <w:pStyle w:val="a4"/>
        <w:spacing w:line="570" w:lineRule="exact"/>
        <w:ind w:leftChars="200" w:left="440" w:rightChars="229" w:right="504" w:firstLine="658"/>
        <w:jc w:val="both"/>
        <w:rPr>
          <w:rFonts w:ascii="Times New Roman" w:eastAsia="仿宋_GB2312" w:hAnsi="Times New Roman" w:cs="Times New Roman"/>
          <w:lang w:val="en-US"/>
        </w:rPr>
      </w:pPr>
      <w:r w:rsidRPr="00B54DF9">
        <w:rPr>
          <w:rFonts w:ascii="Times New Roman" w:eastAsia="仿宋_GB2312" w:hAnsi="Times New Roman" w:cs="Times New Roman"/>
        </w:rPr>
        <w:t>（十）负责推进工业化和信息化融合发展。指导推进</w:t>
      </w:r>
      <w:r w:rsidRPr="00B54DF9">
        <w:rPr>
          <w:rFonts w:ascii="Times New Roman" w:eastAsia="仿宋_GB2312" w:hAnsi="Times New Roman" w:cs="Times New Roman"/>
        </w:rPr>
        <w:t>“</w:t>
      </w:r>
      <w:r w:rsidRPr="00B54DF9">
        <w:rPr>
          <w:rFonts w:ascii="Times New Roman" w:eastAsia="仿宋_GB2312" w:hAnsi="Times New Roman" w:cs="Times New Roman"/>
        </w:rPr>
        <w:t>互联网</w:t>
      </w:r>
      <w:r w:rsidRPr="00B54DF9">
        <w:rPr>
          <w:rFonts w:ascii="Times New Roman" w:eastAsia="仿宋_GB2312" w:hAnsi="Times New Roman" w:cs="Times New Roman"/>
        </w:rPr>
        <w:t>+</w:t>
      </w:r>
      <w:r w:rsidRPr="00B54DF9">
        <w:rPr>
          <w:rFonts w:ascii="Times New Roman" w:eastAsia="仿宋_GB2312" w:hAnsi="Times New Roman" w:cs="Times New Roman"/>
        </w:rPr>
        <w:t>先进制造业</w:t>
      </w:r>
      <w:r w:rsidRPr="00B54DF9">
        <w:rPr>
          <w:rFonts w:ascii="Times New Roman" w:eastAsia="仿宋_GB2312" w:hAnsi="Times New Roman" w:cs="Times New Roman"/>
        </w:rPr>
        <w:t>”</w:t>
      </w:r>
      <w:r w:rsidRPr="00B54DF9">
        <w:rPr>
          <w:rFonts w:ascii="Times New Roman" w:eastAsia="仿宋_GB2312" w:hAnsi="Times New Roman" w:cs="Times New Roman"/>
        </w:rPr>
        <w:t>、人工智能与制造业融合创新应用、智能制造发展和产业数字化转型。指导推进工业信息安全保障工作。</w:t>
      </w:r>
    </w:p>
    <w:p w:rsidR="006E012F" w:rsidRPr="00B54DF9" w:rsidRDefault="00021EFD" w:rsidP="00B54DF9">
      <w:pPr>
        <w:pStyle w:val="a4"/>
        <w:spacing w:line="570" w:lineRule="exact"/>
        <w:ind w:leftChars="200" w:left="440" w:rightChars="229" w:right="504" w:firstLine="658"/>
        <w:jc w:val="both"/>
        <w:rPr>
          <w:rFonts w:ascii="Times New Roman" w:eastAsia="仿宋_GB2312" w:hAnsi="Times New Roman" w:cs="Times New Roman"/>
          <w:lang w:val="en-US"/>
        </w:rPr>
      </w:pPr>
      <w:r w:rsidRPr="00B54DF9">
        <w:rPr>
          <w:rFonts w:ascii="Times New Roman" w:eastAsia="仿宋_GB2312" w:hAnsi="Times New Roman" w:cs="Times New Roman"/>
        </w:rPr>
        <w:t>（十一）综合协调全社会节能工作。制订并实施全社会工业节能规划与工业和信息化领域循环经济发展、清洁生产、资源综合利用规划及促进政策，实施能耗强度管理，承担节能监督管理工作。组织协调节能改造和绿色制造示范工程，指导节能环保产业发展。</w:t>
      </w:r>
    </w:p>
    <w:p w:rsidR="006E012F" w:rsidRPr="00B54DF9" w:rsidRDefault="00021EFD" w:rsidP="00B54DF9">
      <w:pPr>
        <w:pStyle w:val="a4"/>
        <w:spacing w:line="570" w:lineRule="exact"/>
        <w:ind w:leftChars="200" w:left="440" w:rightChars="229" w:right="504" w:firstLine="658"/>
        <w:jc w:val="both"/>
        <w:rPr>
          <w:rFonts w:ascii="Times New Roman" w:eastAsia="仿宋_GB2312" w:hAnsi="Times New Roman" w:cs="Times New Roman"/>
          <w:lang w:val="en-US"/>
        </w:rPr>
      </w:pPr>
      <w:r w:rsidRPr="00B54DF9">
        <w:rPr>
          <w:rFonts w:ascii="Times New Roman" w:eastAsia="仿宋_GB2312" w:hAnsi="Times New Roman" w:cs="Times New Roman"/>
        </w:rPr>
        <w:t>（十二）培育发展全区大企业大集团和龙头骨干企业。制订并实施培育发展大企业大集团、龙头骨干企业的政策措施。推动企业管理创新和建立现代企业制度，推动企业家队伍建设和产业人才开发，组织指导企业经营管理人才教育培训。协调企业重大资产重组项目。牵头推进企业减负降本。</w:t>
      </w:r>
    </w:p>
    <w:p w:rsidR="006E012F" w:rsidRPr="00B54DF9" w:rsidRDefault="00021EFD" w:rsidP="00B54DF9">
      <w:pPr>
        <w:pStyle w:val="a4"/>
        <w:spacing w:line="570" w:lineRule="exact"/>
        <w:ind w:leftChars="200" w:left="440" w:rightChars="229" w:right="504" w:firstLine="658"/>
        <w:jc w:val="both"/>
        <w:rPr>
          <w:rFonts w:ascii="Times New Roman" w:eastAsia="仿宋_GB2312" w:hAnsi="Times New Roman" w:cs="Times New Roman"/>
          <w:lang w:val="en-US"/>
        </w:rPr>
      </w:pPr>
      <w:r w:rsidRPr="00B54DF9">
        <w:rPr>
          <w:rFonts w:ascii="Times New Roman" w:eastAsia="仿宋_GB2312" w:hAnsi="Times New Roman" w:cs="Times New Roman"/>
        </w:rPr>
        <w:t>（十三）负责全区中小企业和民营经济发展的宏观指导和服务。会同有关部门制订并组织实施促进中小企业和民营经济发展政策，协调解决发展中的有关重大问题。负责中小企业公共服务平台和社会化服务体系建设。开展中小企业梯次培育，推进中小企业专精特新发展，培育制造业单项冠军和</w:t>
      </w:r>
      <w:r w:rsidRPr="00B54DF9">
        <w:rPr>
          <w:rFonts w:ascii="Times New Roman" w:eastAsia="仿宋_GB2312" w:hAnsi="Times New Roman" w:cs="Times New Roman"/>
        </w:rPr>
        <w:t>“</w:t>
      </w:r>
      <w:r w:rsidRPr="00B54DF9">
        <w:rPr>
          <w:rFonts w:ascii="Times New Roman" w:eastAsia="仿宋_GB2312" w:hAnsi="Times New Roman" w:cs="Times New Roman"/>
        </w:rPr>
        <w:t>隐形冠军</w:t>
      </w:r>
      <w:r w:rsidRPr="00B54DF9">
        <w:rPr>
          <w:rFonts w:ascii="Times New Roman" w:eastAsia="仿宋_GB2312" w:hAnsi="Times New Roman" w:cs="Times New Roman"/>
        </w:rPr>
        <w:t>”</w:t>
      </w:r>
      <w:r w:rsidRPr="00B54DF9">
        <w:rPr>
          <w:rFonts w:ascii="Times New Roman" w:eastAsia="仿宋_GB2312" w:hAnsi="Times New Roman" w:cs="Times New Roman"/>
        </w:rPr>
        <w:t>企业，促进中小企业与大企业融通发展。</w:t>
      </w:r>
    </w:p>
    <w:p w:rsidR="006E012F" w:rsidRPr="00B54DF9" w:rsidRDefault="00021EFD" w:rsidP="00B54DF9">
      <w:pPr>
        <w:pStyle w:val="a4"/>
        <w:spacing w:line="570" w:lineRule="exact"/>
        <w:ind w:leftChars="200" w:left="440" w:rightChars="229" w:right="504" w:firstLine="658"/>
        <w:jc w:val="both"/>
        <w:rPr>
          <w:rFonts w:ascii="Times New Roman" w:eastAsia="仿宋_GB2312" w:hAnsi="Times New Roman" w:cs="Times New Roman"/>
          <w:lang w:val="en-US"/>
        </w:rPr>
      </w:pPr>
      <w:r w:rsidRPr="00B54DF9">
        <w:rPr>
          <w:rFonts w:ascii="Times New Roman" w:eastAsia="仿宋_GB2312" w:hAnsi="Times New Roman" w:cs="Times New Roman"/>
        </w:rPr>
        <w:t>（十四）负责全区船舶行业管理。</w:t>
      </w:r>
    </w:p>
    <w:p w:rsidR="006E012F" w:rsidRPr="00B54DF9" w:rsidRDefault="00021EFD" w:rsidP="00B54DF9">
      <w:pPr>
        <w:pStyle w:val="a4"/>
        <w:spacing w:line="570" w:lineRule="exact"/>
        <w:ind w:leftChars="200" w:left="440" w:rightChars="229" w:right="504" w:firstLine="658"/>
        <w:jc w:val="both"/>
        <w:rPr>
          <w:rFonts w:ascii="Times New Roman" w:eastAsia="仿宋_GB2312" w:hAnsi="Times New Roman" w:cs="Times New Roman"/>
          <w:lang w:val="en-US"/>
        </w:rPr>
      </w:pPr>
      <w:r w:rsidRPr="00B54DF9">
        <w:rPr>
          <w:rFonts w:ascii="Times New Roman" w:eastAsia="仿宋_GB2312" w:hAnsi="Times New Roman" w:cs="Times New Roman"/>
        </w:rPr>
        <w:t>（十五）完成区委、区政府交办的其他任务。</w:t>
      </w:r>
    </w:p>
    <w:p w:rsidR="006E012F" w:rsidRPr="00B54DF9" w:rsidRDefault="00021EFD" w:rsidP="00B54DF9">
      <w:pPr>
        <w:pStyle w:val="a4"/>
        <w:spacing w:line="570" w:lineRule="exact"/>
        <w:ind w:leftChars="200" w:left="440" w:rightChars="229" w:right="504" w:firstLine="658"/>
        <w:jc w:val="both"/>
        <w:rPr>
          <w:rFonts w:ascii="Times New Roman" w:eastAsia="仿宋_GB2312" w:hAnsi="Times New Roman" w:cs="Times New Roman"/>
          <w:lang w:val="en-US"/>
        </w:rPr>
      </w:pPr>
      <w:r w:rsidRPr="00B54DF9">
        <w:rPr>
          <w:rFonts w:ascii="Times New Roman" w:eastAsia="仿宋_GB2312" w:hAnsi="Times New Roman" w:cs="Times New Roman"/>
        </w:rPr>
        <w:t>（十六）职能转变。深化供给侧结构性改革，推动信息化和工业化、先进制造业和现代服务业深度融合发展，打造自主可控的先进制造业体系，建设制造强区、网络强区。提升工业和信息</w:t>
      </w:r>
      <w:r w:rsidRPr="00B54DF9">
        <w:rPr>
          <w:rFonts w:ascii="Times New Roman" w:eastAsia="仿宋_GB2312" w:hAnsi="Times New Roman" w:cs="Times New Roman"/>
        </w:rPr>
        <w:lastRenderedPageBreak/>
        <w:t>化运行监测、预测预警和预期引导能力，推动工业和信息化高质量发展。优化产行业管理，逐步减少微观管理事务，最大程度减少对工业和信息化领域市场资源的直接配置，进一步激发市场活力，创造良好营商环境。</w:t>
      </w:r>
    </w:p>
    <w:p w:rsidR="006E012F" w:rsidRPr="00B54DF9" w:rsidRDefault="00021EFD" w:rsidP="00B54DF9">
      <w:pPr>
        <w:pStyle w:val="a4"/>
        <w:spacing w:line="570" w:lineRule="exact"/>
        <w:ind w:leftChars="200" w:left="440" w:rightChars="229" w:right="504" w:firstLine="658"/>
        <w:jc w:val="both"/>
        <w:outlineLvl w:val="1"/>
        <w:rPr>
          <w:rFonts w:ascii="Times New Roman" w:eastAsia="仿宋_GB2312" w:hAnsi="Times New Roman" w:cs="Times New Roman"/>
          <w:lang w:val="en-US"/>
        </w:rPr>
      </w:pPr>
      <w:r w:rsidRPr="00B54DF9">
        <w:rPr>
          <w:rFonts w:ascii="Times New Roman" w:eastAsia="仿宋_GB2312" w:hAnsi="Times New Roman" w:cs="Times New Roman"/>
        </w:rPr>
        <w:t>二、</w:t>
      </w:r>
      <w:r w:rsidRPr="00B54DF9">
        <w:rPr>
          <w:rFonts w:ascii="Times New Roman" w:eastAsia="仿宋_GB2312" w:hAnsi="Times New Roman" w:cs="Times New Roman"/>
          <w:lang w:val="en-US"/>
        </w:rPr>
        <w:t>部门</w:t>
      </w:r>
      <w:r w:rsidRPr="00B54DF9">
        <w:rPr>
          <w:rFonts w:ascii="Times New Roman" w:eastAsia="仿宋_GB2312" w:hAnsi="Times New Roman" w:cs="Times New Roman"/>
        </w:rPr>
        <w:t>机构设置及决算单位构成情况</w:t>
      </w:r>
    </w:p>
    <w:p w:rsidR="006E012F" w:rsidRPr="00B54DF9" w:rsidRDefault="00021EFD" w:rsidP="00B54DF9">
      <w:pPr>
        <w:pStyle w:val="a4"/>
        <w:spacing w:line="570" w:lineRule="exact"/>
        <w:ind w:leftChars="200" w:left="440" w:rightChars="229" w:right="504" w:firstLine="658"/>
        <w:jc w:val="both"/>
        <w:rPr>
          <w:rFonts w:ascii="Times New Roman" w:eastAsia="仿宋_GB2312" w:hAnsi="Times New Roman" w:cs="Times New Roman"/>
          <w:lang w:val="en-US"/>
        </w:rPr>
      </w:pPr>
      <w:r w:rsidRPr="00B54DF9">
        <w:rPr>
          <w:rFonts w:ascii="Times New Roman" w:eastAsia="仿宋_GB2312" w:hAnsi="Times New Roman" w:cs="Times New Roman"/>
          <w:lang w:val="en-US"/>
        </w:rPr>
        <w:t>1.</w:t>
      </w:r>
      <w:r w:rsidRPr="00B54DF9">
        <w:rPr>
          <w:rFonts w:ascii="Times New Roman" w:eastAsia="仿宋_GB2312" w:hAnsi="Times New Roman" w:cs="Times New Roman"/>
        </w:rPr>
        <w:t>根据</w:t>
      </w:r>
      <w:r w:rsidRPr="00B54DF9">
        <w:rPr>
          <w:rFonts w:ascii="Times New Roman" w:eastAsia="仿宋_GB2312" w:hAnsi="Times New Roman" w:cs="Times New Roman"/>
          <w:lang w:val="en-US"/>
        </w:rPr>
        <w:t>部门</w:t>
      </w:r>
      <w:r w:rsidRPr="00B54DF9">
        <w:rPr>
          <w:rFonts w:ascii="Times New Roman" w:eastAsia="仿宋_GB2312" w:hAnsi="Times New Roman" w:cs="Times New Roman"/>
        </w:rPr>
        <w:t>职责分工</w:t>
      </w:r>
      <w:r w:rsidRPr="00B54DF9">
        <w:rPr>
          <w:rFonts w:ascii="Times New Roman" w:eastAsia="仿宋_GB2312" w:hAnsi="Times New Roman" w:cs="Times New Roman"/>
          <w:lang w:val="en-US"/>
        </w:rPr>
        <w:t>，</w:t>
      </w:r>
      <w:r w:rsidRPr="00B54DF9">
        <w:rPr>
          <w:rFonts w:ascii="Times New Roman" w:eastAsia="仿宋_GB2312" w:hAnsi="Times New Roman" w:cs="Times New Roman"/>
        </w:rPr>
        <w:t>本部门内设机构包括办公室（财务科）、组织人事科、运行监测协调科（区减轻企业负担工作办公室）、产业政策与产业投资科、行业发展服务科、中小企业科（民营经济促进科）、信息化发展科、安全生产监督管理科、节能与综合利用科以及机关党委。本部门无下属单位。</w:t>
      </w:r>
    </w:p>
    <w:p w:rsidR="006E012F" w:rsidRPr="00B54DF9" w:rsidRDefault="00021EFD" w:rsidP="00B54DF9">
      <w:pPr>
        <w:pStyle w:val="a4"/>
        <w:spacing w:line="570" w:lineRule="exact"/>
        <w:ind w:leftChars="200" w:left="440" w:rightChars="229" w:right="504" w:firstLine="658"/>
        <w:jc w:val="both"/>
        <w:rPr>
          <w:rFonts w:ascii="Times New Roman" w:eastAsia="仿宋_GB2312" w:hAnsi="Times New Roman" w:cs="Times New Roman"/>
          <w:lang w:val="en-US"/>
        </w:rPr>
      </w:pPr>
      <w:r w:rsidRPr="00B54DF9">
        <w:rPr>
          <w:rFonts w:ascii="Times New Roman" w:eastAsia="仿宋_GB2312" w:hAnsi="Times New Roman" w:cs="Times New Roman"/>
          <w:lang w:val="en-US"/>
        </w:rPr>
        <w:t>2.</w:t>
      </w:r>
      <w:r w:rsidRPr="00B54DF9">
        <w:rPr>
          <w:rFonts w:ascii="Times New Roman" w:eastAsia="仿宋_GB2312" w:hAnsi="Times New Roman" w:cs="Times New Roman"/>
        </w:rPr>
        <w:t>从决算单位构成看</w:t>
      </w:r>
      <w:r w:rsidRPr="00B54DF9">
        <w:rPr>
          <w:rFonts w:ascii="Times New Roman" w:eastAsia="仿宋_GB2312" w:hAnsi="Times New Roman" w:cs="Times New Roman"/>
          <w:lang w:val="en-US"/>
        </w:rPr>
        <w:t>，</w:t>
      </w:r>
      <w:r w:rsidRPr="00B54DF9">
        <w:rPr>
          <w:rFonts w:ascii="Times New Roman" w:eastAsia="仿宋_GB2312" w:hAnsi="Times New Roman" w:cs="Times New Roman"/>
        </w:rPr>
        <w:t>纳入本</w:t>
      </w:r>
      <w:r w:rsidRPr="00B54DF9">
        <w:rPr>
          <w:rFonts w:ascii="Times New Roman" w:eastAsia="仿宋_GB2312" w:hAnsi="Times New Roman" w:cs="Times New Roman"/>
          <w:lang w:val="en-US"/>
        </w:rPr>
        <w:t>部门</w:t>
      </w:r>
      <w:r w:rsidRPr="00B54DF9">
        <w:rPr>
          <w:rFonts w:ascii="Times New Roman" w:eastAsia="仿宋_GB2312" w:hAnsi="Times New Roman" w:cs="Times New Roman"/>
          <w:lang w:val="en-US"/>
        </w:rPr>
        <w:t>2023</w:t>
      </w:r>
      <w:r w:rsidRPr="00B54DF9">
        <w:rPr>
          <w:rFonts w:ascii="Times New Roman" w:eastAsia="仿宋_GB2312" w:hAnsi="Times New Roman" w:cs="Times New Roman"/>
        </w:rPr>
        <w:t>年</w:t>
      </w:r>
      <w:r w:rsidRPr="00B54DF9">
        <w:rPr>
          <w:rFonts w:ascii="Times New Roman" w:eastAsia="仿宋_GB2312" w:hAnsi="Times New Roman" w:cs="Times New Roman"/>
          <w:lang w:val="en-US"/>
        </w:rPr>
        <w:t>部门</w:t>
      </w:r>
      <w:r w:rsidRPr="00B54DF9">
        <w:rPr>
          <w:rFonts w:ascii="Times New Roman" w:eastAsia="仿宋_GB2312" w:hAnsi="Times New Roman" w:cs="Times New Roman"/>
        </w:rPr>
        <w:t>汇总决算编制范围的预算单位共计</w:t>
      </w:r>
      <w:r w:rsidRPr="00B54DF9">
        <w:rPr>
          <w:rFonts w:ascii="Times New Roman" w:eastAsia="仿宋_GB2312" w:hAnsi="Times New Roman" w:cs="Times New Roman"/>
        </w:rPr>
        <w:t>1</w:t>
      </w:r>
      <w:r w:rsidRPr="00B54DF9">
        <w:rPr>
          <w:rFonts w:ascii="Times New Roman" w:eastAsia="仿宋_GB2312" w:hAnsi="Times New Roman" w:cs="Times New Roman"/>
        </w:rPr>
        <w:t>家</w:t>
      </w:r>
      <w:r w:rsidRPr="00B54DF9">
        <w:rPr>
          <w:rFonts w:ascii="Times New Roman" w:eastAsia="仿宋_GB2312" w:hAnsi="Times New Roman" w:cs="Times New Roman"/>
          <w:lang w:val="en-US"/>
        </w:rPr>
        <w:t>，</w:t>
      </w:r>
      <w:r w:rsidRPr="00B54DF9">
        <w:rPr>
          <w:rFonts w:ascii="Times New Roman" w:eastAsia="仿宋_GB2312" w:hAnsi="Times New Roman" w:cs="Times New Roman"/>
        </w:rPr>
        <w:t>具体包括</w:t>
      </w:r>
      <w:r w:rsidRPr="00B54DF9">
        <w:rPr>
          <w:rFonts w:ascii="Times New Roman" w:eastAsia="仿宋_GB2312" w:hAnsi="Times New Roman" w:cs="Times New Roman"/>
          <w:lang w:val="en-US"/>
        </w:rPr>
        <w:t>：</w:t>
      </w:r>
      <w:r w:rsidRPr="00B54DF9">
        <w:rPr>
          <w:rFonts w:ascii="Times New Roman" w:eastAsia="仿宋_GB2312" w:hAnsi="Times New Roman" w:cs="Times New Roman"/>
        </w:rPr>
        <w:t>常州市武进区工业和信息化局（本级）。</w:t>
      </w:r>
    </w:p>
    <w:p w:rsidR="006E012F" w:rsidRPr="00B54DF9" w:rsidRDefault="00021EFD" w:rsidP="00B54DF9">
      <w:pPr>
        <w:pStyle w:val="a4"/>
        <w:spacing w:line="570" w:lineRule="exact"/>
        <w:ind w:leftChars="200" w:left="440" w:rightChars="229" w:right="504" w:firstLine="658"/>
        <w:jc w:val="both"/>
        <w:outlineLvl w:val="1"/>
        <w:rPr>
          <w:rFonts w:ascii="Times New Roman" w:eastAsia="仿宋_GB2312" w:hAnsi="Times New Roman" w:cs="Times New Roman"/>
        </w:rPr>
      </w:pPr>
      <w:r w:rsidRPr="00B54DF9">
        <w:rPr>
          <w:rFonts w:ascii="Times New Roman" w:eastAsia="仿宋_GB2312" w:hAnsi="Times New Roman" w:cs="Times New Roman"/>
        </w:rPr>
        <w:t>三、</w:t>
      </w:r>
      <w:r w:rsidRPr="00B54DF9">
        <w:rPr>
          <w:rFonts w:ascii="Times New Roman" w:eastAsia="仿宋_GB2312" w:hAnsi="Times New Roman" w:cs="Times New Roman"/>
        </w:rPr>
        <w:t>202</w:t>
      </w:r>
      <w:r w:rsidRPr="00B54DF9">
        <w:rPr>
          <w:rFonts w:ascii="Times New Roman" w:eastAsia="仿宋_GB2312" w:hAnsi="Times New Roman" w:cs="Times New Roman"/>
          <w:lang w:val="en-US"/>
        </w:rPr>
        <w:t>3</w:t>
      </w:r>
      <w:r w:rsidRPr="00B54DF9">
        <w:rPr>
          <w:rFonts w:ascii="Times New Roman" w:eastAsia="仿宋_GB2312" w:hAnsi="Times New Roman" w:cs="Times New Roman"/>
        </w:rPr>
        <w:t>年度主要工作完成情况</w:t>
      </w:r>
    </w:p>
    <w:p w:rsidR="006E012F" w:rsidRPr="00B54DF9" w:rsidRDefault="00021EFD" w:rsidP="00B54DF9">
      <w:pPr>
        <w:pStyle w:val="a4"/>
        <w:spacing w:line="570" w:lineRule="exact"/>
        <w:ind w:leftChars="200" w:left="440" w:rightChars="229" w:right="504" w:firstLine="658"/>
        <w:jc w:val="both"/>
        <w:rPr>
          <w:rFonts w:ascii="Times New Roman" w:eastAsia="仿宋_GB2312" w:hAnsi="Times New Roman" w:cs="Times New Roman"/>
          <w:lang w:val="en-US"/>
        </w:rPr>
      </w:pPr>
      <w:r w:rsidRPr="00B54DF9">
        <w:rPr>
          <w:rFonts w:ascii="Times New Roman" w:eastAsia="仿宋_GB2312" w:hAnsi="Times New Roman" w:cs="Times New Roman"/>
        </w:rPr>
        <w:t>2023</w:t>
      </w:r>
      <w:r w:rsidRPr="00B54DF9">
        <w:rPr>
          <w:rFonts w:ascii="Times New Roman" w:eastAsia="仿宋_GB2312" w:hAnsi="Times New Roman" w:cs="Times New Roman"/>
        </w:rPr>
        <w:t>年，面对复杂多变的经济形势，区工信局认真贯彻落实区委、区政府决策部署，坚持稳中求进工作总基调，完整、准确、全面贯彻新发展理念，更好服务和融入新发展格局，积极推进</w:t>
      </w:r>
      <w:r w:rsidRPr="00B54DF9">
        <w:rPr>
          <w:rFonts w:ascii="Times New Roman" w:eastAsia="仿宋_GB2312" w:hAnsi="Times New Roman" w:cs="Times New Roman"/>
        </w:rPr>
        <w:t>“532”</w:t>
      </w:r>
      <w:r w:rsidRPr="00B54DF9">
        <w:rPr>
          <w:rFonts w:ascii="Times New Roman" w:eastAsia="仿宋_GB2312" w:hAnsi="Times New Roman" w:cs="Times New Roman"/>
        </w:rPr>
        <w:t>发展战略，全力实施</w:t>
      </w:r>
      <w:r w:rsidRPr="00B54DF9">
        <w:rPr>
          <w:rFonts w:ascii="Times New Roman" w:eastAsia="仿宋_GB2312" w:hAnsi="Times New Roman" w:cs="Times New Roman"/>
        </w:rPr>
        <w:t>“</w:t>
      </w:r>
      <w:r w:rsidRPr="00B54DF9">
        <w:rPr>
          <w:rFonts w:ascii="Times New Roman" w:eastAsia="仿宋_GB2312" w:hAnsi="Times New Roman" w:cs="Times New Roman"/>
        </w:rPr>
        <w:t>新能源之都</w:t>
      </w:r>
      <w:r w:rsidRPr="00B54DF9">
        <w:rPr>
          <w:rFonts w:ascii="Times New Roman" w:eastAsia="仿宋_GB2312" w:hAnsi="Times New Roman" w:cs="Times New Roman"/>
        </w:rPr>
        <w:t>”</w:t>
      </w:r>
      <w:r w:rsidRPr="00B54DF9">
        <w:rPr>
          <w:rFonts w:ascii="Times New Roman" w:eastAsia="仿宋_GB2312" w:hAnsi="Times New Roman" w:cs="Times New Roman"/>
        </w:rPr>
        <w:t>首位区建设，加快构建现代化产业体系，积蓄扩大发展新动能，持续巩固回升向好态势，努力推动经济实现质的有效提升和量的合理增长，以新气象新作为推动高质量发展取得新成效。</w:t>
      </w:r>
    </w:p>
    <w:p w:rsidR="006E012F" w:rsidRPr="00B54DF9" w:rsidRDefault="00021EFD" w:rsidP="00B54DF9">
      <w:pPr>
        <w:pStyle w:val="a4"/>
        <w:spacing w:line="570" w:lineRule="exact"/>
        <w:ind w:leftChars="200" w:left="440" w:rightChars="229" w:right="504" w:firstLine="658"/>
        <w:jc w:val="both"/>
        <w:rPr>
          <w:rFonts w:ascii="Times New Roman" w:eastAsia="仿宋_GB2312" w:hAnsi="Times New Roman" w:cs="Times New Roman"/>
          <w:lang w:val="en-US"/>
        </w:rPr>
      </w:pPr>
      <w:r w:rsidRPr="00B54DF9">
        <w:rPr>
          <w:rFonts w:ascii="Times New Roman" w:eastAsia="仿宋_GB2312" w:hAnsi="Times New Roman" w:cs="Times New Roman"/>
        </w:rPr>
        <w:t>（一）扭住项目建设</w:t>
      </w:r>
      <w:r w:rsidRPr="00B54DF9">
        <w:rPr>
          <w:rFonts w:ascii="Times New Roman" w:eastAsia="仿宋_GB2312" w:hAnsi="Times New Roman" w:cs="Times New Roman"/>
        </w:rPr>
        <w:t>“</w:t>
      </w:r>
      <w:r w:rsidRPr="00B54DF9">
        <w:rPr>
          <w:rFonts w:ascii="Times New Roman" w:eastAsia="仿宋_GB2312" w:hAnsi="Times New Roman" w:cs="Times New Roman"/>
        </w:rPr>
        <w:t>牛鼻子</w:t>
      </w:r>
      <w:r w:rsidRPr="00B54DF9">
        <w:rPr>
          <w:rFonts w:ascii="Times New Roman" w:eastAsia="仿宋_GB2312" w:hAnsi="Times New Roman" w:cs="Times New Roman"/>
        </w:rPr>
        <w:t>”</w:t>
      </w:r>
      <w:r w:rsidRPr="00B54DF9">
        <w:rPr>
          <w:rFonts w:ascii="Times New Roman" w:eastAsia="仿宋_GB2312" w:hAnsi="Times New Roman" w:cs="Times New Roman"/>
        </w:rPr>
        <w:t>，持续扩大有效投资。扎实推进重大项目早落地、早开工、早投产，为产业集群高质量发展蓄能充电，推进产业体系的现代化发展。一是重大项目建设有力有序。今年列入省重大工业投资项目达</w:t>
      </w:r>
      <w:r w:rsidRPr="00B54DF9">
        <w:rPr>
          <w:rFonts w:ascii="Times New Roman" w:eastAsia="仿宋_GB2312" w:hAnsi="Times New Roman" w:cs="Times New Roman"/>
        </w:rPr>
        <w:t>7</w:t>
      </w:r>
      <w:r w:rsidRPr="00B54DF9">
        <w:rPr>
          <w:rFonts w:ascii="Times New Roman" w:eastAsia="仿宋_GB2312" w:hAnsi="Times New Roman" w:cs="Times New Roman"/>
        </w:rPr>
        <w:t>个，其中</w:t>
      </w:r>
      <w:r w:rsidRPr="00B54DF9">
        <w:rPr>
          <w:rFonts w:ascii="Times New Roman" w:eastAsia="仿宋_GB2312" w:hAnsi="Times New Roman" w:cs="Times New Roman"/>
        </w:rPr>
        <w:t>3</w:t>
      </w:r>
      <w:r w:rsidRPr="00B54DF9">
        <w:rPr>
          <w:rFonts w:ascii="Times New Roman" w:eastAsia="仿宋_GB2312" w:hAnsi="Times New Roman" w:cs="Times New Roman"/>
        </w:rPr>
        <w:t>个结转项目，</w:t>
      </w:r>
      <w:r w:rsidRPr="00B54DF9">
        <w:rPr>
          <w:rFonts w:ascii="Times New Roman" w:eastAsia="仿宋_GB2312" w:hAnsi="Times New Roman" w:cs="Times New Roman"/>
        </w:rPr>
        <w:t>4</w:t>
      </w:r>
      <w:r w:rsidRPr="00B54DF9">
        <w:rPr>
          <w:rFonts w:ascii="Times New Roman" w:eastAsia="仿宋_GB2312" w:hAnsi="Times New Roman" w:cs="Times New Roman"/>
        </w:rPr>
        <w:lastRenderedPageBreak/>
        <w:t>个新增项目，</w:t>
      </w:r>
      <w:r w:rsidRPr="00B54DF9">
        <w:rPr>
          <w:rFonts w:ascii="Times New Roman" w:eastAsia="仿宋_GB2312" w:hAnsi="Times New Roman" w:cs="Times New Roman"/>
        </w:rPr>
        <w:t>1-12</w:t>
      </w:r>
      <w:r w:rsidRPr="00B54DF9">
        <w:rPr>
          <w:rFonts w:ascii="Times New Roman" w:eastAsia="仿宋_GB2312" w:hAnsi="Times New Roman" w:cs="Times New Roman"/>
        </w:rPr>
        <w:t>月，</w:t>
      </w:r>
      <w:r w:rsidRPr="00B54DF9">
        <w:rPr>
          <w:rFonts w:ascii="Times New Roman" w:eastAsia="仿宋_GB2312" w:hAnsi="Times New Roman" w:cs="Times New Roman"/>
        </w:rPr>
        <w:t>7</w:t>
      </w:r>
      <w:r w:rsidRPr="00B54DF9">
        <w:rPr>
          <w:rFonts w:ascii="Times New Roman" w:eastAsia="仿宋_GB2312" w:hAnsi="Times New Roman" w:cs="Times New Roman"/>
        </w:rPr>
        <w:t>个项目累计完成投资</w:t>
      </w:r>
      <w:r w:rsidRPr="00B54DF9">
        <w:rPr>
          <w:rFonts w:ascii="Times New Roman" w:eastAsia="仿宋_GB2312" w:hAnsi="Times New Roman" w:cs="Times New Roman"/>
        </w:rPr>
        <w:t>39.58</w:t>
      </w:r>
      <w:r w:rsidRPr="00B54DF9">
        <w:rPr>
          <w:rFonts w:ascii="Times New Roman" w:eastAsia="仿宋_GB2312" w:hAnsi="Times New Roman" w:cs="Times New Roman"/>
        </w:rPr>
        <w:t>亿元，完成年度计划的</w:t>
      </w:r>
      <w:r w:rsidRPr="00B54DF9">
        <w:rPr>
          <w:rFonts w:ascii="Times New Roman" w:eastAsia="仿宋_GB2312" w:hAnsi="Times New Roman" w:cs="Times New Roman"/>
        </w:rPr>
        <w:t>135%</w:t>
      </w:r>
      <w:r w:rsidRPr="00B54DF9">
        <w:rPr>
          <w:rFonts w:ascii="Times New Roman" w:eastAsia="仿宋_GB2312" w:hAnsi="Times New Roman" w:cs="Times New Roman"/>
        </w:rPr>
        <w:t>。</w:t>
      </w:r>
      <w:r w:rsidRPr="00B54DF9">
        <w:rPr>
          <w:rFonts w:ascii="Times New Roman" w:eastAsia="仿宋_GB2312" w:hAnsi="Times New Roman" w:cs="Times New Roman"/>
        </w:rPr>
        <w:t>2023</w:t>
      </w:r>
      <w:r w:rsidRPr="00B54DF9">
        <w:rPr>
          <w:rFonts w:ascii="Times New Roman" w:eastAsia="仿宋_GB2312" w:hAnsi="Times New Roman" w:cs="Times New Roman"/>
        </w:rPr>
        <w:t>年区级重点产业项目投资计划中，至</w:t>
      </w:r>
      <w:r w:rsidRPr="00B54DF9">
        <w:rPr>
          <w:rFonts w:ascii="Times New Roman" w:eastAsia="仿宋_GB2312" w:hAnsi="Times New Roman" w:cs="Times New Roman"/>
        </w:rPr>
        <w:t>12</w:t>
      </w:r>
      <w:r w:rsidRPr="00B54DF9">
        <w:rPr>
          <w:rFonts w:ascii="Times New Roman" w:eastAsia="仿宋_GB2312" w:hAnsi="Times New Roman" w:cs="Times New Roman"/>
        </w:rPr>
        <w:t>月底，工业类项目</w:t>
      </w:r>
      <w:r w:rsidRPr="00B54DF9">
        <w:rPr>
          <w:rFonts w:ascii="Times New Roman" w:eastAsia="仿宋_GB2312" w:hAnsi="Times New Roman" w:cs="Times New Roman"/>
        </w:rPr>
        <w:t>351</w:t>
      </w:r>
      <w:r w:rsidRPr="00B54DF9">
        <w:rPr>
          <w:rFonts w:ascii="Times New Roman" w:eastAsia="仿宋_GB2312" w:hAnsi="Times New Roman" w:cs="Times New Roman"/>
        </w:rPr>
        <w:t>个，</w:t>
      </w:r>
      <w:r w:rsidRPr="00B54DF9">
        <w:rPr>
          <w:rFonts w:ascii="Times New Roman" w:eastAsia="仿宋_GB2312" w:hAnsi="Times New Roman" w:cs="Times New Roman"/>
        </w:rPr>
        <w:t>1-12</w:t>
      </w:r>
      <w:r w:rsidRPr="00B54DF9">
        <w:rPr>
          <w:rFonts w:ascii="Times New Roman" w:eastAsia="仿宋_GB2312" w:hAnsi="Times New Roman" w:cs="Times New Roman"/>
        </w:rPr>
        <w:t>月，区重点项目完成投资</w:t>
      </w:r>
      <w:r w:rsidRPr="00B54DF9">
        <w:rPr>
          <w:rFonts w:ascii="Times New Roman" w:eastAsia="仿宋_GB2312" w:hAnsi="Times New Roman" w:cs="Times New Roman"/>
        </w:rPr>
        <w:t>345.21</w:t>
      </w:r>
      <w:r w:rsidRPr="00B54DF9">
        <w:rPr>
          <w:rFonts w:ascii="Times New Roman" w:eastAsia="仿宋_GB2312" w:hAnsi="Times New Roman" w:cs="Times New Roman"/>
        </w:rPr>
        <w:t>亿元，完成年度目标</w:t>
      </w:r>
      <w:r w:rsidRPr="00B54DF9">
        <w:rPr>
          <w:rFonts w:ascii="Times New Roman" w:eastAsia="仿宋_GB2312" w:hAnsi="Times New Roman" w:cs="Times New Roman"/>
        </w:rPr>
        <w:t>334.72</w:t>
      </w:r>
      <w:r w:rsidRPr="00B54DF9">
        <w:rPr>
          <w:rFonts w:ascii="Times New Roman" w:eastAsia="仿宋_GB2312" w:hAnsi="Times New Roman" w:cs="Times New Roman"/>
        </w:rPr>
        <w:t>亿元的</w:t>
      </w:r>
      <w:r w:rsidRPr="00B54DF9">
        <w:rPr>
          <w:rFonts w:ascii="Times New Roman" w:eastAsia="仿宋_GB2312" w:hAnsi="Times New Roman" w:cs="Times New Roman"/>
        </w:rPr>
        <w:t>103.1%</w:t>
      </w:r>
      <w:r w:rsidRPr="00B54DF9">
        <w:rPr>
          <w:rFonts w:ascii="Times New Roman" w:eastAsia="仿宋_GB2312" w:hAnsi="Times New Roman" w:cs="Times New Roman"/>
        </w:rPr>
        <w:t>，其中，</w:t>
      </w:r>
      <w:r w:rsidRPr="00B54DF9">
        <w:rPr>
          <w:rFonts w:ascii="Times New Roman" w:eastAsia="仿宋_GB2312" w:hAnsi="Times New Roman" w:cs="Times New Roman"/>
        </w:rPr>
        <w:t>253</w:t>
      </w:r>
      <w:r w:rsidRPr="00B54DF9">
        <w:rPr>
          <w:rFonts w:ascii="Times New Roman" w:eastAsia="仿宋_GB2312" w:hAnsi="Times New Roman" w:cs="Times New Roman"/>
        </w:rPr>
        <w:t>个新建项目中，累计</w:t>
      </w:r>
      <w:r w:rsidRPr="00B54DF9">
        <w:rPr>
          <w:rFonts w:ascii="Times New Roman" w:eastAsia="仿宋_GB2312" w:hAnsi="Times New Roman" w:cs="Times New Roman"/>
        </w:rPr>
        <w:t>230</w:t>
      </w:r>
      <w:r w:rsidRPr="00B54DF9">
        <w:rPr>
          <w:rFonts w:ascii="Times New Roman" w:eastAsia="仿宋_GB2312" w:hAnsi="Times New Roman" w:cs="Times New Roman"/>
        </w:rPr>
        <w:t>个项目已开工建设，新建项目开工率为</w:t>
      </w:r>
      <w:r w:rsidRPr="00B54DF9">
        <w:rPr>
          <w:rFonts w:ascii="Times New Roman" w:eastAsia="仿宋_GB2312" w:hAnsi="Times New Roman" w:cs="Times New Roman"/>
        </w:rPr>
        <w:t>90.9%</w:t>
      </w:r>
      <w:r w:rsidRPr="00B54DF9">
        <w:rPr>
          <w:rFonts w:ascii="Times New Roman" w:eastAsia="仿宋_GB2312" w:hAnsi="Times New Roman" w:cs="Times New Roman"/>
        </w:rPr>
        <w:t>。二是产业集群打造蹄疾步稳。全区列入常州市</w:t>
      </w:r>
      <w:r w:rsidRPr="00B54DF9">
        <w:rPr>
          <w:rFonts w:ascii="Times New Roman" w:eastAsia="仿宋_GB2312" w:hAnsi="Times New Roman" w:cs="Times New Roman"/>
        </w:rPr>
        <w:t>“532”</w:t>
      </w:r>
      <w:r w:rsidRPr="00B54DF9">
        <w:rPr>
          <w:rFonts w:ascii="Times New Roman" w:eastAsia="仿宋_GB2312" w:hAnsi="Times New Roman" w:cs="Times New Roman"/>
        </w:rPr>
        <w:t>发展战略项目的市标</w:t>
      </w:r>
      <w:r w:rsidRPr="00B54DF9">
        <w:rPr>
          <w:rFonts w:ascii="Times New Roman" w:eastAsia="仿宋_GB2312" w:hAnsi="Times New Roman" w:cs="Times New Roman"/>
        </w:rPr>
        <w:t>“</w:t>
      </w:r>
      <w:r w:rsidRPr="00B54DF9">
        <w:rPr>
          <w:rFonts w:ascii="Times New Roman" w:eastAsia="仿宋_GB2312" w:hAnsi="Times New Roman" w:cs="Times New Roman"/>
        </w:rPr>
        <w:t>十大先进制造业集群壮大工程</w:t>
      </w:r>
      <w:r w:rsidRPr="00B54DF9">
        <w:rPr>
          <w:rFonts w:ascii="Times New Roman" w:eastAsia="仿宋_GB2312" w:hAnsi="Times New Roman" w:cs="Times New Roman"/>
        </w:rPr>
        <w:t>”</w:t>
      </w:r>
      <w:r w:rsidRPr="00B54DF9">
        <w:rPr>
          <w:rFonts w:ascii="Times New Roman" w:eastAsia="仿宋_GB2312" w:hAnsi="Times New Roman" w:cs="Times New Roman"/>
        </w:rPr>
        <w:t>重点项目共</w:t>
      </w:r>
      <w:r w:rsidRPr="00B54DF9">
        <w:rPr>
          <w:rFonts w:ascii="Times New Roman" w:eastAsia="仿宋_GB2312" w:hAnsi="Times New Roman" w:cs="Times New Roman"/>
        </w:rPr>
        <w:t>73</w:t>
      </w:r>
      <w:r w:rsidRPr="00B54DF9">
        <w:rPr>
          <w:rFonts w:ascii="Times New Roman" w:eastAsia="仿宋_GB2312" w:hAnsi="Times New Roman" w:cs="Times New Roman"/>
        </w:rPr>
        <w:t>个，</w:t>
      </w:r>
      <w:r w:rsidRPr="00B54DF9">
        <w:rPr>
          <w:rFonts w:ascii="Times New Roman" w:eastAsia="仿宋_GB2312" w:hAnsi="Times New Roman" w:cs="Times New Roman"/>
        </w:rPr>
        <w:t>1-12</w:t>
      </w:r>
      <w:r w:rsidRPr="00B54DF9">
        <w:rPr>
          <w:rFonts w:ascii="Times New Roman" w:eastAsia="仿宋_GB2312" w:hAnsi="Times New Roman" w:cs="Times New Roman"/>
        </w:rPr>
        <w:t>月</w:t>
      </w:r>
      <w:r w:rsidRPr="00B54DF9">
        <w:rPr>
          <w:rFonts w:ascii="Times New Roman" w:eastAsia="仿宋_GB2312" w:hAnsi="Times New Roman" w:cs="Times New Roman"/>
        </w:rPr>
        <w:t>,</w:t>
      </w:r>
      <w:r w:rsidRPr="00B54DF9">
        <w:rPr>
          <w:rFonts w:ascii="Times New Roman" w:eastAsia="仿宋_GB2312" w:hAnsi="Times New Roman" w:cs="Times New Roman"/>
        </w:rPr>
        <w:t>完成投资</w:t>
      </w:r>
      <w:r w:rsidRPr="00B54DF9">
        <w:rPr>
          <w:rFonts w:ascii="Times New Roman" w:eastAsia="仿宋_GB2312" w:hAnsi="Times New Roman" w:cs="Times New Roman"/>
        </w:rPr>
        <w:t>194.23</w:t>
      </w:r>
      <w:r w:rsidRPr="00B54DF9">
        <w:rPr>
          <w:rFonts w:ascii="Times New Roman" w:eastAsia="仿宋_GB2312" w:hAnsi="Times New Roman" w:cs="Times New Roman"/>
        </w:rPr>
        <w:t>亿元，完成年度计划</w:t>
      </w:r>
      <w:r w:rsidRPr="00B54DF9">
        <w:rPr>
          <w:rFonts w:ascii="Times New Roman" w:eastAsia="仿宋_GB2312" w:hAnsi="Times New Roman" w:cs="Times New Roman"/>
        </w:rPr>
        <w:t>173.46</w:t>
      </w:r>
      <w:r w:rsidRPr="00B54DF9">
        <w:rPr>
          <w:rFonts w:ascii="Times New Roman" w:eastAsia="仿宋_GB2312" w:hAnsi="Times New Roman" w:cs="Times New Roman"/>
        </w:rPr>
        <w:t>亿元的</w:t>
      </w:r>
      <w:r w:rsidRPr="00B54DF9">
        <w:rPr>
          <w:rFonts w:ascii="Times New Roman" w:eastAsia="仿宋_GB2312" w:hAnsi="Times New Roman" w:cs="Times New Roman"/>
        </w:rPr>
        <w:t>112.0%</w:t>
      </w:r>
      <w:r w:rsidRPr="00B54DF9">
        <w:rPr>
          <w:rFonts w:ascii="Times New Roman" w:eastAsia="仿宋_GB2312" w:hAnsi="Times New Roman" w:cs="Times New Roman"/>
        </w:rPr>
        <w:t>。加大龙头企业培育力度，从要素供给、上下互补等方面入手，推动核心产业链不断完善，</w:t>
      </w:r>
      <w:r w:rsidR="00C1788C">
        <w:rPr>
          <w:rFonts w:ascii="Times New Roman" w:eastAsia="方正仿宋简体" w:hAnsi="Times New Roman" w:cs="Times New Roman"/>
        </w:rPr>
        <w:t>2023</w:t>
      </w:r>
      <w:r w:rsidR="00C1788C">
        <w:rPr>
          <w:rFonts w:ascii="Times New Roman" w:eastAsia="方正仿宋简体" w:hAnsi="Times New Roman" w:cs="Times New Roman"/>
        </w:rPr>
        <w:t>年，全区</w:t>
      </w:r>
      <w:r w:rsidR="00C1788C">
        <w:rPr>
          <w:rFonts w:ascii="Times New Roman" w:eastAsia="方正仿宋简体" w:hAnsi="Times New Roman" w:cs="Times New Roman"/>
        </w:rPr>
        <w:t>“162”</w:t>
      </w:r>
      <w:r w:rsidR="00C1788C">
        <w:rPr>
          <w:rFonts w:ascii="Times New Roman" w:eastAsia="方正仿宋简体" w:hAnsi="Times New Roman" w:cs="Times New Roman"/>
        </w:rPr>
        <w:t>产业集群累计完成规上产值</w:t>
      </w:r>
      <w:r w:rsidR="00C1788C">
        <w:rPr>
          <w:rFonts w:ascii="Times New Roman" w:eastAsia="方正仿宋简体" w:hAnsi="Times New Roman" w:cs="Times New Roman"/>
          <w:lang w:val="en-US"/>
        </w:rPr>
        <w:t>3515.56</w:t>
      </w:r>
      <w:r w:rsidR="00C1788C">
        <w:rPr>
          <w:rFonts w:ascii="Times New Roman" w:eastAsia="方正仿宋简体" w:hAnsi="Times New Roman" w:cs="Times New Roman"/>
        </w:rPr>
        <w:t>亿元，同比增长</w:t>
      </w:r>
      <w:r w:rsidR="00C1788C">
        <w:rPr>
          <w:rFonts w:ascii="Times New Roman" w:eastAsia="方正仿宋简体" w:hAnsi="Times New Roman" w:cs="Times New Roman"/>
          <w:lang w:val="en-US"/>
        </w:rPr>
        <w:t>18.4</w:t>
      </w:r>
      <w:r w:rsidR="00C1788C">
        <w:rPr>
          <w:rFonts w:ascii="Times New Roman" w:eastAsia="方正仿宋简体" w:hAnsi="Times New Roman" w:cs="Times New Roman"/>
        </w:rPr>
        <w:t>%</w:t>
      </w:r>
      <w:r w:rsidR="00C1788C">
        <w:rPr>
          <w:rFonts w:ascii="Times New Roman" w:eastAsia="方正仿宋简体" w:hAnsi="Times New Roman" w:cs="Times New Roman" w:hint="eastAsia"/>
        </w:rPr>
        <w:t>，</w:t>
      </w:r>
      <w:r w:rsidR="00C1788C">
        <w:rPr>
          <w:rFonts w:ascii="Times New Roman" w:eastAsia="方正仿宋简体" w:hAnsi="Times New Roman" w:cs="Times New Roman"/>
        </w:rPr>
        <w:t>其中，智电汽车集群实现</w:t>
      </w:r>
      <w:r w:rsidR="00C1788C">
        <w:rPr>
          <w:rFonts w:ascii="Times New Roman" w:eastAsia="方正仿宋简体" w:hAnsi="Times New Roman" w:cs="Times New Roman"/>
        </w:rPr>
        <w:t>1</w:t>
      </w:r>
      <w:r w:rsidR="00C1788C">
        <w:rPr>
          <w:rFonts w:ascii="Times New Roman" w:eastAsia="方正仿宋简体" w:hAnsi="Times New Roman" w:cs="Times New Roman"/>
          <w:lang w:val="en-US"/>
        </w:rPr>
        <w:t>20</w:t>
      </w:r>
      <w:r w:rsidR="00C1788C">
        <w:rPr>
          <w:rFonts w:ascii="Times New Roman" w:eastAsia="方正仿宋简体" w:hAnsi="Times New Roman" w:cs="Times New Roman"/>
        </w:rPr>
        <w:t>%</w:t>
      </w:r>
      <w:r w:rsidR="00C1788C">
        <w:rPr>
          <w:rFonts w:ascii="Times New Roman" w:eastAsia="方正仿宋简体" w:hAnsi="Times New Roman" w:cs="Times New Roman"/>
        </w:rPr>
        <w:t>的高速增长</w:t>
      </w:r>
      <w:r w:rsidRPr="00B54DF9">
        <w:rPr>
          <w:rFonts w:ascii="Times New Roman" w:eastAsia="仿宋_GB2312" w:hAnsi="Times New Roman" w:cs="Times New Roman"/>
        </w:rPr>
        <w:t>。进一步发挥财政资金的导向和激励作用，落实机器人和集成电路产业人才招引、医疗健康产业高质量发展、机器人产业高质量发展等区级政策，</w:t>
      </w:r>
      <w:r w:rsidRPr="00B54DF9">
        <w:rPr>
          <w:rFonts w:ascii="Times New Roman" w:eastAsia="仿宋_GB2312" w:hAnsi="Times New Roman" w:cs="Times New Roman"/>
        </w:rPr>
        <w:t>51</w:t>
      </w:r>
      <w:r w:rsidRPr="00B54DF9">
        <w:rPr>
          <w:rFonts w:ascii="Times New Roman" w:eastAsia="仿宋_GB2312" w:hAnsi="Times New Roman" w:cs="Times New Roman"/>
        </w:rPr>
        <w:t>个项目</w:t>
      </w:r>
      <w:r w:rsidR="00C1788C">
        <w:rPr>
          <w:rFonts w:ascii="Times New Roman" w:eastAsia="仿宋_GB2312" w:hAnsi="Times New Roman" w:cs="Times New Roman" w:hint="eastAsia"/>
        </w:rPr>
        <w:t>获得奖补扶持</w:t>
      </w:r>
      <w:r w:rsidRPr="00B54DF9">
        <w:rPr>
          <w:rFonts w:ascii="Times New Roman" w:eastAsia="仿宋_GB2312" w:hAnsi="Times New Roman" w:cs="Times New Roman"/>
        </w:rPr>
        <w:t>，有效赋能重点产业集群发展。三是特色企业培育卓有成效。对中小企业来说，坚定信心朝着专业化、精细化、特色化和新颖化方向发展，大有可为也必将大有作为。今年以来，我区新增</w:t>
      </w:r>
      <w:r w:rsidRPr="00B54DF9">
        <w:rPr>
          <w:rFonts w:ascii="Times New Roman" w:eastAsia="仿宋_GB2312" w:hAnsi="Times New Roman" w:cs="Times New Roman"/>
        </w:rPr>
        <w:t>27</w:t>
      </w:r>
      <w:r w:rsidRPr="00B54DF9">
        <w:rPr>
          <w:rFonts w:ascii="Times New Roman" w:eastAsia="仿宋_GB2312" w:hAnsi="Times New Roman" w:cs="Times New Roman"/>
        </w:rPr>
        <w:t>家国家级专精特新</w:t>
      </w:r>
      <w:r w:rsidRPr="00B54DF9">
        <w:rPr>
          <w:rFonts w:ascii="Times New Roman" w:eastAsia="仿宋_GB2312" w:hAnsi="Times New Roman" w:cs="Times New Roman"/>
        </w:rPr>
        <w:t>“</w:t>
      </w:r>
      <w:r w:rsidRPr="00B54DF9">
        <w:rPr>
          <w:rFonts w:ascii="Times New Roman" w:eastAsia="仿宋_GB2312" w:hAnsi="Times New Roman" w:cs="Times New Roman"/>
        </w:rPr>
        <w:t>小巨人</w:t>
      </w:r>
      <w:r w:rsidRPr="00B54DF9">
        <w:rPr>
          <w:rFonts w:ascii="Times New Roman" w:eastAsia="仿宋_GB2312" w:hAnsi="Times New Roman" w:cs="Times New Roman"/>
        </w:rPr>
        <w:t>”</w:t>
      </w:r>
      <w:r w:rsidRPr="00B54DF9">
        <w:rPr>
          <w:rFonts w:ascii="Times New Roman" w:eastAsia="仿宋_GB2312" w:hAnsi="Times New Roman" w:cs="Times New Roman"/>
        </w:rPr>
        <w:t>企业，占全市总数的</w:t>
      </w:r>
      <w:r w:rsidRPr="00B54DF9">
        <w:rPr>
          <w:rFonts w:ascii="Times New Roman" w:eastAsia="仿宋_GB2312" w:hAnsi="Times New Roman" w:cs="Times New Roman"/>
        </w:rPr>
        <w:t>31.4%</w:t>
      </w:r>
      <w:r w:rsidRPr="00B54DF9">
        <w:rPr>
          <w:rFonts w:ascii="Times New Roman" w:eastAsia="仿宋_GB2312" w:hAnsi="Times New Roman" w:cs="Times New Roman"/>
        </w:rPr>
        <w:t>，同比增长</w:t>
      </w:r>
      <w:r w:rsidRPr="00B54DF9">
        <w:rPr>
          <w:rFonts w:ascii="Times New Roman" w:eastAsia="仿宋_GB2312" w:hAnsi="Times New Roman" w:cs="Times New Roman"/>
        </w:rPr>
        <w:t>58.8%</w:t>
      </w:r>
      <w:r w:rsidRPr="00B54DF9">
        <w:rPr>
          <w:rFonts w:ascii="Times New Roman" w:eastAsia="仿宋_GB2312" w:hAnsi="Times New Roman" w:cs="Times New Roman"/>
        </w:rPr>
        <w:t>，实现了较大幅度增长，继续保持全市第一的领先地位；并有</w:t>
      </w:r>
      <w:r w:rsidRPr="00B54DF9">
        <w:rPr>
          <w:rFonts w:ascii="Times New Roman" w:eastAsia="仿宋_GB2312" w:hAnsi="Times New Roman" w:cs="Times New Roman"/>
        </w:rPr>
        <w:t>4</w:t>
      </w:r>
      <w:r w:rsidRPr="00B54DF9">
        <w:rPr>
          <w:rFonts w:ascii="Times New Roman" w:eastAsia="仿宋_GB2312" w:hAnsi="Times New Roman" w:cs="Times New Roman"/>
        </w:rPr>
        <w:t>家</w:t>
      </w:r>
      <w:r w:rsidRPr="00B54DF9">
        <w:rPr>
          <w:rFonts w:ascii="Times New Roman" w:eastAsia="仿宋_GB2312" w:hAnsi="Times New Roman" w:cs="Times New Roman"/>
        </w:rPr>
        <w:t>“</w:t>
      </w:r>
      <w:r w:rsidRPr="00B54DF9">
        <w:rPr>
          <w:rFonts w:ascii="Times New Roman" w:eastAsia="仿宋_GB2312" w:hAnsi="Times New Roman" w:cs="Times New Roman"/>
        </w:rPr>
        <w:t>小巨人</w:t>
      </w:r>
      <w:r w:rsidRPr="00B54DF9">
        <w:rPr>
          <w:rFonts w:ascii="Times New Roman" w:eastAsia="仿宋_GB2312" w:hAnsi="Times New Roman" w:cs="Times New Roman"/>
        </w:rPr>
        <w:t>”</w:t>
      </w:r>
      <w:r w:rsidRPr="00B54DF9">
        <w:rPr>
          <w:rFonts w:ascii="Times New Roman" w:eastAsia="仿宋_GB2312" w:hAnsi="Times New Roman" w:cs="Times New Roman"/>
        </w:rPr>
        <w:t>企业通过复核。截至目前，我区国家级专精特新</w:t>
      </w:r>
      <w:r w:rsidRPr="00B54DF9">
        <w:rPr>
          <w:rFonts w:ascii="Times New Roman" w:eastAsia="仿宋_GB2312" w:hAnsi="Times New Roman" w:cs="Times New Roman"/>
        </w:rPr>
        <w:t>“</w:t>
      </w:r>
      <w:r w:rsidRPr="00B54DF9">
        <w:rPr>
          <w:rFonts w:ascii="Times New Roman" w:eastAsia="仿宋_GB2312" w:hAnsi="Times New Roman" w:cs="Times New Roman"/>
        </w:rPr>
        <w:t>小巨人</w:t>
      </w:r>
      <w:r w:rsidRPr="00B54DF9">
        <w:rPr>
          <w:rFonts w:ascii="Times New Roman" w:eastAsia="仿宋_GB2312" w:hAnsi="Times New Roman" w:cs="Times New Roman"/>
        </w:rPr>
        <w:t>”</w:t>
      </w:r>
      <w:r w:rsidRPr="00B54DF9">
        <w:rPr>
          <w:rFonts w:ascii="Times New Roman" w:eastAsia="仿宋_GB2312" w:hAnsi="Times New Roman" w:cs="Times New Roman"/>
        </w:rPr>
        <w:t>认定总数</w:t>
      </w:r>
      <w:r w:rsidRPr="00B54DF9">
        <w:rPr>
          <w:rFonts w:ascii="Times New Roman" w:eastAsia="仿宋_GB2312" w:hAnsi="Times New Roman" w:cs="Times New Roman"/>
        </w:rPr>
        <w:t>55</w:t>
      </w:r>
      <w:r w:rsidRPr="00B54DF9">
        <w:rPr>
          <w:rFonts w:ascii="Times New Roman" w:eastAsia="仿宋_GB2312" w:hAnsi="Times New Roman" w:cs="Times New Roman"/>
        </w:rPr>
        <w:t>家，连续</w:t>
      </w:r>
      <w:r w:rsidRPr="00B54DF9">
        <w:rPr>
          <w:rFonts w:ascii="Times New Roman" w:eastAsia="仿宋_GB2312" w:hAnsi="Times New Roman" w:cs="Times New Roman"/>
        </w:rPr>
        <w:t>5</w:t>
      </w:r>
      <w:r w:rsidRPr="00B54DF9">
        <w:rPr>
          <w:rFonts w:ascii="Times New Roman" w:eastAsia="仿宋_GB2312" w:hAnsi="Times New Roman" w:cs="Times New Roman"/>
        </w:rPr>
        <w:t>年蝉联全市首位。新增省级</w:t>
      </w:r>
      <w:r w:rsidRPr="00B54DF9">
        <w:rPr>
          <w:rFonts w:ascii="Times New Roman" w:eastAsia="仿宋_GB2312" w:hAnsi="Times New Roman" w:cs="Times New Roman"/>
        </w:rPr>
        <w:t>“</w:t>
      </w:r>
      <w:r w:rsidRPr="00B54DF9">
        <w:rPr>
          <w:rFonts w:ascii="Times New Roman" w:eastAsia="仿宋_GB2312" w:hAnsi="Times New Roman" w:cs="Times New Roman"/>
        </w:rPr>
        <w:t>专精特新</w:t>
      </w:r>
      <w:r w:rsidRPr="00B54DF9">
        <w:rPr>
          <w:rFonts w:ascii="Times New Roman" w:eastAsia="仿宋_GB2312" w:hAnsi="Times New Roman" w:cs="Times New Roman"/>
        </w:rPr>
        <w:t>”</w:t>
      </w:r>
      <w:r w:rsidRPr="00B54DF9">
        <w:rPr>
          <w:rFonts w:ascii="Times New Roman" w:eastAsia="仿宋_GB2312" w:hAnsi="Times New Roman" w:cs="Times New Roman"/>
        </w:rPr>
        <w:t>中小企业</w:t>
      </w:r>
      <w:r w:rsidRPr="00B54DF9">
        <w:rPr>
          <w:rFonts w:ascii="Times New Roman" w:eastAsia="仿宋_GB2312" w:hAnsi="Times New Roman" w:cs="Times New Roman"/>
        </w:rPr>
        <w:t>96</w:t>
      </w:r>
      <w:r w:rsidRPr="00B54DF9">
        <w:rPr>
          <w:rFonts w:ascii="Times New Roman" w:eastAsia="仿宋_GB2312" w:hAnsi="Times New Roman" w:cs="Times New Roman"/>
        </w:rPr>
        <w:t>家。</w:t>
      </w:r>
    </w:p>
    <w:p w:rsidR="006E012F" w:rsidRPr="00B54DF9" w:rsidRDefault="00021EFD" w:rsidP="00B54DF9">
      <w:pPr>
        <w:pStyle w:val="a4"/>
        <w:spacing w:line="570" w:lineRule="exact"/>
        <w:ind w:leftChars="200" w:left="440" w:rightChars="229" w:right="504" w:firstLine="658"/>
        <w:jc w:val="both"/>
        <w:rPr>
          <w:rFonts w:ascii="Times New Roman" w:eastAsia="仿宋_GB2312" w:hAnsi="Times New Roman" w:cs="Times New Roman"/>
          <w:lang w:val="en-US"/>
        </w:rPr>
      </w:pPr>
      <w:r w:rsidRPr="00B54DF9">
        <w:rPr>
          <w:rFonts w:ascii="Times New Roman" w:eastAsia="仿宋_GB2312" w:hAnsi="Times New Roman" w:cs="Times New Roman"/>
        </w:rPr>
        <w:t>（二）跑出数实融合</w:t>
      </w:r>
      <w:r w:rsidRPr="00B54DF9">
        <w:rPr>
          <w:rFonts w:ascii="Times New Roman" w:eastAsia="仿宋_GB2312" w:hAnsi="Times New Roman" w:cs="Times New Roman"/>
        </w:rPr>
        <w:t>“</w:t>
      </w:r>
      <w:r w:rsidRPr="00B54DF9">
        <w:rPr>
          <w:rFonts w:ascii="Times New Roman" w:eastAsia="仿宋_GB2312" w:hAnsi="Times New Roman" w:cs="Times New Roman"/>
        </w:rPr>
        <w:t>加速度</w:t>
      </w:r>
      <w:r w:rsidRPr="00B54DF9">
        <w:rPr>
          <w:rFonts w:ascii="Times New Roman" w:eastAsia="仿宋_GB2312" w:hAnsi="Times New Roman" w:cs="Times New Roman"/>
        </w:rPr>
        <w:t>”</w:t>
      </w:r>
      <w:r w:rsidRPr="00B54DF9">
        <w:rPr>
          <w:rFonts w:ascii="Times New Roman" w:eastAsia="仿宋_GB2312" w:hAnsi="Times New Roman" w:cs="Times New Roman"/>
        </w:rPr>
        <w:t>，全面完善智造体系。牢牢把握数字经济与实体经济深度融合大趋势，以智能化改造数字化转型为关键，抢占数字经济新赛道，深入推进产业数字化、数字产</w:t>
      </w:r>
      <w:r w:rsidRPr="00B54DF9">
        <w:rPr>
          <w:rFonts w:ascii="Times New Roman" w:eastAsia="仿宋_GB2312" w:hAnsi="Times New Roman" w:cs="Times New Roman"/>
        </w:rPr>
        <w:lastRenderedPageBreak/>
        <w:t>业化，推进制造业由</w:t>
      </w:r>
      <w:r w:rsidRPr="00B54DF9">
        <w:rPr>
          <w:rFonts w:ascii="Times New Roman" w:eastAsia="仿宋_GB2312" w:hAnsi="Times New Roman" w:cs="Times New Roman"/>
        </w:rPr>
        <w:t>“</w:t>
      </w:r>
      <w:r w:rsidRPr="00B54DF9">
        <w:rPr>
          <w:rFonts w:ascii="Times New Roman" w:eastAsia="仿宋_GB2312" w:hAnsi="Times New Roman" w:cs="Times New Roman"/>
        </w:rPr>
        <w:t>大</w:t>
      </w:r>
      <w:r w:rsidRPr="00B54DF9">
        <w:rPr>
          <w:rFonts w:ascii="Times New Roman" w:eastAsia="仿宋_GB2312" w:hAnsi="Times New Roman" w:cs="Times New Roman"/>
        </w:rPr>
        <w:t>”</w:t>
      </w:r>
      <w:r w:rsidRPr="00B54DF9">
        <w:rPr>
          <w:rFonts w:ascii="Times New Roman" w:eastAsia="仿宋_GB2312" w:hAnsi="Times New Roman" w:cs="Times New Roman"/>
        </w:rPr>
        <w:t>到</w:t>
      </w:r>
      <w:r w:rsidRPr="00B54DF9">
        <w:rPr>
          <w:rFonts w:ascii="Times New Roman" w:eastAsia="仿宋_GB2312" w:hAnsi="Times New Roman" w:cs="Times New Roman"/>
        </w:rPr>
        <w:t>“</w:t>
      </w:r>
      <w:r w:rsidRPr="00B54DF9">
        <w:rPr>
          <w:rFonts w:ascii="Times New Roman" w:eastAsia="仿宋_GB2312" w:hAnsi="Times New Roman" w:cs="Times New Roman"/>
        </w:rPr>
        <w:t>强</w:t>
      </w:r>
      <w:r w:rsidRPr="00B54DF9">
        <w:rPr>
          <w:rFonts w:ascii="Times New Roman" w:eastAsia="仿宋_GB2312" w:hAnsi="Times New Roman" w:cs="Times New Roman"/>
        </w:rPr>
        <w:t>”</w:t>
      </w:r>
      <w:r w:rsidRPr="00B54DF9">
        <w:rPr>
          <w:rFonts w:ascii="Times New Roman" w:eastAsia="仿宋_GB2312" w:hAnsi="Times New Roman" w:cs="Times New Roman"/>
        </w:rPr>
        <w:t>。一是加快推进</w:t>
      </w:r>
      <w:r w:rsidRPr="00B54DF9">
        <w:rPr>
          <w:rFonts w:ascii="Times New Roman" w:eastAsia="仿宋_GB2312" w:hAnsi="Times New Roman" w:cs="Times New Roman"/>
        </w:rPr>
        <w:t>“</w:t>
      </w:r>
      <w:r w:rsidRPr="00B54DF9">
        <w:rPr>
          <w:rFonts w:ascii="Times New Roman" w:eastAsia="仿宋_GB2312" w:hAnsi="Times New Roman" w:cs="Times New Roman"/>
        </w:rPr>
        <w:t>智改数转</w:t>
      </w:r>
      <w:r w:rsidRPr="00B54DF9">
        <w:rPr>
          <w:rFonts w:ascii="Times New Roman" w:eastAsia="仿宋_GB2312" w:hAnsi="Times New Roman" w:cs="Times New Roman"/>
        </w:rPr>
        <w:t>”</w:t>
      </w:r>
      <w:r w:rsidRPr="00B54DF9">
        <w:rPr>
          <w:rFonts w:ascii="Times New Roman" w:eastAsia="仿宋_GB2312" w:hAnsi="Times New Roman" w:cs="Times New Roman"/>
        </w:rPr>
        <w:t>。继续开展</w:t>
      </w:r>
      <w:r w:rsidRPr="00B54DF9">
        <w:rPr>
          <w:rFonts w:ascii="Times New Roman" w:eastAsia="仿宋_GB2312" w:hAnsi="Times New Roman" w:cs="Times New Roman"/>
        </w:rPr>
        <w:t>“</w:t>
      </w:r>
      <w:r w:rsidRPr="00B54DF9">
        <w:rPr>
          <w:rFonts w:ascii="Times New Roman" w:eastAsia="仿宋_GB2312" w:hAnsi="Times New Roman" w:cs="Times New Roman"/>
        </w:rPr>
        <w:t>智改数转</w:t>
      </w:r>
      <w:r w:rsidRPr="00B54DF9">
        <w:rPr>
          <w:rFonts w:ascii="Times New Roman" w:eastAsia="仿宋_GB2312" w:hAnsi="Times New Roman" w:cs="Times New Roman"/>
        </w:rPr>
        <w:t>”</w:t>
      </w:r>
      <w:r w:rsidRPr="00B54DF9">
        <w:rPr>
          <w:rFonts w:ascii="Times New Roman" w:eastAsia="仿宋_GB2312" w:hAnsi="Times New Roman" w:cs="Times New Roman"/>
        </w:rPr>
        <w:t>免费诊断服务，以企业规模、所属集群、产业链等为依据，遴选本地优质服务商，为</w:t>
      </w:r>
      <w:r w:rsidRPr="00B54DF9">
        <w:rPr>
          <w:rFonts w:ascii="Times New Roman" w:eastAsia="仿宋_GB2312" w:hAnsi="Times New Roman" w:cs="Times New Roman"/>
        </w:rPr>
        <w:t>800</w:t>
      </w:r>
      <w:r w:rsidRPr="00B54DF9">
        <w:rPr>
          <w:rFonts w:ascii="Times New Roman" w:eastAsia="仿宋_GB2312" w:hAnsi="Times New Roman" w:cs="Times New Roman"/>
        </w:rPr>
        <w:t>家企业分行业、分层次提供</w:t>
      </w:r>
      <w:r w:rsidRPr="00B54DF9">
        <w:rPr>
          <w:rFonts w:ascii="Times New Roman" w:eastAsia="仿宋_GB2312" w:hAnsi="Times New Roman" w:cs="Times New Roman"/>
        </w:rPr>
        <w:t>“</w:t>
      </w:r>
      <w:r w:rsidRPr="00B54DF9">
        <w:rPr>
          <w:rFonts w:ascii="Times New Roman" w:eastAsia="仿宋_GB2312" w:hAnsi="Times New Roman" w:cs="Times New Roman"/>
        </w:rPr>
        <w:t>把脉问诊</w:t>
      </w:r>
      <w:r w:rsidRPr="00B54DF9">
        <w:rPr>
          <w:rFonts w:ascii="Times New Roman" w:eastAsia="仿宋_GB2312" w:hAnsi="Times New Roman" w:cs="Times New Roman"/>
        </w:rPr>
        <w:t>”</w:t>
      </w:r>
      <w:r w:rsidRPr="00B54DF9">
        <w:rPr>
          <w:rFonts w:ascii="Times New Roman" w:eastAsia="仿宋_GB2312" w:hAnsi="Times New Roman" w:cs="Times New Roman"/>
        </w:rPr>
        <w:t>服务。持续提升标杆示范引领水平，创成国家级智能制造示范工厂</w:t>
      </w:r>
      <w:r w:rsidRPr="00B54DF9">
        <w:rPr>
          <w:rFonts w:ascii="Times New Roman" w:eastAsia="仿宋_GB2312" w:hAnsi="Times New Roman" w:cs="Times New Roman"/>
        </w:rPr>
        <w:t>1</w:t>
      </w:r>
      <w:r w:rsidRPr="00B54DF9">
        <w:rPr>
          <w:rFonts w:ascii="Times New Roman" w:eastAsia="仿宋_GB2312" w:hAnsi="Times New Roman" w:cs="Times New Roman"/>
        </w:rPr>
        <w:t>家，实现我区</w:t>
      </w:r>
      <w:r w:rsidRPr="00B54DF9">
        <w:rPr>
          <w:rFonts w:ascii="Times New Roman" w:eastAsia="仿宋_GB2312" w:hAnsi="Times New Roman" w:cs="Times New Roman"/>
        </w:rPr>
        <w:t>“</w:t>
      </w:r>
      <w:r w:rsidRPr="00B54DF9">
        <w:rPr>
          <w:rFonts w:ascii="Times New Roman" w:eastAsia="仿宋_GB2312" w:hAnsi="Times New Roman" w:cs="Times New Roman"/>
        </w:rPr>
        <w:t>零</w:t>
      </w:r>
      <w:r w:rsidRPr="00B54DF9">
        <w:rPr>
          <w:rFonts w:ascii="Times New Roman" w:eastAsia="仿宋_GB2312" w:hAnsi="Times New Roman" w:cs="Times New Roman"/>
        </w:rPr>
        <w:t>”</w:t>
      </w:r>
      <w:r w:rsidRPr="00B54DF9">
        <w:rPr>
          <w:rFonts w:ascii="Times New Roman" w:eastAsia="仿宋_GB2312" w:hAnsi="Times New Roman" w:cs="Times New Roman"/>
        </w:rPr>
        <w:t>的突破；新增省级智能制造示范工厂</w:t>
      </w:r>
      <w:r w:rsidRPr="00B54DF9">
        <w:rPr>
          <w:rFonts w:ascii="Times New Roman" w:eastAsia="仿宋_GB2312" w:hAnsi="Times New Roman" w:cs="Times New Roman"/>
        </w:rPr>
        <w:t>4</w:t>
      </w:r>
      <w:r w:rsidRPr="00B54DF9">
        <w:rPr>
          <w:rFonts w:ascii="Times New Roman" w:eastAsia="仿宋_GB2312" w:hAnsi="Times New Roman" w:cs="Times New Roman"/>
        </w:rPr>
        <w:t>家，省级智能车间</w:t>
      </w:r>
      <w:r w:rsidRPr="00B54DF9">
        <w:rPr>
          <w:rFonts w:ascii="Times New Roman" w:eastAsia="仿宋_GB2312" w:hAnsi="Times New Roman" w:cs="Times New Roman"/>
        </w:rPr>
        <w:t>6</w:t>
      </w:r>
      <w:r w:rsidRPr="00B54DF9">
        <w:rPr>
          <w:rFonts w:ascii="Times New Roman" w:eastAsia="仿宋_GB2312" w:hAnsi="Times New Roman" w:cs="Times New Roman"/>
        </w:rPr>
        <w:t>家、市级智能车间</w:t>
      </w:r>
      <w:r w:rsidRPr="00B54DF9">
        <w:rPr>
          <w:rFonts w:ascii="Times New Roman" w:eastAsia="仿宋_GB2312" w:hAnsi="Times New Roman" w:cs="Times New Roman"/>
        </w:rPr>
        <w:t>20</w:t>
      </w:r>
      <w:r w:rsidRPr="00B54DF9">
        <w:rPr>
          <w:rFonts w:ascii="Times New Roman" w:eastAsia="仿宋_GB2312" w:hAnsi="Times New Roman" w:cs="Times New Roman"/>
        </w:rPr>
        <w:t>家。西太湖新材料园区被认定为常州市智能制造示范区。培育武进区</w:t>
      </w:r>
      <w:r w:rsidRPr="00B54DF9">
        <w:rPr>
          <w:rFonts w:ascii="Times New Roman" w:eastAsia="仿宋_GB2312" w:hAnsi="Times New Roman" w:cs="Times New Roman"/>
        </w:rPr>
        <w:t>“</w:t>
      </w:r>
      <w:r w:rsidRPr="00B54DF9">
        <w:rPr>
          <w:rFonts w:ascii="Times New Roman" w:eastAsia="仿宋_GB2312" w:hAnsi="Times New Roman" w:cs="Times New Roman"/>
        </w:rPr>
        <w:t>智改数转</w:t>
      </w:r>
      <w:r w:rsidRPr="00B54DF9">
        <w:rPr>
          <w:rFonts w:ascii="Times New Roman" w:eastAsia="仿宋_GB2312" w:hAnsi="Times New Roman" w:cs="Times New Roman"/>
        </w:rPr>
        <w:t>”</w:t>
      </w:r>
      <w:r w:rsidRPr="00B54DF9">
        <w:rPr>
          <w:rFonts w:ascii="Times New Roman" w:eastAsia="仿宋_GB2312" w:hAnsi="Times New Roman" w:cs="Times New Roman"/>
        </w:rPr>
        <w:t>标杆项目</w:t>
      </w:r>
      <w:r w:rsidRPr="00B54DF9">
        <w:rPr>
          <w:rFonts w:ascii="Times New Roman" w:eastAsia="仿宋_GB2312" w:hAnsi="Times New Roman" w:cs="Times New Roman"/>
        </w:rPr>
        <w:t>20</w:t>
      </w:r>
      <w:r w:rsidRPr="00B54DF9">
        <w:rPr>
          <w:rFonts w:ascii="Times New Roman" w:eastAsia="仿宋_GB2312" w:hAnsi="Times New Roman" w:cs="Times New Roman"/>
        </w:rPr>
        <w:t>个。不断加强</w:t>
      </w:r>
      <w:r w:rsidRPr="00B54DF9">
        <w:rPr>
          <w:rFonts w:ascii="Times New Roman" w:eastAsia="仿宋_GB2312" w:hAnsi="Times New Roman" w:cs="Times New Roman"/>
        </w:rPr>
        <w:t>“</w:t>
      </w:r>
      <w:r w:rsidRPr="00B54DF9">
        <w:rPr>
          <w:rFonts w:ascii="Times New Roman" w:eastAsia="仿宋_GB2312" w:hAnsi="Times New Roman" w:cs="Times New Roman"/>
        </w:rPr>
        <w:t>智改数转</w:t>
      </w:r>
      <w:r w:rsidRPr="00B54DF9">
        <w:rPr>
          <w:rFonts w:ascii="Times New Roman" w:eastAsia="仿宋_GB2312" w:hAnsi="Times New Roman" w:cs="Times New Roman"/>
        </w:rPr>
        <w:t>”</w:t>
      </w:r>
      <w:r w:rsidRPr="00B54DF9">
        <w:rPr>
          <w:rFonts w:ascii="Times New Roman" w:eastAsia="仿宋_GB2312" w:hAnsi="Times New Roman" w:cs="Times New Roman"/>
        </w:rPr>
        <w:t>服务支撑，新增</w:t>
      </w:r>
      <w:r w:rsidRPr="00B54DF9">
        <w:rPr>
          <w:rFonts w:ascii="Times New Roman" w:eastAsia="仿宋_GB2312" w:hAnsi="Times New Roman" w:cs="Times New Roman"/>
        </w:rPr>
        <w:t>13</w:t>
      </w:r>
      <w:r w:rsidRPr="00B54DF9">
        <w:rPr>
          <w:rFonts w:ascii="Times New Roman" w:eastAsia="仿宋_GB2312" w:hAnsi="Times New Roman" w:cs="Times New Roman"/>
        </w:rPr>
        <w:t>家服务机构上榜常州市</w:t>
      </w:r>
      <w:r w:rsidRPr="00B54DF9">
        <w:rPr>
          <w:rFonts w:ascii="Times New Roman" w:eastAsia="仿宋_GB2312" w:hAnsi="Times New Roman" w:cs="Times New Roman"/>
        </w:rPr>
        <w:t>“</w:t>
      </w:r>
      <w:r w:rsidRPr="00B54DF9">
        <w:rPr>
          <w:rFonts w:ascii="Times New Roman" w:eastAsia="仿宋_GB2312" w:hAnsi="Times New Roman" w:cs="Times New Roman"/>
        </w:rPr>
        <w:t>智改数转</w:t>
      </w:r>
      <w:r w:rsidRPr="00B54DF9">
        <w:rPr>
          <w:rFonts w:ascii="Times New Roman" w:eastAsia="仿宋_GB2312" w:hAnsi="Times New Roman" w:cs="Times New Roman"/>
        </w:rPr>
        <w:t>”</w:t>
      </w:r>
      <w:r w:rsidRPr="00B54DF9">
        <w:rPr>
          <w:rFonts w:ascii="Times New Roman" w:eastAsia="仿宋_GB2312" w:hAnsi="Times New Roman" w:cs="Times New Roman"/>
        </w:rPr>
        <w:t>服务商，总数已超</w:t>
      </w:r>
      <w:r w:rsidRPr="00B54DF9">
        <w:rPr>
          <w:rFonts w:ascii="Times New Roman" w:eastAsia="仿宋_GB2312" w:hAnsi="Times New Roman" w:cs="Times New Roman"/>
        </w:rPr>
        <w:t>30</w:t>
      </w:r>
      <w:r w:rsidRPr="00B54DF9">
        <w:rPr>
          <w:rFonts w:ascii="Times New Roman" w:eastAsia="仿宋_GB2312" w:hAnsi="Times New Roman" w:cs="Times New Roman"/>
        </w:rPr>
        <w:t>家</w:t>
      </w:r>
      <w:r w:rsidR="00F25767">
        <w:rPr>
          <w:rFonts w:ascii="Times New Roman" w:eastAsia="仿宋_GB2312" w:hAnsi="Times New Roman" w:cs="Times New Roman" w:hint="eastAsia"/>
        </w:rPr>
        <w:t>，为</w:t>
      </w:r>
      <w:r w:rsidRPr="00B54DF9">
        <w:rPr>
          <w:rFonts w:ascii="Times New Roman" w:eastAsia="仿宋_GB2312" w:hAnsi="Times New Roman" w:cs="Times New Roman"/>
        </w:rPr>
        <w:t>全市第一；</w:t>
      </w:r>
      <w:r w:rsidRPr="00B54DF9">
        <w:rPr>
          <w:rFonts w:ascii="Times New Roman" w:eastAsia="仿宋_GB2312" w:hAnsi="Times New Roman" w:cs="Times New Roman"/>
        </w:rPr>
        <w:t>6</w:t>
      </w:r>
      <w:r w:rsidRPr="00B54DF9">
        <w:rPr>
          <w:rFonts w:ascii="Times New Roman" w:eastAsia="仿宋_GB2312" w:hAnsi="Times New Roman" w:cs="Times New Roman"/>
        </w:rPr>
        <w:t>家服务商获得市级支持智能制造服务商发展资金项目奖补，项目数量及奖补资金占比均为全市第一。二是持续深化工业互联网建设应用。着力推进两化融合管理体系贯标工作，</w:t>
      </w:r>
      <w:r w:rsidRPr="00B54DF9">
        <w:rPr>
          <w:rFonts w:ascii="Times New Roman" w:eastAsia="仿宋_GB2312" w:hAnsi="Times New Roman" w:cs="Times New Roman"/>
        </w:rPr>
        <w:t>15</w:t>
      </w:r>
      <w:r w:rsidRPr="00B54DF9">
        <w:rPr>
          <w:rFonts w:ascii="Times New Roman" w:eastAsia="仿宋_GB2312" w:hAnsi="Times New Roman" w:cs="Times New Roman"/>
        </w:rPr>
        <w:t>家企业通过工信部两化融合管理体系贯标评定</w:t>
      </w:r>
      <w:r w:rsidRPr="00B54DF9">
        <w:rPr>
          <w:rFonts w:ascii="Times New Roman" w:eastAsia="仿宋_GB2312" w:hAnsi="Times New Roman" w:cs="Times New Roman"/>
        </w:rPr>
        <w:t>,</w:t>
      </w:r>
      <w:r w:rsidRPr="00B54DF9">
        <w:rPr>
          <w:rFonts w:ascii="Times New Roman" w:eastAsia="仿宋_GB2312" w:hAnsi="Times New Roman" w:cs="Times New Roman"/>
        </w:rPr>
        <w:t>其中</w:t>
      </w:r>
      <w:r w:rsidRPr="00B54DF9">
        <w:rPr>
          <w:rFonts w:ascii="Times New Roman" w:eastAsia="仿宋_GB2312" w:hAnsi="Times New Roman" w:cs="Times New Roman"/>
        </w:rPr>
        <w:t>AAA</w:t>
      </w:r>
      <w:r w:rsidRPr="00B54DF9">
        <w:rPr>
          <w:rFonts w:ascii="Times New Roman" w:eastAsia="仿宋_GB2312" w:hAnsi="Times New Roman" w:cs="Times New Roman"/>
        </w:rPr>
        <w:t>级</w:t>
      </w:r>
      <w:r w:rsidRPr="00B54DF9">
        <w:rPr>
          <w:rFonts w:ascii="Times New Roman" w:eastAsia="仿宋_GB2312" w:hAnsi="Times New Roman" w:cs="Times New Roman"/>
        </w:rPr>
        <w:t>2</w:t>
      </w:r>
      <w:r w:rsidRPr="00B54DF9">
        <w:rPr>
          <w:rFonts w:ascii="Times New Roman" w:eastAsia="仿宋_GB2312" w:hAnsi="Times New Roman" w:cs="Times New Roman"/>
        </w:rPr>
        <w:t>家；</w:t>
      </w:r>
      <w:r w:rsidRPr="00B54DF9">
        <w:rPr>
          <w:rFonts w:ascii="Times New Roman" w:eastAsia="仿宋_GB2312" w:hAnsi="Times New Roman" w:cs="Times New Roman"/>
        </w:rPr>
        <w:t>11</w:t>
      </w:r>
      <w:r w:rsidRPr="00B54DF9">
        <w:rPr>
          <w:rFonts w:ascii="Times New Roman" w:eastAsia="仿宋_GB2312" w:hAnsi="Times New Roman" w:cs="Times New Roman"/>
        </w:rPr>
        <w:t>家企业通过省两化融合贯标示范试点企业认定。常州东方特钢有限公司入选工信部</w:t>
      </w:r>
      <w:r w:rsidRPr="00B54DF9">
        <w:rPr>
          <w:rFonts w:ascii="Times New Roman" w:eastAsia="仿宋_GB2312" w:hAnsi="Times New Roman" w:cs="Times New Roman"/>
        </w:rPr>
        <w:t>5G</w:t>
      </w:r>
      <w:r w:rsidRPr="00B54DF9">
        <w:rPr>
          <w:rFonts w:ascii="Times New Roman" w:eastAsia="仿宋_GB2312" w:hAnsi="Times New Roman" w:cs="Times New Roman"/>
        </w:rPr>
        <w:t>工厂名录，柳工机械认定为省工业互联网标杆工厂，万帮星星充电科技有限公司入选江苏省信息消费十大优秀平台，新增省三星级上云企业</w:t>
      </w:r>
      <w:r w:rsidRPr="00B54DF9">
        <w:rPr>
          <w:rFonts w:ascii="Times New Roman" w:eastAsia="仿宋_GB2312" w:hAnsi="Times New Roman" w:cs="Times New Roman"/>
        </w:rPr>
        <w:t>77</w:t>
      </w:r>
      <w:r w:rsidRPr="00B54DF9">
        <w:rPr>
          <w:rFonts w:ascii="Times New Roman" w:eastAsia="仿宋_GB2312" w:hAnsi="Times New Roman" w:cs="Times New Roman"/>
        </w:rPr>
        <w:t>家。常州东方特钢有限公司的</w:t>
      </w:r>
      <w:r w:rsidRPr="00B54DF9">
        <w:rPr>
          <w:rFonts w:ascii="Times New Roman" w:eastAsia="仿宋_GB2312" w:hAnsi="Times New Roman" w:cs="Times New Roman"/>
        </w:rPr>
        <w:t>“</w:t>
      </w:r>
      <w:r w:rsidRPr="00B54DF9">
        <w:rPr>
          <w:rFonts w:ascii="Times New Roman" w:eastAsia="仿宋_GB2312" w:hAnsi="Times New Roman" w:cs="Times New Roman"/>
        </w:rPr>
        <w:t>常州东方特钢有限公司</w:t>
      </w:r>
      <w:r w:rsidRPr="00B54DF9">
        <w:rPr>
          <w:rFonts w:ascii="Times New Roman" w:eastAsia="仿宋_GB2312" w:hAnsi="Times New Roman" w:cs="Times New Roman"/>
        </w:rPr>
        <w:t>5G</w:t>
      </w:r>
      <w:r w:rsidRPr="00B54DF9">
        <w:rPr>
          <w:rFonts w:ascii="Times New Roman" w:eastAsia="仿宋_GB2312" w:hAnsi="Times New Roman" w:cs="Times New Roman"/>
        </w:rPr>
        <w:t>智慧钢厂示范项目</w:t>
      </w:r>
      <w:r w:rsidRPr="00B54DF9">
        <w:rPr>
          <w:rFonts w:ascii="Times New Roman" w:eastAsia="仿宋_GB2312" w:hAnsi="Times New Roman" w:cs="Times New Roman"/>
        </w:rPr>
        <w:t>”</w:t>
      </w:r>
      <w:r w:rsidRPr="00B54DF9">
        <w:rPr>
          <w:rFonts w:ascii="Times New Roman" w:eastAsia="仿宋_GB2312" w:hAnsi="Times New Roman" w:cs="Times New Roman"/>
        </w:rPr>
        <w:t>、常州天正工业发展股份有限公司的</w:t>
      </w:r>
      <w:r w:rsidRPr="00B54DF9">
        <w:rPr>
          <w:rFonts w:ascii="Times New Roman" w:eastAsia="仿宋_GB2312" w:hAnsi="Times New Roman" w:cs="Times New Roman"/>
        </w:rPr>
        <w:t>“</w:t>
      </w:r>
      <w:r w:rsidRPr="00B54DF9">
        <w:rPr>
          <w:rFonts w:ascii="Times New Roman" w:eastAsia="仿宋_GB2312" w:hAnsi="Times New Roman" w:cs="Times New Roman"/>
        </w:rPr>
        <w:t>智能制造行业工业互联网安全监测预警公共服务平台</w:t>
      </w:r>
      <w:r w:rsidRPr="00B54DF9">
        <w:rPr>
          <w:rFonts w:ascii="Times New Roman" w:eastAsia="仿宋_GB2312" w:hAnsi="Times New Roman" w:cs="Times New Roman"/>
        </w:rPr>
        <w:t>”</w:t>
      </w:r>
      <w:r w:rsidRPr="00B54DF9">
        <w:rPr>
          <w:rFonts w:ascii="Times New Roman" w:eastAsia="仿宋_GB2312" w:hAnsi="Times New Roman" w:cs="Times New Roman"/>
        </w:rPr>
        <w:t>获</w:t>
      </w:r>
      <w:r w:rsidRPr="00B54DF9">
        <w:rPr>
          <w:rFonts w:ascii="Times New Roman" w:eastAsia="仿宋_GB2312" w:hAnsi="Times New Roman" w:cs="Times New Roman"/>
        </w:rPr>
        <w:t>2023</w:t>
      </w:r>
      <w:r w:rsidRPr="00B54DF9">
        <w:rPr>
          <w:rFonts w:ascii="Times New Roman" w:eastAsia="仿宋_GB2312" w:hAnsi="Times New Roman" w:cs="Times New Roman"/>
        </w:rPr>
        <w:t>年度江苏省工业和信息产业转型升级专项扶持。三是不断加快</w:t>
      </w:r>
      <w:r w:rsidRPr="00B54DF9">
        <w:rPr>
          <w:rFonts w:ascii="Times New Roman" w:eastAsia="仿宋_GB2312" w:hAnsi="Times New Roman" w:cs="Times New Roman"/>
        </w:rPr>
        <w:t>“</w:t>
      </w:r>
      <w:r w:rsidRPr="00B54DF9">
        <w:rPr>
          <w:rFonts w:ascii="Times New Roman" w:eastAsia="仿宋_GB2312" w:hAnsi="Times New Roman" w:cs="Times New Roman"/>
        </w:rPr>
        <w:t>数字赋能</w:t>
      </w:r>
      <w:r w:rsidRPr="00B54DF9">
        <w:rPr>
          <w:rFonts w:ascii="Times New Roman" w:eastAsia="仿宋_GB2312" w:hAnsi="Times New Roman" w:cs="Times New Roman"/>
        </w:rPr>
        <w:t>”</w:t>
      </w:r>
      <w:r w:rsidR="00F25767">
        <w:rPr>
          <w:rFonts w:ascii="Times New Roman" w:eastAsia="仿宋_GB2312" w:hAnsi="Times New Roman" w:cs="Times New Roman" w:hint="eastAsia"/>
        </w:rPr>
        <w:t>，</w:t>
      </w:r>
      <w:r w:rsidRPr="00B54DF9">
        <w:rPr>
          <w:rFonts w:ascii="Times New Roman" w:eastAsia="仿宋_GB2312" w:hAnsi="Times New Roman" w:cs="Times New Roman"/>
        </w:rPr>
        <w:t>更好发挥物联网赋能实体经济高质量发展重要作用</w:t>
      </w:r>
      <w:r w:rsidR="00F25767">
        <w:rPr>
          <w:rFonts w:ascii="Times New Roman" w:eastAsia="仿宋_GB2312" w:hAnsi="Times New Roman" w:cs="Times New Roman" w:hint="eastAsia"/>
        </w:rPr>
        <w:t>。</w:t>
      </w:r>
      <w:r w:rsidRPr="00B54DF9">
        <w:rPr>
          <w:rFonts w:ascii="Times New Roman" w:eastAsia="仿宋_GB2312" w:hAnsi="Times New Roman" w:cs="Times New Roman"/>
        </w:rPr>
        <w:t>组织</w:t>
      </w:r>
      <w:r w:rsidRPr="00B54DF9">
        <w:rPr>
          <w:rFonts w:ascii="Times New Roman" w:eastAsia="仿宋_GB2312" w:hAnsi="Times New Roman" w:cs="Times New Roman"/>
        </w:rPr>
        <w:t>3</w:t>
      </w:r>
      <w:r w:rsidRPr="00B54DF9">
        <w:rPr>
          <w:rFonts w:ascii="Times New Roman" w:eastAsia="仿宋_GB2312" w:hAnsi="Times New Roman" w:cs="Times New Roman"/>
        </w:rPr>
        <w:t>家企业申报工信部物联网赋能行业发展典型案例，进入</w:t>
      </w:r>
      <w:r w:rsidRPr="00B54DF9">
        <w:rPr>
          <w:rFonts w:ascii="Times New Roman" w:eastAsia="仿宋_GB2312" w:hAnsi="Times New Roman" w:cs="Times New Roman"/>
        </w:rPr>
        <w:t>2023</w:t>
      </w:r>
      <w:r w:rsidRPr="00B54DF9">
        <w:rPr>
          <w:rFonts w:ascii="Times New Roman" w:eastAsia="仿宋_GB2312" w:hAnsi="Times New Roman" w:cs="Times New Roman"/>
        </w:rPr>
        <w:t>年省首版次推广目录</w:t>
      </w:r>
      <w:r w:rsidRPr="00B54DF9">
        <w:rPr>
          <w:rFonts w:ascii="Times New Roman" w:eastAsia="仿宋_GB2312" w:hAnsi="Times New Roman" w:cs="Times New Roman"/>
        </w:rPr>
        <w:t>1</w:t>
      </w:r>
      <w:r w:rsidRPr="00B54DF9">
        <w:rPr>
          <w:rFonts w:ascii="Times New Roman" w:eastAsia="仿宋_GB2312" w:hAnsi="Times New Roman" w:cs="Times New Roman"/>
        </w:rPr>
        <w:t>家。组织申报一批软件类关键核心技术攻关需求和项目需求，丰富关键核心技术项目库，帮助企业突破关键核心技术瓶颈，推进产业化应用。开展省规划</w:t>
      </w:r>
      <w:r w:rsidRPr="00B54DF9">
        <w:rPr>
          <w:rFonts w:ascii="Times New Roman" w:eastAsia="仿宋_GB2312" w:hAnsi="Times New Roman" w:cs="Times New Roman"/>
        </w:rPr>
        <w:lastRenderedPageBreak/>
        <w:t>布局内重点软件企业和专精特新软件企业培育入库工作，行运兔入选省专精特新软件企业培育库。组织开展省级工业软件优秀产品和应用解决方案征集，铭赛科技等</w:t>
      </w:r>
      <w:r w:rsidRPr="00B54DF9">
        <w:rPr>
          <w:rFonts w:ascii="Times New Roman" w:eastAsia="仿宋_GB2312" w:hAnsi="Times New Roman" w:cs="Times New Roman"/>
        </w:rPr>
        <w:t>4</w:t>
      </w:r>
      <w:r w:rsidRPr="00B54DF9">
        <w:rPr>
          <w:rFonts w:ascii="Times New Roman" w:eastAsia="仿宋_GB2312" w:hAnsi="Times New Roman" w:cs="Times New Roman"/>
        </w:rPr>
        <w:t>家企业申报。持续推进</w:t>
      </w:r>
      <w:r w:rsidRPr="00B54DF9">
        <w:rPr>
          <w:rFonts w:ascii="Times New Roman" w:eastAsia="仿宋_GB2312" w:hAnsi="Times New Roman" w:cs="Times New Roman"/>
        </w:rPr>
        <w:t>“</w:t>
      </w:r>
      <w:r w:rsidRPr="00B54DF9">
        <w:rPr>
          <w:rFonts w:ascii="Times New Roman" w:eastAsia="仿宋_GB2312" w:hAnsi="Times New Roman" w:cs="Times New Roman"/>
        </w:rPr>
        <w:t>苏信贷</w:t>
      </w:r>
      <w:r w:rsidRPr="00B54DF9">
        <w:rPr>
          <w:rFonts w:ascii="Times New Roman" w:eastAsia="仿宋_GB2312" w:hAnsi="Times New Roman" w:cs="Times New Roman"/>
        </w:rPr>
        <w:t>”</w:t>
      </w:r>
      <w:r w:rsidRPr="00B54DF9">
        <w:rPr>
          <w:rFonts w:ascii="Times New Roman" w:eastAsia="仿宋_GB2312" w:hAnsi="Times New Roman" w:cs="Times New Roman"/>
        </w:rPr>
        <w:t>软件和信息技术服务业企业白名单库企业新增入库工作，对软件企业分类分策精准扶持，帮助企业用好普惠金融政策，常州铭赛机器人科技股份有限公司获</w:t>
      </w:r>
      <w:r w:rsidRPr="00B54DF9">
        <w:rPr>
          <w:rFonts w:ascii="Times New Roman" w:eastAsia="仿宋_GB2312" w:hAnsi="Times New Roman" w:cs="Times New Roman"/>
        </w:rPr>
        <w:t>2022</w:t>
      </w:r>
      <w:r w:rsidRPr="00B54DF9">
        <w:rPr>
          <w:rFonts w:ascii="Times New Roman" w:eastAsia="仿宋_GB2312" w:hAnsi="Times New Roman" w:cs="Times New Roman"/>
        </w:rPr>
        <w:t>年省级首版次软件产品。</w:t>
      </w:r>
    </w:p>
    <w:p w:rsidR="006E012F" w:rsidRPr="00B54DF9" w:rsidRDefault="00021EFD" w:rsidP="00B54DF9">
      <w:pPr>
        <w:pStyle w:val="a4"/>
        <w:spacing w:line="570" w:lineRule="exact"/>
        <w:ind w:leftChars="200" w:left="440" w:rightChars="229" w:right="504" w:firstLine="658"/>
        <w:jc w:val="both"/>
        <w:rPr>
          <w:rFonts w:ascii="Times New Roman" w:eastAsia="仿宋_GB2312" w:hAnsi="Times New Roman" w:cs="Times New Roman"/>
          <w:lang w:val="en-US"/>
        </w:rPr>
      </w:pPr>
      <w:r w:rsidRPr="00B54DF9">
        <w:rPr>
          <w:rFonts w:ascii="Times New Roman" w:eastAsia="仿宋_GB2312" w:hAnsi="Times New Roman" w:cs="Times New Roman"/>
        </w:rPr>
        <w:t>（三）筑牢核心产业</w:t>
      </w:r>
      <w:r w:rsidRPr="00B54DF9">
        <w:rPr>
          <w:rFonts w:ascii="Times New Roman" w:eastAsia="仿宋_GB2312" w:hAnsi="Times New Roman" w:cs="Times New Roman"/>
        </w:rPr>
        <w:t>“</w:t>
      </w:r>
      <w:r w:rsidRPr="00B54DF9">
        <w:rPr>
          <w:rFonts w:ascii="Times New Roman" w:eastAsia="仿宋_GB2312" w:hAnsi="Times New Roman" w:cs="Times New Roman"/>
        </w:rPr>
        <w:t>硬支撑</w:t>
      </w:r>
      <w:r w:rsidRPr="00B54DF9">
        <w:rPr>
          <w:rFonts w:ascii="Times New Roman" w:eastAsia="仿宋_GB2312" w:hAnsi="Times New Roman" w:cs="Times New Roman"/>
        </w:rPr>
        <w:t>”</w:t>
      </w:r>
      <w:r w:rsidRPr="00B54DF9">
        <w:rPr>
          <w:rFonts w:ascii="Times New Roman" w:eastAsia="仿宋_GB2312" w:hAnsi="Times New Roman" w:cs="Times New Roman"/>
        </w:rPr>
        <w:t>，不断厚植发展沃土。抢抓新能源风口，锚定</w:t>
      </w:r>
      <w:r w:rsidRPr="00B54DF9">
        <w:rPr>
          <w:rFonts w:ascii="Times New Roman" w:eastAsia="仿宋_GB2312" w:hAnsi="Times New Roman" w:cs="Times New Roman"/>
        </w:rPr>
        <w:t>“</w:t>
      </w:r>
      <w:r w:rsidRPr="00B54DF9">
        <w:rPr>
          <w:rFonts w:ascii="Times New Roman" w:eastAsia="仿宋_GB2312" w:hAnsi="Times New Roman" w:cs="Times New Roman"/>
        </w:rPr>
        <w:t>新能源之都</w:t>
      </w:r>
      <w:r w:rsidRPr="00B54DF9">
        <w:rPr>
          <w:rFonts w:ascii="Times New Roman" w:eastAsia="仿宋_GB2312" w:hAnsi="Times New Roman" w:cs="Times New Roman"/>
        </w:rPr>
        <w:t>”</w:t>
      </w:r>
      <w:r w:rsidRPr="00B54DF9">
        <w:rPr>
          <w:rFonts w:ascii="Times New Roman" w:eastAsia="仿宋_GB2312" w:hAnsi="Times New Roman" w:cs="Times New Roman"/>
        </w:rPr>
        <w:t>首位区建设，高质量推进太阳能光伏、动力及储能电池、新型电力装备以及智电汽车等产业链的优化转型，推动新能源</w:t>
      </w:r>
      <w:r w:rsidRPr="00B54DF9">
        <w:rPr>
          <w:rFonts w:ascii="Times New Roman" w:eastAsia="仿宋_GB2312" w:hAnsi="Times New Roman" w:cs="Times New Roman"/>
        </w:rPr>
        <w:t>“</w:t>
      </w:r>
      <w:r w:rsidRPr="00B54DF9">
        <w:rPr>
          <w:rFonts w:ascii="Times New Roman" w:eastAsia="仿宋_GB2312" w:hAnsi="Times New Roman" w:cs="Times New Roman"/>
        </w:rPr>
        <w:t>发、储、送、用</w:t>
      </w:r>
      <w:r w:rsidRPr="00B54DF9">
        <w:rPr>
          <w:rFonts w:ascii="Times New Roman" w:eastAsia="仿宋_GB2312" w:hAnsi="Times New Roman" w:cs="Times New Roman"/>
        </w:rPr>
        <w:t>”</w:t>
      </w:r>
      <w:r w:rsidRPr="00B54DF9">
        <w:rPr>
          <w:rFonts w:ascii="Times New Roman" w:eastAsia="仿宋_GB2312" w:hAnsi="Times New Roman" w:cs="Times New Roman"/>
        </w:rPr>
        <w:t>各环节融合发展。一是坚持顶层设计先行。大手笔布局未来，持续推进新能源产业升级，推动人才链、产业链深度融合。</w:t>
      </w:r>
      <w:r w:rsidRPr="00B54DF9">
        <w:rPr>
          <w:rFonts w:ascii="Times New Roman" w:eastAsia="仿宋_GB2312" w:hAnsi="Times New Roman" w:cs="Times New Roman"/>
        </w:rPr>
        <w:t>1</w:t>
      </w:r>
      <w:r w:rsidRPr="00B54DF9">
        <w:rPr>
          <w:rFonts w:ascii="Times New Roman" w:eastAsia="仿宋_GB2312" w:hAnsi="Times New Roman" w:cs="Times New Roman"/>
        </w:rPr>
        <w:t>月，印发了《武进区关于加快打造新能源之都首位区的实施意见》，明确我区</w:t>
      </w:r>
      <w:r w:rsidRPr="00B54DF9">
        <w:rPr>
          <w:rFonts w:ascii="Times New Roman" w:eastAsia="仿宋_GB2312" w:hAnsi="Times New Roman" w:cs="Times New Roman"/>
        </w:rPr>
        <w:t>“</w:t>
      </w:r>
      <w:r w:rsidRPr="00B54DF9">
        <w:rPr>
          <w:rFonts w:ascii="Times New Roman" w:eastAsia="仿宋_GB2312" w:hAnsi="Times New Roman" w:cs="Times New Roman"/>
        </w:rPr>
        <w:t>首位</w:t>
      </w:r>
      <w:r w:rsidRPr="00B54DF9">
        <w:rPr>
          <w:rFonts w:ascii="Times New Roman" w:eastAsia="仿宋_GB2312" w:hAnsi="Times New Roman" w:cs="Times New Roman"/>
        </w:rPr>
        <w:t>”</w:t>
      </w:r>
      <w:r w:rsidRPr="00B54DF9">
        <w:rPr>
          <w:rFonts w:ascii="Times New Roman" w:eastAsia="仿宋_GB2312" w:hAnsi="Times New Roman" w:cs="Times New Roman"/>
        </w:rPr>
        <w:t>定位；同月，先后出台《武进区加快推动氢能产业发展的实施意见》《关于支持武进区氢能产业发展的若干措施》，力争将我区建设成为产业链完备、创新能力强劲、基础设施完善、应用场景多样的氢能产业发展示范区；</w:t>
      </w:r>
      <w:r w:rsidRPr="00B54DF9">
        <w:rPr>
          <w:rFonts w:ascii="Times New Roman" w:eastAsia="仿宋_GB2312" w:hAnsi="Times New Roman" w:cs="Times New Roman"/>
        </w:rPr>
        <w:t>6</w:t>
      </w:r>
      <w:r w:rsidRPr="00B54DF9">
        <w:rPr>
          <w:rFonts w:ascii="Times New Roman" w:eastAsia="仿宋_GB2312" w:hAnsi="Times New Roman" w:cs="Times New Roman"/>
        </w:rPr>
        <w:t>月，又出台了《武进区新能源产业高层次人才引进政策（试行）》，鼓励和支持我区新能源企业加快人才集聚；同时，为加快推动我区新能源汽车零部件产业发展，打造扎实的制造基础、完整的配套能力、良好的产业生态，</w:t>
      </w:r>
      <w:r w:rsidRPr="00B54DF9">
        <w:rPr>
          <w:rFonts w:ascii="Times New Roman" w:eastAsia="仿宋_GB2312" w:hAnsi="Times New Roman" w:cs="Times New Roman"/>
        </w:rPr>
        <w:t>7</w:t>
      </w:r>
      <w:r w:rsidRPr="00B54DF9">
        <w:rPr>
          <w:rFonts w:ascii="Times New Roman" w:eastAsia="仿宋_GB2312" w:hAnsi="Times New Roman" w:cs="Times New Roman"/>
        </w:rPr>
        <w:t>月，出台了《武进区加快构建新能源汽车部件产业生态工作方案》。二是推进服务平台建设。积极推动中汽研汽车检验中心（常州）有限公司、</w:t>
      </w:r>
      <w:r w:rsidRPr="00B54DF9">
        <w:rPr>
          <w:rFonts w:ascii="Times New Roman" w:eastAsia="仿宋_GB2312" w:hAnsi="Times New Roman" w:cs="Times New Roman"/>
        </w:rPr>
        <w:t>UL</w:t>
      </w:r>
      <w:r w:rsidRPr="00B54DF9">
        <w:rPr>
          <w:rFonts w:ascii="Times New Roman" w:eastAsia="仿宋_GB2312" w:hAnsi="Times New Roman" w:cs="Times New Roman"/>
        </w:rPr>
        <w:t>常州动力电池检测实验室、南德新能源汽车检测（江苏）有限公司、国创移动能源创新中心（江苏）有限公司、江苏省特检院国家氢能产品质量检验检测中心等研发创新和检测认证平台</w:t>
      </w:r>
      <w:r w:rsidRPr="00B54DF9">
        <w:rPr>
          <w:rFonts w:ascii="Times New Roman" w:eastAsia="仿宋_GB2312" w:hAnsi="Times New Roman" w:cs="Times New Roman"/>
        </w:rPr>
        <w:lastRenderedPageBreak/>
        <w:t>能力水平建设，构建以企业为主体的技术探索突破机制，对常州乃至整个华东地区的汽车产业试验测试提供重要的技术支撑。三是抓好重大活动举办。咬定常州高质量迈入</w:t>
      </w:r>
      <w:r w:rsidRPr="00B54DF9">
        <w:rPr>
          <w:rFonts w:ascii="Times New Roman" w:eastAsia="仿宋_GB2312" w:hAnsi="Times New Roman" w:cs="Times New Roman"/>
        </w:rPr>
        <w:t>“GDP</w:t>
      </w:r>
      <w:r w:rsidRPr="00B54DF9">
        <w:rPr>
          <w:rFonts w:ascii="Times New Roman" w:eastAsia="仿宋_GB2312" w:hAnsi="Times New Roman" w:cs="Times New Roman"/>
        </w:rPr>
        <w:t>万亿之城</w:t>
      </w:r>
      <w:r w:rsidRPr="00B54DF9">
        <w:rPr>
          <w:rFonts w:ascii="Times New Roman" w:eastAsia="仿宋_GB2312" w:hAnsi="Times New Roman" w:cs="Times New Roman"/>
        </w:rPr>
        <w:t>”</w:t>
      </w:r>
      <w:r w:rsidRPr="00B54DF9">
        <w:rPr>
          <w:rFonts w:ascii="Times New Roman" w:eastAsia="仿宋_GB2312" w:hAnsi="Times New Roman" w:cs="Times New Roman"/>
        </w:rPr>
        <w:t>目标，以更大力度打造</w:t>
      </w:r>
      <w:r w:rsidRPr="00B54DF9">
        <w:rPr>
          <w:rFonts w:ascii="Times New Roman" w:eastAsia="仿宋_GB2312" w:hAnsi="Times New Roman" w:cs="Times New Roman"/>
        </w:rPr>
        <w:t>“</w:t>
      </w:r>
      <w:r w:rsidRPr="00B54DF9">
        <w:rPr>
          <w:rFonts w:ascii="Times New Roman" w:eastAsia="仿宋_GB2312" w:hAnsi="Times New Roman" w:cs="Times New Roman"/>
        </w:rPr>
        <w:t>新能源之都</w:t>
      </w:r>
      <w:r w:rsidRPr="00B54DF9">
        <w:rPr>
          <w:rFonts w:ascii="Times New Roman" w:eastAsia="仿宋_GB2312" w:hAnsi="Times New Roman" w:cs="Times New Roman"/>
        </w:rPr>
        <w:t>”</w:t>
      </w:r>
      <w:r w:rsidRPr="00B54DF9">
        <w:rPr>
          <w:rFonts w:ascii="Times New Roman" w:eastAsia="仿宋_GB2312" w:hAnsi="Times New Roman" w:cs="Times New Roman"/>
        </w:rPr>
        <w:t>首位区，发力做强现有优势产业、打造未来支柱产业、引导创新模式应用。</w:t>
      </w:r>
      <w:r w:rsidRPr="00B54DF9">
        <w:rPr>
          <w:rFonts w:ascii="Times New Roman" w:eastAsia="仿宋_GB2312" w:hAnsi="Times New Roman" w:cs="Times New Roman"/>
        </w:rPr>
        <w:t>2023</w:t>
      </w:r>
      <w:r w:rsidRPr="00B54DF9">
        <w:rPr>
          <w:rFonts w:ascii="Times New Roman" w:eastAsia="仿宋_GB2312" w:hAnsi="Times New Roman" w:cs="Times New Roman"/>
        </w:rPr>
        <w:t>年以来，先后举办了第五届未来能源大会、江苏省新能源汽车重点企业服务日活动、金融赋能制造强省系列活动新能源专场等重大活动，推动我区新能源整车及零部件产业的自主创新和协同发展，全方位展示了我区新能源领域企业的发展态势、创新实力和企业风采，持续提升我区在新能源领域的影响力。</w:t>
      </w:r>
      <w:r w:rsidRPr="00B54DF9">
        <w:rPr>
          <w:rFonts w:ascii="Times New Roman" w:eastAsia="仿宋_GB2312" w:hAnsi="Times New Roman" w:cs="Times New Roman"/>
        </w:rPr>
        <w:t>12</w:t>
      </w:r>
      <w:r w:rsidRPr="00B54DF9">
        <w:rPr>
          <w:rFonts w:ascii="Times New Roman" w:eastAsia="仿宋_GB2312" w:hAnsi="Times New Roman" w:cs="Times New Roman"/>
        </w:rPr>
        <w:t>月</w:t>
      </w:r>
      <w:r w:rsidRPr="00B54DF9">
        <w:rPr>
          <w:rFonts w:ascii="Times New Roman" w:eastAsia="仿宋_GB2312" w:hAnsi="Times New Roman" w:cs="Times New Roman"/>
        </w:rPr>
        <w:t>7</w:t>
      </w:r>
      <w:r w:rsidRPr="00B54DF9">
        <w:rPr>
          <w:rFonts w:ascii="Times New Roman" w:eastAsia="仿宋_GB2312" w:hAnsi="Times New Roman" w:cs="Times New Roman"/>
        </w:rPr>
        <w:t>日，武进区智能微电网产业联盟成立，对加快实现分布式电源的灵活、高效应用，促进新能源优先就地就近开发利用和积极消纳新能源具有重要作用，将成为我区加快打造</w:t>
      </w:r>
      <w:r w:rsidRPr="00B54DF9">
        <w:rPr>
          <w:rFonts w:ascii="Times New Roman" w:eastAsia="仿宋_GB2312" w:hAnsi="Times New Roman" w:cs="Times New Roman"/>
        </w:rPr>
        <w:t>“</w:t>
      </w:r>
      <w:r w:rsidRPr="00B54DF9">
        <w:rPr>
          <w:rFonts w:ascii="Times New Roman" w:eastAsia="仿宋_GB2312" w:hAnsi="Times New Roman" w:cs="Times New Roman"/>
        </w:rPr>
        <w:t>新能源之都首位区</w:t>
      </w:r>
      <w:r w:rsidRPr="00B54DF9">
        <w:rPr>
          <w:rFonts w:ascii="Times New Roman" w:eastAsia="仿宋_GB2312" w:hAnsi="Times New Roman" w:cs="Times New Roman"/>
        </w:rPr>
        <w:t>”</w:t>
      </w:r>
      <w:r w:rsidRPr="00B54DF9">
        <w:rPr>
          <w:rFonts w:ascii="Times New Roman" w:eastAsia="仿宋_GB2312" w:hAnsi="Times New Roman" w:cs="Times New Roman"/>
        </w:rPr>
        <w:t>的有力推手。</w:t>
      </w:r>
    </w:p>
    <w:p w:rsidR="006E012F" w:rsidRPr="00B54DF9" w:rsidRDefault="00021EFD" w:rsidP="00B54DF9">
      <w:pPr>
        <w:pStyle w:val="a4"/>
        <w:spacing w:line="570" w:lineRule="exact"/>
        <w:ind w:leftChars="200" w:left="440" w:rightChars="229" w:right="504" w:firstLine="658"/>
        <w:jc w:val="both"/>
        <w:rPr>
          <w:rFonts w:ascii="Times New Roman" w:eastAsia="仿宋_GB2312" w:hAnsi="Times New Roman" w:cs="Times New Roman"/>
          <w:lang w:val="en-US"/>
        </w:rPr>
      </w:pPr>
      <w:r w:rsidRPr="00B54DF9">
        <w:rPr>
          <w:rFonts w:ascii="Times New Roman" w:eastAsia="仿宋_GB2312" w:hAnsi="Times New Roman" w:cs="Times New Roman"/>
        </w:rPr>
        <w:t>（四）下好自主创新</w:t>
      </w:r>
      <w:r w:rsidRPr="00B54DF9">
        <w:rPr>
          <w:rFonts w:ascii="Times New Roman" w:eastAsia="仿宋_GB2312" w:hAnsi="Times New Roman" w:cs="Times New Roman"/>
        </w:rPr>
        <w:t>“</w:t>
      </w:r>
      <w:r w:rsidRPr="00B54DF9">
        <w:rPr>
          <w:rFonts w:ascii="Times New Roman" w:eastAsia="仿宋_GB2312" w:hAnsi="Times New Roman" w:cs="Times New Roman"/>
        </w:rPr>
        <w:t>先手棋</w:t>
      </w:r>
      <w:r w:rsidRPr="00B54DF9">
        <w:rPr>
          <w:rFonts w:ascii="Times New Roman" w:eastAsia="仿宋_GB2312" w:hAnsi="Times New Roman" w:cs="Times New Roman"/>
        </w:rPr>
        <w:t>”</w:t>
      </w:r>
      <w:r w:rsidRPr="00B54DF9">
        <w:rPr>
          <w:rFonts w:ascii="Times New Roman" w:eastAsia="仿宋_GB2312" w:hAnsi="Times New Roman" w:cs="Times New Roman"/>
        </w:rPr>
        <w:t>，积极培育新兴动能。创新是引领发展的第一动力。要在竞争日益激烈的市场中把握主动，更需要企业坚持自主创新</w:t>
      </w:r>
      <w:r w:rsidRPr="00B54DF9">
        <w:rPr>
          <w:rFonts w:ascii="Times New Roman" w:eastAsia="仿宋_GB2312" w:hAnsi="Times New Roman" w:cs="Times New Roman"/>
        </w:rPr>
        <w:t>,</w:t>
      </w:r>
      <w:r w:rsidRPr="00B54DF9">
        <w:rPr>
          <w:rFonts w:ascii="Times New Roman" w:eastAsia="仿宋_GB2312" w:hAnsi="Times New Roman" w:cs="Times New Roman"/>
        </w:rPr>
        <w:t>只有将核心技术牢牢掌握在自己手中，才能在激烈的市场竞争中立于不败之地。一是加强攻关核心技术。围绕新能源汽车、新材料等重点前沿领域创新发展的重大共性需求，通过完善以企业为主体、市场为导向、政产学研用相结合的制造业创新体系，加强关键核心技术攻关，提高重点领域的创新能力。我区</w:t>
      </w:r>
      <w:r w:rsidRPr="00B54DF9">
        <w:rPr>
          <w:rFonts w:ascii="Times New Roman" w:eastAsia="仿宋_GB2312" w:hAnsi="Times New Roman" w:cs="Times New Roman"/>
        </w:rPr>
        <w:t>1</w:t>
      </w:r>
      <w:r w:rsidRPr="00B54DF9">
        <w:rPr>
          <w:rFonts w:ascii="Times New Roman" w:eastAsia="仿宋_GB2312" w:hAnsi="Times New Roman" w:cs="Times New Roman"/>
        </w:rPr>
        <w:t>项目入围省级关键核心技术创新攻关项目。国创移动能源创新中心、江苏省石墨烯创新中心在建项目，新誉集团、恒立液压攻关项目通过省级验收。新增省级首台套重大装备</w:t>
      </w:r>
      <w:r w:rsidRPr="00B54DF9">
        <w:rPr>
          <w:rFonts w:ascii="Times New Roman" w:eastAsia="仿宋_GB2312" w:hAnsi="Times New Roman" w:cs="Times New Roman"/>
        </w:rPr>
        <w:t>1</w:t>
      </w:r>
      <w:r w:rsidRPr="00B54DF9">
        <w:rPr>
          <w:rFonts w:ascii="Times New Roman" w:eastAsia="仿宋_GB2312" w:hAnsi="Times New Roman" w:cs="Times New Roman"/>
        </w:rPr>
        <w:t>个、苏锡常首台（套）重大装备</w:t>
      </w:r>
      <w:r w:rsidRPr="00B54DF9">
        <w:rPr>
          <w:rFonts w:ascii="Times New Roman" w:eastAsia="仿宋_GB2312" w:hAnsi="Times New Roman" w:cs="Times New Roman"/>
        </w:rPr>
        <w:t>6</w:t>
      </w:r>
      <w:r w:rsidRPr="00B54DF9">
        <w:rPr>
          <w:rFonts w:ascii="Times New Roman" w:eastAsia="仿宋_GB2312" w:hAnsi="Times New Roman" w:cs="Times New Roman"/>
        </w:rPr>
        <w:t>个。</w:t>
      </w:r>
      <w:r w:rsidRPr="00B54DF9">
        <w:rPr>
          <w:rFonts w:ascii="Times New Roman" w:eastAsia="仿宋_GB2312" w:hAnsi="Times New Roman" w:cs="Times New Roman"/>
        </w:rPr>
        <w:t>7</w:t>
      </w:r>
      <w:r w:rsidRPr="00B54DF9">
        <w:rPr>
          <w:rFonts w:ascii="Times New Roman" w:eastAsia="仿宋_GB2312" w:hAnsi="Times New Roman" w:cs="Times New Roman"/>
        </w:rPr>
        <w:t>家企业纳入省重点技术创新项目导向计划（</w:t>
      </w:r>
      <w:r w:rsidRPr="00B54DF9">
        <w:rPr>
          <w:rFonts w:ascii="Times New Roman" w:eastAsia="仿宋_GB2312" w:hAnsi="Times New Roman" w:cs="Times New Roman"/>
        </w:rPr>
        <w:t>2023</w:t>
      </w:r>
      <w:r w:rsidRPr="00B54DF9">
        <w:rPr>
          <w:rFonts w:ascii="Times New Roman" w:eastAsia="仿宋_GB2312" w:hAnsi="Times New Roman" w:cs="Times New Roman"/>
        </w:rPr>
        <w:t>年）。二是加快建设创新载体。聚焦全省</w:t>
      </w:r>
      <w:r w:rsidRPr="00B54DF9">
        <w:rPr>
          <w:rFonts w:ascii="Times New Roman" w:eastAsia="仿宋_GB2312" w:hAnsi="Times New Roman" w:cs="Times New Roman"/>
        </w:rPr>
        <w:lastRenderedPageBreak/>
        <w:t>“1650”</w:t>
      </w:r>
      <w:r w:rsidRPr="00B54DF9">
        <w:rPr>
          <w:rFonts w:ascii="Times New Roman" w:eastAsia="仿宋_GB2312" w:hAnsi="Times New Roman" w:cs="Times New Roman"/>
        </w:rPr>
        <w:t>产业体系，以制造业创新中心和企业技术中心为支撑，加强创新能力建设。鼓励有条件的行业龙头和骨干企业牵头建设或参与建设跨地区、跨领域、面向行业的制造业创新中心。稳步推进省、市级企业技术中心建设，扎实做好培育、培训等基础工作，新增省级企业技术中心</w:t>
      </w:r>
      <w:r w:rsidRPr="00B54DF9">
        <w:rPr>
          <w:rFonts w:ascii="Times New Roman" w:eastAsia="仿宋_GB2312" w:hAnsi="Times New Roman" w:cs="Times New Roman"/>
        </w:rPr>
        <w:t>14</w:t>
      </w:r>
      <w:r w:rsidRPr="00B54DF9">
        <w:rPr>
          <w:rFonts w:ascii="Times New Roman" w:eastAsia="仿宋_GB2312" w:hAnsi="Times New Roman" w:cs="Times New Roman"/>
        </w:rPr>
        <w:t>家、市级</w:t>
      </w:r>
      <w:r w:rsidRPr="00B54DF9">
        <w:rPr>
          <w:rFonts w:ascii="Times New Roman" w:eastAsia="仿宋_GB2312" w:hAnsi="Times New Roman" w:cs="Times New Roman"/>
        </w:rPr>
        <w:t>31</w:t>
      </w:r>
      <w:r w:rsidRPr="00B54DF9">
        <w:rPr>
          <w:rFonts w:ascii="Times New Roman" w:eastAsia="仿宋_GB2312" w:hAnsi="Times New Roman" w:cs="Times New Roman"/>
        </w:rPr>
        <w:t>家。积极鼓励企业面向市场需求开展质量攻关和新技术新产品研发，常州集硕医疗器械有限公司的</w:t>
      </w:r>
      <w:r w:rsidRPr="00B54DF9">
        <w:rPr>
          <w:rFonts w:ascii="Times New Roman" w:eastAsia="仿宋_GB2312" w:hAnsi="Times New Roman" w:cs="Times New Roman"/>
        </w:rPr>
        <w:t>“</w:t>
      </w:r>
      <w:r w:rsidRPr="00B54DF9">
        <w:rPr>
          <w:rFonts w:ascii="Times New Roman" w:eastAsia="仿宋_GB2312" w:hAnsi="Times New Roman" w:cs="Times New Roman"/>
        </w:rPr>
        <w:t>棘突间固定系统</w:t>
      </w:r>
      <w:r w:rsidRPr="00B54DF9">
        <w:rPr>
          <w:rFonts w:ascii="Times New Roman" w:eastAsia="仿宋_GB2312" w:hAnsi="Times New Roman" w:cs="Times New Roman"/>
        </w:rPr>
        <w:t>”</w:t>
      </w:r>
      <w:r w:rsidRPr="00B54DF9">
        <w:rPr>
          <w:rFonts w:ascii="Times New Roman" w:eastAsia="仿宋_GB2312" w:hAnsi="Times New Roman" w:cs="Times New Roman"/>
        </w:rPr>
        <w:t>和百利锂电的</w:t>
      </w:r>
      <w:r w:rsidRPr="00B54DF9">
        <w:rPr>
          <w:rFonts w:ascii="Times New Roman" w:eastAsia="仿宋_GB2312" w:hAnsi="Times New Roman" w:cs="Times New Roman"/>
        </w:rPr>
        <w:t>“NDZ-Ⅲ</w:t>
      </w:r>
      <w:r w:rsidRPr="00B54DF9">
        <w:rPr>
          <w:rFonts w:ascii="Times New Roman" w:eastAsia="仿宋_GB2312" w:hAnsi="Times New Roman" w:cs="Times New Roman"/>
        </w:rPr>
        <w:t>型锂电池三元材料智能化生产线</w:t>
      </w:r>
      <w:r w:rsidRPr="00B54DF9">
        <w:rPr>
          <w:rFonts w:ascii="Times New Roman" w:eastAsia="仿宋_GB2312" w:hAnsi="Times New Roman" w:cs="Times New Roman"/>
        </w:rPr>
        <w:t>”</w:t>
      </w:r>
      <w:r w:rsidRPr="00B54DF9">
        <w:rPr>
          <w:rFonts w:ascii="Times New Roman" w:eastAsia="仿宋_GB2312" w:hAnsi="Times New Roman" w:cs="Times New Roman"/>
        </w:rPr>
        <w:t>通过省级鉴定；</w:t>
      </w:r>
      <w:r w:rsidRPr="00B54DF9">
        <w:rPr>
          <w:rFonts w:ascii="Times New Roman" w:eastAsia="仿宋_GB2312" w:hAnsi="Times New Roman" w:cs="Times New Roman"/>
        </w:rPr>
        <w:t>3</w:t>
      </w:r>
      <w:r w:rsidRPr="00B54DF9">
        <w:rPr>
          <w:rFonts w:ascii="Times New Roman" w:eastAsia="仿宋_GB2312" w:hAnsi="Times New Roman" w:cs="Times New Roman"/>
        </w:rPr>
        <w:t>家企业</w:t>
      </w:r>
      <w:r w:rsidRPr="00B54DF9">
        <w:rPr>
          <w:rFonts w:ascii="Times New Roman" w:eastAsia="仿宋_GB2312" w:hAnsi="Times New Roman" w:cs="Times New Roman"/>
        </w:rPr>
        <w:t>4</w:t>
      </w:r>
      <w:r w:rsidRPr="00B54DF9">
        <w:rPr>
          <w:rFonts w:ascii="Times New Roman" w:eastAsia="仿宋_GB2312" w:hAnsi="Times New Roman" w:cs="Times New Roman"/>
        </w:rPr>
        <w:t>个产品入围省重点推广应用新技术新产品目录。三是加速发展中小企业。优化提升中小企业公共服务体系，巩固中小微企业发展基础。</w:t>
      </w:r>
      <w:r w:rsidRPr="00B54DF9">
        <w:rPr>
          <w:rFonts w:ascii="Times New Roman" w:eastAsia="仿宋_GB2312" w:hAnsi="Times New Roman" w:cs="Times New Roman"/>
        </w:rPr>
        <w:t>2023</w:t>
      </w:r>
      <w:r w:rsidRPr="00B54DF9">
        <w:rPr>
          <w:rFonts w:ascii="Times New Roman" w:eastAsia="仿宋_GB2312" w:hAnsi="Times New Roman" w:cs="Times New Roman"/>
        </w:rPr>
        <w:t>年，我区省级中小企业公共服务示范平台、省级小型微型企业创业创新示范基地实现更新升级，</w:t>
      </w:r>
      <w:r w:rsidRPr="00B54DF9">
        <w:rPr>
          <w:rFonts w:ascii="Times New Roman" w:eastAsia="仿宋_GB2312" w:hAnsi="Times New Roman" w:cs="Times New Roman"/>
        </w:rPr>
        <w:t>7</w:t>
      </w:r>
      <w:r w:rsidRPr="00B54DF9">
        <w:rPr>
          <w:rFonts w:ascii="Times New Roman" w:eastAsia="仿宋_GB2312" w:hAnsi="Times New Roman" w:cs="Times New Roman"/>
        </w:rPr>
        <w:t>家服务平台获省级认定，总数全市第一，其中，常州科教城智能信息产业服务平台被认定为五星级平台，全市唯一；</w:t>
      </w:r>
      <w:r w:rsidRPr="00B54DF9">
        <w:rPr>
          <w:rFonts w:ascii="Times New Roman" w:eastAsia="仿宋_GB2312" w:hAnsi="Times New Roman" w:cs="Times New Roman"/>
        </w:rPr>
        <w:t>4</w:t>
      </w:r>
      <w:r w:rsidRPr="00B54DF9">
        <w:rPr>
          <w:rFonts w:ascii="Times New Roman" w:eastAsia="仿宋_GB2312" w:hAnsi="Times New Roman" w:cs="Times New Roman"/>
        </w:rPr>
        <w:t>家基地获省级认定，总数全市第一。在第八届</w:t>
      </w:r>
      <w:r w:rsidRPr="00B54DF9">
        <w:rPr>
          <w:rFonts w:ascii="Times New Roman" w:eastAsia="仿宋_GB2312" w:hAnsi="Times New Roman" w:cs="Times New Roman"/>
        </w:rPr>
        <w:t>“</w:t>
      </w:r>
      <w:r w:rsidRPr="00B54DF9">
        <w:rPr>
          <w:rFonts w:ascii="Times New Roman" w:eastAsia="仿宋_GB2312" w:hAnsi="Times New Roman" w:cs="Times New Roman"/>
        </w:rPr>
        <w:t>创客中国</w:t>
      </w:r>
      <w:r w:rsidRPr="00B54DF9">
        <w:rPr>
          <w:rFonts w:ascii="Times New Roman" w:eastAsia="仿宋_GB2312" w:hAnsi="Times New Roman" w:cs="Times New Roman"/>
        </w:rPr>
        <w:t>”</w:t>
      </w:r>
      <w:r w:rsidRPr="00B54DF9">
        <w:rPr>
          <w:rFonts w:ascii="Times New Roman" w:eastAsia="仿宋_GB2312" w:hAnsi="Times New Roman" w:cs="Times New Roman"/>
        </w:rPr>
        <w:t>中小企业创新创业大赛中，道宁药业有限公司入围全国</w:t>
      </w:r>
      <w:r w:rsidRPr="00B54DF9">
        <w:rPr>
          <w:rFonts w:ascii="Times New Roman" w:eastAsia="仿宋_GB2312" w:hAnsi="Times New Roman" w:cs="Times New Roman"/>
        </w:rPr>
        <w:t>50</w:t>
      </w:r>
      <w:r w:rsidRPr="00B54DF9">
        <w:rPr>
          <w:rFonts w:ascii="Times New Roman" w:eastAsia="仿宋_GB2312" w:hAnsi="Times New Roman" w:cs="Times New Roman"/>
        </w:rPr>
        <w:t>强，作为江苏省区域赛冠军参加全国总决赛现场路演。自</w:t>
      </w:r>
      <w:r w:rsidRPr="00B54DF9">
        <w:rPr>
          <w:rFonts w:ascii="Times New Roman" w:eastAsia="仿宋_GB2312" w:hAnsi="Times New Roman" w:cs="Times New Roman"/>
        </w:rPr>
        <w:t>2022</w:t>
      </w:r>
      <w:r w:rsidRPr="00B54DF9">
        <w:rPr>
          <w:rFonts w:ascii="Times New Roman" w:eastAsia="仿宋_GB2312" w:hAnsi="Times New Roman" w:cs="Times New Roman"/>
        </w:rPr>
        <w:t>年起，两届省决赛的冠军均花落武进。在省级赛程中，上届省冠军企业江苏智马科技有限公司获</w:t>
      </w:r>
      <w:r w:rsidRPr="00B54DF9">
        <w:rPr>
          <w:rFonts w:ascii="Times New Roman" w:eastAsia="仿宋_GB2312" w:hAnsi="Times New Roman" w:cs="Times New Roman"/>
        </w:rPr>
        <w:t>2023</w:t>
      </w:r>
      <w:r w:rsidRPr="00B54DF9">
        <w:rPr>
          <w:rFonts w:ascii="Times New Roman" w:eastAsia="仿宋_GB2312" w:hAnsi="Times New Roman" w:cs="Times New Roman"/>
        </w:rPr>
        <w:t>年度江苏省十佳双创好项目奖。江苏省省双创大赛百强项目中，武进区共有</w:t>
      </w:r>
      <w:r w:rsidRPr="00B54DF9">
        <w:rPr>
          <w:rFonts w:ascii="Times New Roman" w:eastAsia="仿宋_GB2312" w:hAnsi="Times New Roman" w:cs="Times New Roman"/>
        </w:rPr>
        <w:t>8</w:t>
      </w:r>
      <w:r w:rsidRPr="00B54DF9">
        <w:rPr>
          <w:rFonts w:ascii="Times New Roman" w:eastAsia="仿宋_GB2312" w:hAnsi="Times New Roman" w:cs="Times New Roman"/>
        </w:rPr>
        <w:t>家入围，占全市总数的</w:t>
      </w:r>
      <w:r w:rsidRPr="00B54DF9">
        <w:rPr>
          <w:rFonts w:ascii="Times New Roman" w:eastAsia="仿宋_GB2312" w:hAnsi="Times New Roman" w:cs="Times New Roman"/>
        </w:rPr>
        <w:t>44.4%</w:t>
      </w:r>
      <w:r w:rsidRPr="00B54DF9">
        <w:rPr>
          <w:rFonts w:ascii="Times New Roman" w:eastAsia="仿宋_GB2312" w:hAnsi="Times New Roman" w:cs="Times New Roman"/>
        </w:rPr>
        <w:t>。武进区工业和信息化局和常州市绿色建筑产业园获省优秀组织奖，实现了区工信局优秀组织奖的三连贯。四是加力推进</w:t>
      </w:r>
      <w:r w:rsidRPr="00B54DF9">
        <w:rPr>
          <w:rFonts w:ascii="Times New Roman" w:eastAsia="仿宋_GB2312" w:hAnsi="Times New Roman" w:cs="Times New Roman"/>
        </w:rPr>
        <w:t>“</w:t>
      </w:r>
      <w:r w:rsidRPr="00B54DF9">
        <w:rPr>
          <w:rFonts w:ascii="Times New Roman" w:eastAsia="仿宋_GB2312" w:hAnsi="Times New Roman" w:cs="Times New Roman"/>
        </w:rPr>
        <w:t>两业融合</w:t>
      </w:r>
      <w:r w:rsidRPr="00B54DF9">
        <w:rPr>
          <w:rFonts w:ascii="Times New Roman" w:eastAsia="仿宋_GB2312" w:hAnsi="Times New Roman" w:cs="Times New Roman"/>
        </w:rPr>
        <w:t>”</w:t>
      </w:r>
      <w:r w:rsidRPr="00B54DF9">
        <w:rPr>
          <w:rFonts w:ascii="Times New Roman" w:eastAsia="仿宋_GB2312" w:hAnsi="Times New Roman" w:cs="Times New Roman"/>
        </w:rPr>
        <w:t>。推动企业向更深层次服务型制造转型，新增</w:t>
      </w:r>
      <w:r w:rsidRPr="00B54DF9">
        <w:rPr>
          <w:rFonts w:ascii="Times New Roman" w:eastAsia="仿宋_GB2312" w:hAnsi="Times New Roman" w:cs="Times New Roman"/>
        </w:rPr>
        <w:t>2</w:t>
      </w:r>
      <w:r w:rsidRPr="00B54DF9">
        <w:rPr>
          <w:rFonts w:ascii="Times New Roman" w:eastAsia="仿宋_GB2312" w:hAnsi="Times New Roman" w:cs="Times New Roman"/>
        </w:rPr>
        <w:t>家国家级工业设计中心，全市唯二，全省第一，为武进区企业首次获得此项荣誉；省级工业设计中心</w:t>
      </w:r>
      <w:r w:rsidRPr="00B54DF9">
        <w:rPr>
          <w:rFonts w:ascii="Times New Roman" w:eastAsia="仿宋_GB2312" w:hAnsi="Times New Roman" w:cs="Times New Roman"/>
        </w:rPr>
        <w:t>3</w:t>
      </w:r>
      <w:r w:rsidRPr="00B54DF9">
        <w:rPr>
          <w:rFonts w:ascii="Times New Roman" w:eastAsia="仿宋_GB2312" w:hAnsi="Times New Roman" w:cs="Times New Roman"/>
        </w:rPr>
        <w:t>家，全市第一，累计</w:t>
      </w:r>
      <w:r w:rsidRPr="00B54DF9">
        <w:rPr>
          <w:rFonts w:ascii="Times New Roman" w:eastAsia="仿宋_GB2312" w:hAnsi="Times New Roman" w:cs="Times New Roman"/>
        </w:rPr>
        <w:t>26</w:t>
      </w:r>
      <w:r w:rsidRPr="00B54DF9">
        <w:rPr>
          <w:rFonts w:ascii="Times New Roman" w:eastAsia="仿宋_GB2312" w:hAnsi="Times New Roman" w:cs="Times New Roman"/>
        </w:rPr>
        <w:t>家。</w:t>
      </w:r>
      <w:r w:rsidR="00315D75">
        <w:rPr>
          <w:rFonts w:ascii="Times New Roman" w:eastAsia="仿宋_GB2312" w:hAnsi="Times New Roman" w:cs="Times New Roman" w:hint="eastAsia"/>
        </w:rPr>
        <w:t>新增</w:t>
      </w:r>
      <w:r w:rsidRPr="00B54DF9">
        <w:rPr>
          <w:rFonts w:ascii="Times New Roman" w:eastAsia="仿宋_GB2312" w:hAnsi="Times New Roman" w:cs="Times New Roman"/>
        </w:rPr>
        <w:t>国家服务型制造示范企业</w:t>
      </w:r>
      <w:r w:rsidR="00315D75" w:rsidRPr="00B54DF9">
        <w:rPr>
          <w:rFonts w:ascii="Times New Roman" w:eastAsia="仿宋_GB2312" w:hAnsi="Times New Roman" w:cs="Times New Roman"/>
        </w:rPr>
        <w:t>1</w:t>
      </w:r>
      <w:r w:rsidR="00315D75" w:rsidRPr="00B54DF9">
        <w:rPr>
          <w:rFonts w:ascii="Times New Roman" w:eastAsia="仿宋_GB2312" w:hAnsi="Times New Roman" w:cs="Times New Roman"/>
        </w:rPr>
        <w:t>家</w:t>
      </w:r>
      <w:r w:rsidR="00315D75">
        <w:rPr>
          <w:rFonts w:ascii="Times New Roman" w:eastAsia="仿宋_GB2312" w:hAnsi="Times New Roman" w:cs="Times New Roman" w:hint="eastAsia"/>
        </w:rPr>
        <w:t>、</w:t>
      </w:r>
      <w:r w:rsidRPr="00B54DF9">
        <w:rPr>
          <w:rFonts w:ascii="Times New Roman" w:eastAsia="仿宋_GB2312" w:hAnsi="Times New Roman" w:cs="Times New Roman"/>
        </w:rPr>
        <w:t>江苏省服务型制造</w:t>
      </w:r>
      <w:r w:rsidRPr="00B54DF9">
        <w:rPr>
          <w:rFonts w:ascii="Times New Roman" w:eastAsia="仿宋_GB2312" w:hAnsi="Times New Roman" w:cs="Times New Roman"/>
        </w:rPr>
        <w:lastRenderedPageBreak/>
        <w:t>示范企业</w:t>
      </w:r>
      <w:r w:rsidRPr="00B54DF9">
        <w:rPr>
          <w:rFonts w:ascii="Times New Roman" w:eastAsia="仿宋_GB2312" w:hAnsi="Times New Roman" w:cs="Times New Roman"/>
        </w:rPr>
        <w:t>2</w:t>
      </w:r>
      <w:r w:rsidRPr="00B54DF9">
        <w:rPr>
          <w:rFonts w:ascii="Times New Roman" w:eastAsia="仿宋_GB2312" w:hAnsi="Times New Roman" w:cs="Times New Roman"/>
        </w:rPr>
        <w:t>家。</w:t>
      </w:r>
    </w:p>
    <w:p w:rsidR="006E012F" w:rsidRPr="00B54DF9" w:rsidRDefault="00021EFD" w:rsidP="00B54DF9">
      <w:pPr>
        <w:pStyle w:val="a4"/>
        <w:spacing w:line="570" w:lineRule="exact"/>
        <w:ind w:leftChars="200" w:left="440" w:rightChars="229" w:right="504" w:firstLine="658"/>
        <w:jc w:val="both"/>
        <w:rPr>
          <w:rFonts w:ascii="Times New Roman" w:eastAsia="仿宋_GB2312" w:hAnsi="Times New Roman" w:cs="Times New Roman"/>
          <w:lang w:val="en-US"/>
        </w:rPr>
      </w:pPr>
      <w:r w:rsidRPr="00B54DF9">
        <w:rPr>
          <w:rFonts w:ascii="Times New Roman" w:eastAsia="仿宋_GB2312" w:hAnsi="Times New Roman" w:cs="Times New Roman"/>
        </w:rPr>
        <w:t>（五）抓好绿色安全</w:t>
      </w:r>
      <w:r w:rsidRPr="00B54DF9">
        <w:rPr>
          <w:rFonts w:ascii="Times New Roman" w:eastAsia="仿宋_GB2312" w:hAnsi="Times New Roman" w:cs="Times New Roman"/>
        </w:rPr>
        <w:t>“</w:t>
      </w:r>
      <w:r w:rsidRPr="00B54DF9">
        <w:rPr>
          <w:rFonts w:ascii="Times New Roman" w:eastAsia="仿宋_GB2312" w:hAnsi="Times New Roman" w:cs="Times New Roman"/>
        </w:rPr>
        <w:t>着力点</w:t>
      </w:r>
      <w:r w:rsidRPr="00B54DF9">
        <w:rPr>
          <w:rFonts w:ascii="Times New Roman" w:eastAsia="仿宋_GB2312" w:hAnsi="Times New Roman" w:cs="Times New Roman"/>
        </w:rPr>
        <w:t>”</w:t>
      </w:r>
      <w:r w:rsidRPr="00B54DF9">
        <w:rPr>
          <w:rFonts w:ascii="Times New Roman" w:eastAsia="仿宋_GB2312" w:hAnsi="Times New Roman" w:cs="Times New Roman"/>
        </w:rPr>
        <w:t>，坚决守牢发展底线。推动经济社会发展绿色化、低碳化是实现高质量发展的关键环节。着力促进经济社会发展全面绿色转型，重点要推动形成绿色低碳的生产方式，为绿色转型创造条件。一是全面加强绿色制造体系建设。加快构建绿色制造体系，营造先进示范效应，我区绿色制造工作在常州处于领先地位。今年以来，积极组织企业申报绿色制造体系，新增国家级绿色供应链</w:t>
      </w:r>
      <w:r w:rsidRPr="00B54DF9">
        <w:rPr>
          <w:rFonts w:ascii="Times New Roman" w:eastAsia="仿宋_GB2312" w:hAnsi="Times New Roman" w:cs="Times New Roman"/>
        </w:rPr>
        <w:t>5</w:t>
      </w:r>
      <w:r w:rsidRPr="00B54DF9">
        <w:rPr>
          <w:rFonts w:ascii="Times New Roman" w:eastAsia="仿宋_GB2312" w:hAnsi="Times New Roman" w:cs="Times New Roman"/>
        </w:rPr>
        <w:t>家，国家级绿色工厂</w:t>
      </w:r>
      <w:r w:rsidRPr="00B54DF9">
        <w:rPr>
          <w:rFonts w:ascii="Times New Roman" w:eastAsia="仿宋_GB2312" w:hAnsi="Times New Roman" w:cs="Times New Roman"/>
        </w:rPr>
        <w:t>3</w:t>
      </w:r>
      <w:r w:rsidRPr="00B54DF9">
        <w:rPr>
          <w:rFonts w:ascii="Times New Roman" w:eastAsia="仿宋_GB2312" w:hAnsi="Times New Roman" w:cs="Times New Roman"/>
        </w:rPr>
        <w:t>家、省级绿色工厂</w:t>
      </w:r>
      <w:r w:rsidRPr="00B54DF9">
        <w:rPr>
          <w:rFonts w:ascii="Times New Roman" w:eastAsia="仿宋_GB2312" w:hAnsi="Times New Roman" w:cs="Times New Roman"/>
        </w:rPr>
        <w:t>11</w:t>
      </w:r>
      <w:r w:rsidRPr="00B54DF9">
        <w:rPr>
          <w:rFonts w:ascii="Times New Roman" w:eastAsia="仿宋_GB2312" w:hAnsi="Times New Roman" w:cs="Times New Roman"/>
        </w:rPr>
        <w:t>家。今年还持续推动企业实施自愿性清洁生产审核和能源审计，共推进实施自愿性清洁生产审核企业</w:t>
      </w:r>
      <w:r w:rsidRPr="00B54DF9">
        <w:rPr>
          <w:rFonts w:ascii="Times New Roman" w:eastAsia="仿宋_GB2312" w:hAnsi="Times New Roman" w:cs="Times New Roman"/>
        </w:rPr>
        <w:t>5</w:t>
      </w:r>
      <w:r w:rsidRPr="00B54DF9">
        <w:rPr>
          <w:rFonts w:ascii="Times New Roman" w:eastAsia="仿宋_GB2312" w:hAnsi="Times New Roman" w:cs="Times New Roman"/>
        </w:rPr>
        <w:t>家、能源审计企业</w:t>
      </w:r>
      <w:r w:rsidRPr="00B54DF9">
        <w:rPr>
          <w:rFonts w:ascii="Times New Roman" w:eastAsia="仿宋_GB2312" w:hAnsi="Times New Roman" w:cs="Times New Roman"/>
        </w:rPr>
        <w:t>10</w:t>
      </w:r>
      <w:r w:rsidRPr="00B54DF9">
        <w:rPr>
          <w:rFonts w:ascii="Times New Roman" w:eastAsia="仿宋_GB2312" w:hAnsi="Times New Roman" w:cs="Times New Roman"/>
        </w:rPr>
        <w:t>家。今年</w:t>
      </w:r>
      <w:r w:rsidRPr="00B54DF9">
        <w:rPr>
          <w:rFonts w:ascii="Times New Roman" w:eastAsia="仿宋_GB2312" w:hAnsi="Times New Roman" w:cs="Times New Roman"/>
        </w:rPr>
        <w:t>5</w:t>
      </w:r>
      <w:r w:rsidRPr="00B54DF9">
        <w:rPr>
          <w:rFonts w:ascii="Times New Roman" w:eastAsia="仿宋_GB2312" w:hAnsi="Times New Roman" w:cs="Times New Roman"/>
        </w:rPr>
        <w:t>月，武进区被常州市推荐申报了江苏省绿色制造典型地区。落实国家、省、市节能监察工作</w:t>
      </w:r>
      <w:r w:rsidRPr="00B54DF9">
        <w:rPr>
          <w:rFonts w:ascii="Times New Roman" w:eastAsia="仿宋_GB2312" w:hAnsi="Times New Roman" w:cs="Times New Roman"/>
        </w:rPr>
        <w:t>“</w:t>
      </w:r>
      <w:r w:rsidRPr="00B54DF9">
        <w:rPr>
          <w:rFonts w:ascii="Times New Roman" w:eastAsia="仿宋_GB2312" w:hAnsi="Times New Roman" w:cs="Times New Roman"/>
        </w:rPr>
        <w:t>双随机、一公开</w:t>
      </w:r>
      <w:r w:rsidRPr="00B54DF9">
        <w:rPr>
          <w:rFonts w:ascii="Times New Roman" w:eastAsia="仿宋_GB2312" w:hAnsi="Times New Roman" w:cs="Times New Roman"/>
        </w:rPr>
        <w:t>”</w:t>
      </w:r>
      <w:r w:rsidRPr="00B54DF9">
        <w:rPr>
          <w:rFonts w:ascii="Times New Roman" w:eastAsia="仿宋_GB2312" w:hAnsi="Times New Roman" w:cs="Times New Roman"/>
        </w:rPr>
        <w:t>要求，坚持节能执法与技术帮促相结合，</w:t>
      </w:r>
      <w:r w:rsidRPr="007D0A99">
        <w:rPr>
          <w:rFonts w:ascii="Times New Roman" w:eastAsia="仿宋_GB2312" w:hAnsi="Times New Roman" w:cs="Times New Roman"/>
        </w:rPr>
        <w:t>完成节能监察</w:t>
      </w:r>
      <w:r w:rsidRPr="007D0A99">
        <w:rPr>
          <w:rFonts w:ascii="Times New Roman" w:eastAsia="仿宋_GB2312" w:hAnsi="Times New Roman" w:cs="Times New Roman"/>
        </w:rPr>
        <w:t>74</w:t>
      </w:r>
      <w:r w:rsidRPr="007D0A99">
        <w:rPr>
          <w:rFonts w:ascii="Times New Roman" w:eastAsia="仿宋_GB2312" w:hAnsi="Times New Roman" w:cs="Times New Roman"/>
        </w:rPr>
        <w:t>家（个）。</w:t>
      </w:r>
      <w:r w:rsidR="007D0A99">
        <w:rPr>
          <w:rFonts w:ascii="Times New Roman" w:eastAsia="仿宋_GB2312" w:hAnsi="Times New Roman" w:cs="Times New Roman" w:hint="eastAsia"/>
        </w:rPr>
        <w:t>2023</w:t>
      </w:r>
      <w:r w:rsidR="007D0A99">
        <w:rPr>
          <w:rFonts w:ascii="Times New Roman" w:eastAsia="仿宋_GB2312" w:hAnsi="Times New Roman" w:cs="Times New Roman" w:hint="eastAsia"/>
        </w:rPr>
        <w:t>年，</w:t>
      </w:r>
      <w:r w:rsidR="007D0A99" w:rsidRPr="007D0A99">
        <w:rPr>
          <w:rFonts w:ascii="Times New Roman" w:eastAsia="仿宋_GB2312" w:hAnsi="Times New Roman" w:cs="Times New Roman"/>
        </w:rPr>
        <w:t>全区单位</w:t>
      </w:r>
      <w:r w:rsidR="007D0A99" w:rsidRPr="007D0A99">
        <w:rPr>
          <w:rFonts w:ascii="Times New Roman" w:eastAsia="仿宋_GB2312" w:hAnsi="Times New Roman" w:cs="Times New Roman"/>
        </w:rPr>
        <w:t>GDP</w:t>
      </w:r>
      <w:r w:rsidR="007D0A99" w:rsidRPr="007D0A99">
        <w:rPr>
          <w:rFonts w:ascii="Times New Roman" w:eastAsia="仿宋_GB2312" w:hAnsi="Times New Roman" w:cs="Times New Roman"/>
        </w:rPr>
        <w:t>能耗下降</w:t>
      </w:r>
      <w:r w:rsidR="007D0A99" w:rsidRPr="007D0A99">
        <w:rPr>
          <w:rFonts w:ascii="Times New Roman" w:eastAsia="仿宋_GB2312" w:hAnsi="Times New Roman" w:cs="Times New Roman" w:hint="eastAsia"/>
        </w:rPr>
        <w:t>6.09</w:t>
      </w:r>
      <w:r w:rsidR="007D0A99" w:rsidRPr="007D0A99">
        <w:rPr>
          <w:rFonts w:ascii="Times New Roman" w:eastAsia="仿宋_GB2312" w:hAnsi="Times New Roman" w:cs="Times New Roman"/>
        </w:rPr>
        <w:t>%</w:t>
      </w:r>
      <w:r w:rsidR="007D0A99" w:rsidRPr="007D0A99">
        <w:rPr>
          <w:rFonts w:ascii="Times New Roman" w:eastAsia="仿宋_GB2312" w:hAnsi="Times New Roman" w:cs="Times New Roman"/>
        </w:rPr>
        <w:t>，降幅</w:t>
      </w:r>
      <w:r w:rsidR="007D0A99" w:rsidRPr="007D0A99">
        <w:rPr>
          <w:rFonts w:ascii="Times New Roman" w:eastAsia="仿宋_GB2312" w:hAnsi="Times New Roman" w:cs="Times New Roman" w:hint="eastAsia"/>
        </w:rPr>
        <w:t>明显</w:t>
      </w:r>
      <w:r w:rsidR="007D0A99" w:rsidRPr="007D0A99">
        <w:rPr>
          <w:rFonts w:ascii="Times New Roman" w:eastAsia="仿宋_GB2312" w:hAnsi="Times New Roman" w:cs="Times New Roman"/>
        </w:rPr>
        <w:t>。</w:t>
      </w:r>
      <w:r w:rsidRPr="00B54DF9">
        <w:rPr>
          <w:rFonts w:ascii="Times New Roman" w:eastAsia="仿宋_GB2312" w:hAnsi="Times New Roman" w:cs="Times New Roman"/>
        </w:rPr>
        <w:t>二是不断推进节约集约发展。进一步开展工业企业资源集约利用评价，组织开展全区工业企业基础信息优化要素资源年度更新工作，共更新企业信息</w:t>
      </w:r>
      <w:r w:rsidRPr="00B54DF9">
        <w:rPr>
          <w:rFonts w:ascii="Times New Roman" w:eastAsia="仿宋_GB2312" w:hAnsi="Times New Roman" w:cs="Times New Roman"/>
        </w:rPr>
        <w:t>1420</w:t>
      </w:r>
      <w:r w:rsidRPr="00B54DF9">
        <w:rPr>
          <w:rFonts w:ascii="Times New Roman" w:eastAsia="仿宋_GB2312" w:hAnsi="Times New Roman" w:cs="Times New Roman"/>
        </w:rPr>
        <w:t>家和地块信息</w:t>
      </w:r>
      <w:r w:rsidRPr="00B54DF9">
        <w:rPr>
          <w:rFonts w:ascii="Times New Roman" w:eastAsia="仿宋_GB2312" w:hAnsi="Times New Roman" w:cs="Times New Roman"/>
        </w:rPr>
        <w:t>1068</w:t>
      </w:r>
      <w:r w:rsidRPr="00B54DF9">
        <w:rPr>
          <w:rFonts w:ascii="Times New Roman" w:eastAsia="仿宋_GB2312" w:hAnsi="Times New Roman" w:cs="Times New Roman"/>
        </w:rPr>
        <w:t>个，新增工业企业</w:t>
      </w:r>
      <w:r w:rsidRPr="00B54DF9">
        <w:rPr>
          <w:rFonts w:ascii="Times New Roman" w:eastAsia="仿宋_GB2312" w:hAnsi="Times New Roman" w:cs="Times New Roman"/>
        </w:rPr>
        <w:t>303</w:t>
      </w:r>
      <w:r w:rsidRPr="00B54DF9">
        <w:rPr>
          <w:rFonts w:ascii="Times New Roman" w:eastAsia="仿宋_GB2312" w:hAnsi="Times New Roman" w:cs="Times New Roman"/>
        </w:rPr>
        <w:t>家和工业地块</w:t>
      </w:r>
      <w:r w:rsidRPr="00B54DF9">
        <w:rPr>
          <w:rFonts w:ascii="Times New Roman" w:eastAsia="仿宋_GB2312" w:hAnsi="Times New Roman" w:cs="Times New Roman"/>
        </w:rPr>
        <w:t>15</w:t>
      </w:r>
      <w:r w:rsidRPr="00B54DF9">
        <w:rPr>
          <w:rFonts w:ascii="Times New Roman" w:eastAsia="仿宋_GB2312" w:hAnsi="Times New Roman" w:cs="Times New Roman"/>
        </w:rPr>
        <w:t>个。开展全区村级工业园区（片区）调查摸底</w:t>
      </w:r>
      <w:r w:rsidR="00315D75">
        <w:rPr>
          <w:rFonts w:ascii="Times New Roman" w:eastAsia="仿宋_GB2312" w:hAnsi="Times New Roman" w:cs="Times New Roman" w:hint="eastAsia"/>
        </w:rPr>
        <w:t>，</w:t>
      </w:r>
      <w:r w:rsidRPr="00B54DF9">
        <w:rPr>
          <w:rFonts w:ascii="Times New Roman" w:eastAsia="仿宋_GB2312" w:hAnsi="Times New Roman" w:cs="Times New Roman"/>
        </w:rPr>
        <w:t>全区共调研村级园区</w:t>
      </w:r>
      <w:r w:rsidRPr="00B54DF9">
        <w:rPr>
          <w:rFonts w:ascii="Times New Roman" w:eastAsia="仿宋_GB2312" w:hAnsi="Times New Roman" w:cs="Times New Roman"/>
        </w:rPr>
        <w:t>133</w:t>
      </w:r>
      <w:r w:rsidRPr="00B54DF9">
        <w:rPr>
          <w:rFonts w:ascii="Times New Roman" w:eastAsia="仿宋_GB2312" w:hAnsi="Times New Roman" w:cs="Times New Roman"/>
        </w:rPr>
        <w:t>个，涉及企业</w:t>
      </w:r>
      <w:r w:rsidRPr="00B54DF9">
        <w:rPr>
          <w:rFonts w:ascii="Times New Roman" w:eastAsia="仿宋_GB2312" w:hAnsi="Times New Roman" w:cs="Times New Roman"/>
        </w:rPr>
        <w:t>4345</w:t>
      </w:r>
      <w:r w:rsidRPr="00B54DF9">
        <w:rPr>
          <w:rFonts w:ascii="Times New Roman" w:eastAsia="仿宋_GB2312" w:hAnsi="Times New Roman" w:cs="Times New Roman"/>
        </w:rPr>
        <w:t>家，占地总面积</w:t>
      </w:r>
      <w:r w:rsidRPr="00B54DF9">
        <w:rPr>
          <w:rFonts w:ascii="Times New Roman" w:eastAsia="仿宋_GB2312" w:hAnsi="Times New Roman" w:cs="Times New Roman"/>
        </w:rPr>
        <w:t>1.97</w:t>
      </w:r>
      <w:r w:rsidRPr="00B54DF9">
        <w:rPr>
          <w:rFonts w:ascii="Times New Roman" w:eastAsia="仿宋_GB2312" w:hAnsi="Times New Roman" w:cs="Times New Roman"/>
        </w:rPr>
        <w:t>万亩。做好</w:t>
      </w:r>
      <w:r w:rsidRPr="00B54DF9">
        <w:rPr>
          <w:rFonts w:ascii="Times New Roman" w:eastAsia="仿宋_GB2312" w:hAnsi="Times New Roman" w:cs="Times New Roman"/>
        </w:rPr>
        <w:t>“4</w:t>
      </w:r>
      <w:r w:rsidRPr="00B54DF9">
        <w:rPr>
          <w:rFonts w:ascii="Times New Roman" w:eastAsia="仿宋_GB2312" w:hAnsi="Times New Roman" w:cs="Times New Roman"/>
        </w:rPr>
        <w:t>个</w:t>
      </w:r>
      <w:r w:rsidRPr="00B54DF9">
        <w:rPr>
          <w:rFonts w:ascii="Times New Roman" w:eastAsia="仿宋_GB2312" w:hAnsi="Times New Roman" w:cs="Times New Roman"/>
        </w:rPr>
        <w:t>5000</w:t>
      </w:r>
      <w:r w:rsidRPr="00B54DF9">
        <w:rPr>
          <w:rFonts w:ascii="Times New Roman" w:eastAsia="仿宋_GB2312" w:hAnsi="Times New Roman" w:cs="Times New Roman"/>
        </w:rPr>
        <w:t>亩</w:t>
      </w:r>
      <w:r w:rsidRPr="00B54DF9">
        <w:rPr>
          <w:rFonts w:ascii="Times New Roman" w:eastAsia="仿宋_GB2312" w:hAnsi="Times New Roman" w:cs="Times New Roman"/>
        </w:rPr>
        <w:t>”</w:t>
      </w:r>
      <w:r w:rsidRPr="00B54DF9">
        <w:rPr>
          <w:rFonts w:ascii="Times New Roman" w:eastAsia="仿宋_GB2312" w:hAnsi="Times New Roman" w:cs="Times New Roman"/>
        </w:rPr>
        <w:t>牵头，全力推进低效用地腾退、企业自主更新、工业园区自主改造、新增土地空间工作，有效提升工业用地产出质量。</w:t>
      </w:r>
      <w:r w:rsidRPr="00B54DF9">
        <w:rPr>
          <w:rFonts w:ascii="Times New Roman" w:eastAsia="仿宋_GB2312" w:hAnsi="Times New Roman" w:cs="Times New Roman"/>
        </w:rPr>
        <w:t>2023</w:t>
      </w:r>
      <w:r w:rsidRPr="00B54DF9">
        <w:rPr>
          <w:rFonts w:ascii="Times New Roman" w:eastAsia="仿宋_GB2312" w:hAnsi="Times New Roman" w:cs="Times New Roman"/>
        </w:rPr>
        <w:t>年度，武进区综合效益评价工作获全市考评第一。三是持续加大整治提升力度。大力推进铸造和印染行业综合整治提升工作，</w:t>
      </w:r>
      <w:r w:rsidRPr="00B54DF9">
        <w:rPr>
          <w:rFonts w:ascii="Times New Roman" w:eastAsia="仿宋_GB2312" w:hAnsi="Times New Roman" w:cs="Times New Roman"/>
        </w:rPr>
        <w:t>8</w:t>
      </w:r>
      <w:r w:rsidRPr="00B54DF9">
        <w:rPr>
          <w:rFonts w:ascii="Times New Roman" w:eastAsia="仿宋_GB2312" w:hAnsi="Times New Roman" w:cs="Times New Roman"/>
        </w:rPr>
        <w:t>个高端铸造项目获得市专班批复，成功取得立项备案，计划总投资超过</w:t>
      </w:r>
      <w:r w:rsidRPr="00B54DF9">
        <w:rPr>
          <w:rFonts w:ascii="Times New Roman" w:eastAsia="仿宋_GB2312" w:hAnsi="Times New Roman" w:cs="Times New Roman"/>
        </w:rPr>
        <w:t>15</w:t>
      </w:r>
      <w:r w:rsidRPr="00B54DF9">
        <w:rPr>
          <w:rFonts w:ascii="Times New Roman" w:eastAsia="仿宋_GB2312" w:hAnsi="Times New Roman" w:cs="Times New Roman"/>
        </w:rPr>
        <w:t>亿元，项目数量全市第一。完成</w:t>
      </w:r>
      <w:r w:rsidRPr="00B54DF9">
        <w:rPr>
          <w:rFonts w:ascii="Times New Roman" w:eastAsia="仿宋_GB2312" w:hAnsi="Times New Roman" w:cs="Times New Roman"/>
        </w:rPr>
        <w:lastRenderedPageBreak/>
        <w:t>14</w:t>
      </w:r>
      <w:r w:rsidRPr="00B54DF9">
        <w:rPr>
          <w:rFonts w:ascii="Times New Roman" w:eastAsia="仿宋_GB2312" w:hAnsi="Times New Roman" w:cs="Times New Roman"/>
        </w:rPr>
        <w:t>家铸造企业（工段）关停退出，数量远超计划目标。</w:t>
      </w:r>
      <w:r w:rsidRPr="00B54DF9">
        <w:rPr>
          <w:rFonts w:ascii="Times New Roman" w:eastAsia="仿宋_GB2312" w:hAnsi="Times New Roman" w:cs="Times New Roman"/>
        </w:rPr>
        <w:t>2022</w:t>
      </w:r>
      <w:r w:rsidRPr="00B54DF9">
        <w:rPr>
          <w:rFonts w:ascii="Times New Roman" w:eastAsia="仿宋_GB2312" w:hAnsi="Times New Roman" w:cs="Times New Roman"/>
        </w:rPr>
        <w:t>年我区共有印染企业</w:t>
      </w:r>
      <w:r w:rsidRPr="00B54DF9">
        <w:rPr>
          <w:rFonts w:ascii="Times New Roman" w:eastAsia="仿宋_GB2312" w:hAnsi="Times New Roman" w:cs="Times New Roman"/>
        </w:rPr>
        <w:t>39</w:t>
      </w:r>
      <w:r w:rsidRPr="00B54DF9">
        <w:rPr>
          <w:rFonts w:ascii="Times New Roman" w:eastAsia="仿宋_GB2312" w:hAnsi="Times New Roman" w:cs="Times New Roman"/>
        </w:rPr>
        <w:t>家，目前，累计已有</w:t>
      </w:r>
      <w:r w:rsidRPr="00B54DF9">
        <w:rPr>
          <w:rFonts w:ascii="Times New Roman" w:eastAsia="仿宋_GB2312" w:hAnsi="Times New Roman" w:cs="Times New Roman"/>
        </w:rPr>
        <w:t>3</w:t>
      </w:r>
      <w:r w:rsidRPr="00B54DF9">
        <w:rPr>
          <w:rFonts w:ascii="Times New Roman" w:eastAsia="仿宋_GB2312" w:hAnsi="Times New Roman" w:cs="Times New Roman"/>
        </w:rPr>
        <w:t>家企业拆除印染设备，转型退出印染生产，</w:t>
      </w:r>
      <w:r w:rsidRPr="00B54DF9">
        <w:rPr>
          <w:rFonts w:ascii="Times New Roman" w:eastAsia="仿宋_GB2312" w:hAnsi="Times New Roman" w:cs="Times New Roman"/>
        </w:rPr>
        <w:t>11</w:t>
      </w:r>
      <w:r w:rsidRPr="00B54DF9">
        <w:rPr>
          <w:rFonts w:ascii="Times New Roman" w:eastAsia="仿宋_GB2312" w:hAnsi="Times New Roman" w:cs="Times New Roman"/>
        </w:rPr>
        <w:t>家完成中水回用等整治提升，全部超额完成市下达的</w:t>
      </w:r>
      <w:r w:rsidRPr="00B54DF9">
        <w:rPr>
          <w:rFonts w:ascii="Times New Roman" w:eastAsia="仿宋_GB2312" w:hAnsi="Times New Roman" w:cs="Times New Roman"/>
        </w:rPr>
        <w:t>“</w:t>
      </w:r>
      <w:r w:rsidRPr="00B54DF9">
        <w:rPr>
          <w:rFonts w:ascii="Times New Roman" w:eastAsia="仿宋_GB2312" w:hAnsi="Times New Roman" w:cs="Times New Roman"/>
        </w:rPr>
        <w:t>危污乱散低</w:t>
      </w:r>
      <w:r w:rsidRPr="00B54DF9">
        <w:rPr>
          <w:rFonts w:ascii="Times New Roman" w:eastAsia="仿宋_GB2312" w:hAnsi="Times New Roman" w:cs="Times New Roman"/>
        </w:rPr>
        <w:t>”</w:t>
      </w:r>
      <w:r w:rsidRPr="00B54DF9">
        <w:rPr>
          <w:rFonts w:ascii="Times New Roman" w:eastAsia="仿宋_GB2312" w:hAnsi="Times New Roman" w:cs="Times New Roman"/>
        </w:rPr>
        <w:t>综合治理印染整治年度目标任务。四是严格落实安全生产责任。修改制定《武进区工业和信息化局安全生产工作管理办法》，成立局安全生产工作领导小组。制订了《</w:t>
      </w:r>
      <w:r w:rsidRPr="00B54DF9">
        <w:rPr>
          <w:rFonts w:ascii="Times New Roman" w:eastAsia="仿宋_GB2312" w:hAnsi="Times New Roman" w:cs="Times New Roman"/>
        </w:rPr>
        <w:t>2023</w:t>
      </w:r>
      <w:r w:rsidRPr="00B54DF9">
        <w:rPr>
          <w:rFonts w:ascii="Times New Roman" w:eastAsia="仿宋_GB2312" w:hAnsi="Times New Roman" w:cs="Times New Roman"/>
        </w:rPr>
        <w:t>年度武进区船舶修造行业安全生产工作方案》《武进区民爆和船舶修造行业安全生产风险专项整治巩固提升年行动实施方案》与《武进区工业和信息化领域</w:t>
      </w:r>
      <w:r w:rsidRPr="00B54DF9">
        <w:rPr>
          <w:rFonts w:ascii="Times New Roman" w:eastAsia="仿宋_GB2312" w:hAnsi="Times New Roman" w:cs="Times New Roman"/>
        </w:rPr>
        <w:t>“</w:t>
      </w:r>
      <w:r w:rsidRPr="00B54DF9">
        <w:rPr>
          <w:rFonts w:ascii="Times New Roman" w:eastAsia="仿宋_GB2312" w:hAnsi="Times New Roman" w:cs="Times New Roman"/>
        </w:rPr>
        <w:t>盯重点、遏事故、保安全</w:t>
      </w:r>
      <w:r w:rsidRPr="00B54DF9">
        <w:rPr>
          <w:rFonts w:ascii="Times New Roman" w:eastAsia="仿宋_GB2312" w:hAnsi="Times New Roman" w:cs="Times New Roman"/>
        </w:rPr>
        <w:t>”</w:t>
      </w:r>
      <w:r w:rsidRPr="00B54DF9">
        <w:rPr>
          <w:rFonts w:ascii="Times New Roman" w:eastAsia="仿宋_GB2312" w:hAnsi="Times New Roman" w:cs="Times New Roman"/>
        </w:rPr>
        <w:t>百日攻坚行动方案》，重点向企业宣贯了《全区重大事故隐患专项排查整治行动工作方案》，明确了船舶修造行业今年安全生产的主要内容，全力压实企业主体责任，以高水平安全保障高质量发展。扎实推进重大事故隐患专项排查整治行动，专项行动以来，已排查出事故隐患（含重大事故隐患）总数</w:t>
      </w:r>
      <w:r w:rsidRPr="00B54DF9">
        <w:rPr>
          <w:rFonts w:ascii="Times New Roman" w:eastAsia="仿宋_GB2312" w:hAnsi="Times New Roman" w:cs="Times New Roman"/>
        </w:rPr>
        <w:t>87</w:t>
      </w:r>
      <w:r w:rsidRPr="00B54DF9">
        <w:rPr>
          <w:rFonts w:ascii="Times New Roman" w:eastAsia="仿宋_GB2312" w:hAnsi="Times New Roman" w:cs="Times New Roman"/>
        </w:rPr>
        <w:t>个，已完成整改</w:t>
      </w:r>
      <w:r w:rsidRPr="00B54DF9">
        <w:rPr>
          <w:rFonts w:ascii="Times New Roman" w:eastAsia="仿宋_GB2312" w:hAnsi="Times New Roman" w:cs="Times New Roman"/>
        </w:rPr>
        <w:t>87</w:t>
      </w:r>
      <w:r w:rsidRPr="00B54DF9">
        <w:rPr>
          <w:rFonts w:ascii="Times New Roman" w:eastAsia="仿宋_GB2312" w:hAnsi="Times New Roman" w:cs="Times New Roman"/>
        </w:rPr>
        <w:t>个。</w:t>
      </w:r>
    </w:p>
    <w:p w:rsidR="006E012F" w:rsidRDefault="00021EFD" w:rsidP="00B54DF9">
      <w:pPr>
        <w:pStyle w:val="a4"/>
        <w:spacing w:line="570" w:lineRule="exact"/>
        <w:ind w:leftChars="200" w:left="440" w:rightChars="229" w:right="504" w:firstLine="658"/>
        <w:jc w:val="both"/>
        <w:rPr>
          <w:rFonts w:ascii="仿宋" w:eastAsia="仿宋" w:hAnsi="仿宋" w:cs="仿宋"/>
          <w:lang w:val="en-US"/>
        </w:rPr>
      </w:pPr>
      <w:r w:rsidRPr="00B54DF9">
        <w:rPr>
          <w:rFonts w:ascii="Times New Roman" w:eastAsia="仿宋_GB2312" w:hAnsi="Times New Roman" w:cs="Times New Roman"/>
        </w:rPr>
        <w:t>（六）打好服务企业</w:t>
      </w:r>
      <w:r w:rsidRPr="00B54DF9">
        <w:rPr>
          <w:rFonts w:ascii="Times New Roman" w:eastAsia="仿宋_GB2312" w:hAnsi="Times New Roman" w:cs="Times New Roman"/>
        </w:rPr>
        <w:t>“</w:t>
      </w:r>
      <w:r w:rsidRPr="00B54DF9">
        <w:rPr>
          <w:rFonts w:ascii="Times New Roman" w:eastAsia="仿宋_GB2312" w:hAnsi="Times New Roman" w:cs="Times New Roman"/>
        </w:rPr>
        <w:t>主动仗</w:t>
      </w:r>
      <w:r w:rsidRPr="00B54DF9">
        <w:rPr>
          <w:rFonts w:ascii="Times New Roman" w:eastAsia="仿宋_GB2312" w:hAnsi="Times New Roman" w:cs="Times New Roman"/>
        </w:rPr>
        <w:t>”</w:t>
      </w:r>
      <w:r w:rsidRPr="00B54DF9">
        <w:rPr>
          <w:rFonts w:ascii="Times New Roman" w:eastAsia="仿宋_GB2312" w:hAnsi="Times New Roman" w:cs="Times New Roman"/>
        </w:rPr>
        <w:t>，全面优化发展环境。坚持以党建为引领，全面提升惠企服务水平，努力打造更加优质的营商环境，切实为全区工业经济高质量发展提供有力支撑。一是激发党建活力。着力探索以高质量党建引领产业链高质量发展新路径，在全区建立健全产业链党建工作四级组织体系，落实产业链党建</w:t>
      </w:r>
      <w:r w:rsidRPr="00B54DF9">
        <w:rPr>
          <w:rFonts w:ascii="Times New Roman" w:eastAsia="仿宋_GB2312" w:hAnsi="Times New Roman" w:cs="Times New Roman"/>
        </w:rPr>
        <w:t>“</w:t>
      </w:r>
      <w:r w:rsidRPr="00B54DF9">
        <w:rPr>
          <w:rFonts w:ascii="Times New Roman" w:eastAsia="仿宋_GB2312" w:hAnsi="Times New Roman" w:cs="Times New Roman"/>
        </w:rPr>
        <w:t>十个一</w:t>
      </w:r>
      <w:r w:rsidRPr="00B54DF9">
        <w:rPr>
          <w:rFonts w:ascii="Times New Roman" w:eastAsia="仿宋_GB2312" w:hAnsi="Times New Roman" w:cs="Times New Roman"/>
        </w:rPr>
        <w:t>”</w:t>
      </w:r>
      <w:r w:rsidRPr="00B54DF9">
        <w:rPr>
          <w:rFonts w:ascii="Times New Roman" w:eastAsia="仿宋_GB2312" w:hAnsi="Times New Roman" w:cs="Times New Roman"/>
        </w:rPr>
        <w:t>重点任务，以</w:t>
      </w:r>
      <w:r w:rsidRPr="00B54DF9">
        <w:rPr>
          <w:rFonts w:ascii="Times New Roman" w:eastAsia="仿宋_GB2312" w:hAnsi="Times New Roman" w:cs="Times New Roman"/>
        </w:rPr>
        <w:t>“</w:t>
      </w:r>
      <w:r w:rsidRPr="00B54DF9">
        <w:rPr>
          <w:rFonts w:ascii="Times New Roman" w:eastAsia="仿宋_GB2312" w:hAnsi="Times New Roman" w:cs="Times New Roman"/>
        </w:rPr>
        <w:t>链</w:t>
      </w:r>
      <w:r w:rsidRPr="00B54DF9">
        <w:rPr>
          <w:rFonts w:ascii="Times New Roman" w:eastAsia="仿宋_GB2312" w:hAnsi="Times New Roman" w:cs="Times New Roman"/>
        </w:rPr>
        <w:t>”</w:t>
      </w:r>
      <w:r w:rsidRPr="00B54DF9">
        <w:rPr>
          <w:rFonts w:ascii="Times New Roman" w:eastAsia="仿宋_GB2312" w:hAnsi="Times New Roman" w:cs="Times New Roman"/>
        </w:rPr>
        <w:t>上党建激发产业新动能。把政府、机构、科研平台等单位资源统筹起来，组建产业链</w:t>
      </w:r>
      <w:r w:rsidRPr="00B54DF9">
        <w:rPr>
          <w:rFonts w:ascii="Times New Roman" w:eastAsia="仿宋_GB2312" w:hAnsi="Times New Roman" w:cs="Times New Roman"/>
        </w:rPr>
        <w:t>“</w:t>
      </w:r>
      <w:r w:rsidRPr="00B54DF9">
        <w:rPr>
          <w:rFonts w:ascii="Times New Roman" w:eastAsia="仿宋_GB2312" w:hAnsi="Times New Roman" w:cs="Times New Roman"/>
        </w:rPr>
        <w:t>红色帮帮团</w:t>
      </w:r>
      <w:r w:rsidRPr="00B54DF9">
        <w:rPr>
          <w:rFonts w:ascii="Times New Roman" w:eastAsia="仿宋_GB2312" w:hAnsi="Times New Roman" w:cs="Times New Roman"/>
        </w:rPr>
        <w:t>”</w:t>
      </w:r>
      <w:r w:rsidRPr="00B54DF9">
        <w:rPr>
          <w:rFonts w:ascii="Times New Roman" w:eastAsia="仿宋_GB2312" w:hAnsi="Times New Roman" w:cs="Times New Roman"/>
        </w:rPr>
        <w:t>，发布</w:t>
      </w:r>
      <w:r w:rsidRPr="00B54DF9">
        <w:rPr>
          <w:rFonts w:ascii="Times New Roman" w:eastAsia="仿宋_GB2312" w:hAnsi="Times New Roman" w:cs="Times New Roman"/>
        </w:rPr>
        <w:t>18</w:t>
      </w:r>
      <w:r w:rsidRPr="00B54DF9">
        <w:rPr>
          <w:rFonts w:ascii="Times New Roman" w:eastAsia="仿宋_GB2312" w:hAnsi="Times New Roman" w:cs="Times New Roman"/>
        </w:rPr>
        <w:t>个部门</w:t>
      </w:r>
      <w:r w:rsidRPr="00B54DF9">
        <w:rPr>
          <w:rFonts w:ascii="Times New Roman" w:eastAsia="仿宋_GB2312" w:hAnsi="Times New Roman" w:cs="Times New Roman"/>
        </w:rPr>
        <w:t>44</w:t>
      </w:r>
      <w:r w:rsidRPr="00B54DF9">
        <w:rPr>
          <w:rFonts w:ascii="Times New Roman" w:eastAsia="仿宋_GB2312" w:hAnsi="Times New Roman" w:cs="Times New Roman"/>
        </w:rPr>
        <w:t>项服务资源，有效开展链上服务。与此同时，深入链上企业党组织和上下游企业，开展以</w:t>
      </w:r>
      <w:r w:rsidRPr="00B54DF9">
        <w:rPr>
          <w:rFonts w:ascii="Times New Roman" w:eastAsia="仿宋_GB2312" w:hAnsi="Times New Roman" w:cs="Times New Roman"/>
        </w:rPr>
        <w:t>“</w:t>
      </w:r>
      <w:r w:rsidRPr="00B54DF9">
        <w:rPr>
          <w:rFonts w:ascii="Times New Roman" w:eastAsia="仿宋_GB2312" w:hAnsi="Times New Roman" w:cs="Times New Roman"/>
        </w:rPr>
        <w:t>问需、问难、问计</w:t>
      </w:r>
      <w:r w:rsidRPr="00B54DF9">
        <w:rPr>
          <w:rFonts w:ascii="Times New Roman" w:eastAsia="仿宋_GB2312" w:hAnsi="Times New Roman" w:cs="Times New Roman"/>
        </w:rPr>
        <w:t>”</w:t>
      </w:r>
      <w:r w:rsidRPr="00B54DF9">
        <w:rPr>
          <w:rFonts w:ascii="Times New Roman" w:eastAsia="仿宋_GB2312" w:hAnsi="Times New Roman" w:cs="Times New Roman"/>
        </w:rPr>
        <w:t>为主要内容的</w:t>
      </w:r>
      <w:r w:rsidRPr="00B54DF9">
        <w:rPr>
          <w:rFonts w:ascii="Times New Roman" w:eastAsia="仿宋_GB2312" w:hAnsi="Times New Roman" w:cs="Times New Roman"/>
        </w:rPr>
        <w:t>“</w:t>
      </w:r>
      <w:r w:rsidRPr="00B54DF9">
        <w:rPr>
          <w:rFonts w:ascii="Times New Roman" w:eastAsia="仿宋_GB2312" w:hAnsi="Times New Roman" w:cs="Times New Roman"/>
        </w:rPr>
        <w:t>家家到</w:t>
      </w:r>
      <w:r w:rsidRPr="00B54DF9">
        <w:rPr>
          <w:rFonts w:ascii="Times New Roman" w:eastAsia="仿宋_GB2312" w:hAnsi="Times New Roman" w:cs="Times New Roman"/>
        </w:rPr>
        <w:t>”</w:t>
      </w:r>
      <w:r w:rsidRPr="00B54DF9">
        <w:rPr>
          <w:rFonts w:ascii="Times New Roman" w:eastAsia="仿宋_GB2312" w:hAnsi="Times New Roman" w:cs="Times New Roman"/>
        </w:rPr>
        <w:t>调研。今年以来，</w:t>
      </w:r>
      <w:r w:rsidRPr="00B54DF9">
        <w:rPr>
          <w:rFonts w:ascii="Times New Roman" w:eastAsia="仿宋_GB2312" w:hAnsi="Times New Roman" w:cs="Times New Roman"/>
        </w:rPr>
        <w:t>16</w:t>
      </w:r>
      <w:r w:rsidRPr="00B54DF9">
        <w:rPr>
          <w:rFonts w:ascii="Times New Roman" w:eastAsia="仿宋_GB2312" w:hAnsi="Times New Roman" w:cs="Times New Roman"/>
        </w:rPr>
        <w:t>条产业链累计蹲点</w:t>
      </w:r>
      <w:r w:rsidRPr="00B54DF9">
        <w:rPr>
          <w:rFonts w:ascii="Times New Roman" w:eastAsia="仿宋_GB2312" w:hAnsi="Times New Roman" w:cs="Times New Roman"/>
        </w:rPr>
        <w:lastRenderedPageBreak/>
        <w:t>单位</w:t>
      </w:r>
      <w:r w:rsidRPr="00B54DF9">
        <w:rPr>
          <w:rFonts w:ascii="Times New Roman" w:eastAsia="仿宋_GB2312" w:hAnsi="Times New Roman" w:cs="Times New Roman"/>
        </w:rPr>
        <w:t>160</w:t>
      </w:r>
      <w:r w:rsidRPr="00B54DF9">
        <w:rPr>
          <w:rFonts w:ascii="Times New Roman" w:eastAsia="仿宋_GB2312" w:hAnsi="Times New Roman" w:cs="Times New Roman"/>
        </w:rPr>
        <w:t>余家，出动</w:t>
      </w:r>
      <w:r w:rsidRPr="00B54DF9">
        <w:rPr>
          <w:rFonts w:ascii="Times New Roman" w:eastAsia="仿宋_GB2312" w:hAnsi="Times New Roman" w:cs="Times New Roman"/>
        </w:rPr>
        <w:t>260</w:t>
      </w:r>
      <w:r w:rsidRPr="00B54DF9">
        <w:rPr>
          <w:rFonts w:ascii="Times New Roman" w:eastAsia="仿宋_GB2312" w:hAnsi="Times New Roman" w:cs="Times New Roman"/>
        </w:rPr>
        <w:t>余人次，召开</w:t>
      </w:r>
      <w:r w:rsidRPr="00B54DF9">
        <w:rPr>
          <w:rFonts w:ascii="Times New Roman" w:eastAsia="仿宋_GB2312" w:hAnsi="Times New Roman" w:cs="Times New Roman"/>
        </w:rPr>
        <w:t>70</w:t>
      </w:r>
      <w:r w:rsidRPr="00B54DF9">
        <w:rPr>
          <w:rFonts w:ascii="Times New Roman" w:eastAsia="仿宋_GB2312" w:hAnsi="Times New Roman" w:cs="Times New Roman"/>
        </w:rPr>
        <w:t>余场座谈会，共了解企业诉求</w:t>
      </w:r>
      <w:r w:rsidRPr="00B54DF9">
        <w:rPr>
          <w:rFonts w:ascii="Times New Roman" w:eastAsia="仿宋_GB2312" w:hAnsi="Times New Roman" w:cs="Times New Roman"/>
        </w:rPr>
        <w:t>150</w:t>
      </w:r>
      <w:r w:rsidRPr="00B54DF9">
        <w:rPr>
          <w:rFonts w:ascii="Times New Roman" w:eastAsia="仿宋_GB2312" w:hAnsi="Times New Roman" w:cs="Times New Roman"/>
        </w:rPr>
        <w:t>余个，征集意见建议</w:t>
      </w:r>
      <w:r w:rsidRPr="00B54DF9">
        <w:rPr>
          <w:rFonts w:ascii="Times New Roman" w:eastAsia="仿宋_GB2312" w:hAnsi="Times New Roman" w:cs="Times New Roman"/>
        </w:rPr>
        <w:t>70</w:t>
      </w:r>
      <w:r w:rsidRPr="00B54DF9">
        <w:rPr>
          <w:rFonts w:ascii="Times New Roman" w:eastAsia="仿宋_GB2312" w:hAnsi="Times New Roman" w:cs="Times New Roman"/>
        </w:rPr>
        <w:t>余个，梳理问题</w:t>
      </w:r>
      <w:r w:rsidRPr="00B54DF9">
        <w:rPr>
          <w:rFonts w:ascii="Times New Roman" w:eastAsia="仿宋_GB2312" w:hAnsi="Times New Roman" w:cs="Times New Roman"/>
        </w:rPr>
        <w:t>80</w:t>
      </w:r>
      <w:r w:rsidRPr="00B54DF9">
        <w:rPr>
          <w:rFonts w:ascii="Times New Roman" w:eastAsia="仿宋_GB2312" w:hAnsi="Times New Roman" w:cs="Times New Roman"/>
        </w:rPr>
        <w:t>余条，当场协调解决</w:t>
      </w:r>
      <w:r w:rsidRPr="00B54DF9">
        <w:rPr>
          <w:rFonts w:ascii="Times New Roman" w:eastAsia="仿宋_GB2312" w:hAnsi="Times New Roman" w:cs="Times New Roman"/>
        </w:rPr>
        <w:t>54</w:t>
      </w:r>
      <w:r w:rsidRPr="00B54DF9">
        <w:rPr>
          <w:rFonts w:ascii="Times New Roman" w:eastAsia="仿宋_GB2312" w:hAnsi="Times New Roman" w:cs="Times New Roman"/>
        </w:rPr>
        <w:t>个，其余问题建立清单统筹推进。此外，还将</w:t>
      </w:r>
      <w:r w:rsidRPr="00B54DF9">
        <w:rPr>
          <w:rFonts w:ascii="Times New Roman" w:eastAsia="仿宋_GB2312" w:hAnsi="Times New Roman" w:cs="Times New Roman"/>
        </w:rPr>
        <w:t>“</w:t>
      </w:r>
      <w:r w:rsidRPr="00B54DF9">
        <w:rPr>
          <w:rFonts w:ascii="Times New Roman" w:eastAsia="仿宋_GB2312" w:hAnsi="Times New Roman" w:cs="Times New Roman"/>
        </w:rPr>
        <w:t>智造红盟</w:t>
      </w:r>
      <w:r w:rsidRPr="00B54DF9">
        <w:rPr>
          <w:rFonts w:ascii="Times New Roman" w:eastAsia="仿宋_GB2312" w:hAnsi="Times New Roman" w:cs="Times New Roman"/>
        </w:rPr>
        <w:t>”</w:t>
      </w:r>
      <w:r w:rsidRPr="00B54DF9">
        <w:rPr>
          <w:rFonts w:ascii="Times New Roman" w:eastAsia="仿宋_GB2312" w:hAnsi="Times New Roman" w:cs="Times New Roman"/>
        </w:rPr>
        <w:t>成员单位的发展资源、服务资源凝聚起来，共同开展企业服务，发布</w:t>
      </w:r>
      <w:r w:rsidRPr="00B54DF9">
        <w:rPr>
          <w:rFonts w:ascii="Times New Roman" w:eastAsia="仿宋_GB2312" w:hAnsi="Times New Roman" w:cs="Times New Roman"/>
        </w:rPr>
        <w:t>“</w:t>
      </w:r>
      <w:r w:rsidRPr="00B54DF9">
        <w:rPr>
          <w:rFonts w:ascii="Times New Roman" w:eastAsia="仿宋_GB2312" w:hAnsi="Times New Roman" w:cs="Times New Roman"/>
        </w:rPr>
        <w:t>打造新能源之都</w:t>
      </w:r>
      <w:r w:rsidRPr="00B54DF9">
        <w:rPr>
          <w:rFonts w:ascii="Times New Roman" w:eastAsia="仿宋_GB2312" w:hAnsi="Times New Roman" w:cs="Times New Roman"/>
        </w:rPr>
        <w:t>”“</w:t>
      </w:r>
      <w:r w:rsidRPr="00B54DF9">
        <w:rPr>
          <w:rFonts w:ascii="Times New Roman" w:eastAsia="仿宋_GB2312" w:hAnsi="Times New Roman" w:cs="Times New Roman"/>
        </w:rPr>
        <w:t>培育专精特新企业</w:t>
      </w:r>
      <w:r w:rsidRPr="00B54DF9">
        <w:rPr>
          <w:rFonts w:ascii="Times New Roman" w:eastAsia="仿宋_GB2312" w:hAnsi="Times New Roman" w:cs="Times New Roman"/>
        </w:rPr>
        <w:t>”</w:t>
      </w:r>
      <w:r w:rsidRPr="00B54DF9">
        <w:rPr>
          <w:rFonts w:ascii="Times New Roman" w:eastAsia="仿宋_GB2312" w:hAnsi="Times New Roman" w:cs="Times New Roman"/>
        </w:rPr>
        <w:t>等红盟年度重点项目</w:t>
      </w:r>
      <w:r w:rsidRPr="00B54DF9">
        <w:rPr>
          <w:rFonts w:ascii="Times New Roman" w:eastAsia="仿宋_GB2312" w:hAnsi="Times New Roman" w:cs="Times New Roman"/>
        </w:rPr>
        <w:t>11</w:t>
      </w:r>
      <w:r w:rsidRPr="00B54DF9">
        <w:rPr>
          <w:rFonts w:ascii="Times New Roman" w:eastAsia="仿宋_GB2312" w:hAnsi="Times New Roman" w:cs="Times New Roman"/>
        </w:rPr>
        <w:t>个，联合</w:t>
      </w:r>
      <w:r w:rsidRPr="00B54DF9">
        <w:rPr>
          <w:rFonts w:ascii="Times New Roman" w:eastAsia="仿宋_GB2312" w:hAnsi="Times New Roman" w:cs="Times New Roman"/>
        </w:rPr>
        <w:t>“</w:t>
      </w:r>
      <w:r w:rsidRPr="00B54DF9">
        <w:rPr>
          <w:rFonts w:ascii="Times New Roman" w:eastAsia="仿宋_GB2312" w:hAnsi="Times New Roman" w:cs="Times New Roman"/>
        </w:rPr>
        <w:t>智造红盟</w:t>
      </w:r>
      <w:r w:rsidRPr="00B54DF9">
        <w:rPr>
          <w:rFonts w:ascii="Times New Roman" w:eastAsia="仿宋_GB2312" w:hAnsi="Times New Roman" w:cs="Times New Roman"/>
        </w:rPr>
        <w:t>”</w:t>
      </w:r>
      <w:r w:rsidRPr="00B54DF9">
        <w:rPr>
          <w:rFonts w:ascii="Times New Roman" w:eastAsia="仿宋_GB2312" w:hAnsi="Times New Roman" w:cs="Times New Roman"/>
        </w:rPr>
        <w:t>成员单位举办退税培训、政企银融资对接等各类红盟活动</w:t>
      </w:r>
      <w:r w:rsidRPr="00B54DF9">
        <w:rPr>
          <w:rFonts w:ascii="Times New Roman" w:eastAsia="仿宋_GB2312" w:hAnsi="Times New Roman" w:cs="Times New Roman"/>
        </w:rPr>
        <w:t>10</w:t>
      </w:r>
      <w:r w:rsidRPr="00B54DF9">
        <w:rPr>
          <w:rFonts w:ascii="Times New Roman" w:eastAsia="仿宋_GB2312" w:hAnsi="Times New Roman" w:cs="Times New Roman"/>
        </w:rPr>
        <w:t>余场。二是加强交流合作。先后组织企业参加</w:t>
      </w:r>
      <w:r w:rsidRPr="00B54DF9">
        <w:rPr>
          <w:rFonts w:ascii="Times New Roman" w:eastAsia="仿宋_GB2312" w:hAnsi="Times New Roman" w:cs="Times New Roman"/>
        </w:rPr>
        <w:t>“</w:t>
      </w:r>
      <w:r w:rsidRPr="00B54DF9">
        <w:rPr>
          <w:rFonts w:ascii="Times New Roman" w:eastAsia="仿宋_GB2312" w:hAnsi="Times New Roman" w:cs="Times New Roman"/>
        </w:rPr>
        <w:t>江苏名企走进海南州</w:t>
      </w:r>
      <w:r w:rsidRPr="00B54DF9">
        <w:rPr>
          <w:rFonts w:ascii="Times New Roman" w:eastAsia="仿宋_GB2312" w:hAnsi="Times New Roman" w:cs="Times New Roman"/>
        </w:rPr>
        <w:t>”</w:t>
      </w:r>
      <w:r w:rsidRPr="00B54DF9">
        <w:rPr>
          <w:rFonts w:ascii="Times New Roman" w:eastAsia="仿宋_GB2312" w:hAnsi="Times New Roman" w:cs="Times New Roman"/>
        </w:rPr>
        <w:t>系列活动，苏拉轻工产业合作对接暨</w:t>
      </w:r>
      <w:r w:rsidRPr="00B54DF9">
        <w:rPr>
          <w:rFonts w:ascii="Times New Roman" w:eastAsia="仿宋_GB2312" w:hAnsi="Times New Roman" w:cs="Times New Roman"/>
        </w:rPr>
        <w:t>“</w:t>
      </w:r>
      <w:r w:rsidRPr="00B54DF9">
        <w:rPr>
          <w:rFonts w:ascii="Times New Roman" w:eastAsia="仿宋_GB2312" w:hAnsi="Times New Roman" w:cs="Times New Roman"/>
        </w:rPr>
        <w:t>拉萨好水好物</w:t>
      </w:r>
      <w:r w:rsidRPr="00B54DF9">
        <w:rPr>
          <w:rFonts w:ascii="Times New Roman" w:eastAsia="仿宋_GB2312" w:hAnsi="Times New Roman" w:cs="Times New Roman"/>
        </w:rPr>
        <w:t>”</w:t>
      </w:r>
      <w:r w:rsidRPr="00B54DF9">
        <w:rPr>
          <w:rFonts w:ascii="Times New Roman" w:eastAsia="仿宋_GB2312" w:hAnsi="Times New Roman" w:cs="Times New Roman"/>
        </w:rPr>
        <w:t>推介活动等。组织我区</w:t>
      </w:r>
      <w:r w:rsidRPr="00B54DF9">
        <w:rPr>
          <w:rFonts w:ascii="Times New Roman" w:eastAsia="仿宋_GB2312" w:hAnsi="Times New Roman" w:cs="Times New Roman"/>
        </w:rPr>
        <w:t>8</w:t>
      </w:r>
      <w:r w:rsidRPr="00B54DF9">
        <w:rPr>
          <w:rFonts w:ascii="Times New Roman" w:eastAsia="仿宋_GB2312" w:hAnsi="Times New Roman" w:cs="Times New Roman"/>
        </w:rPr>
        <w:t>家企业参加</w:t>
      </w:r>
      <w:r w:rsidRPr="00B54DF9">
        <w:rPr>
          <w:rFonts w:ascii="Times New Roman" w:eastAsia="仿宋_GB2312" w:hAnsi="Times New Roman" w:cs="Times New Roman"/>
        </w:rPr>
        <w:t>2023</w:t>
      </w:r>
      <w:r w:rsidRPr="00B54DF9">
        <w:rPr>
          <w:rFonts w:ascii="Times New Roman" w:eastAsia="仿宋_GB2312" w:hAnsi="Times New Roman" w:cs="Times New Roman"/>
        </w:rPr>
        <w:t>南京软博会，展现我区企业在工业软件、行业应用软件以及新一代人工智能等领域应用成果和软件赋能数字经济发展典型案例。组织多家企业参加无锡、重庆等地工业设计交流对接活动。三是优化服务机制。依据武进区工业经济联合会章程，整合机器人产业联盟资源，建立机器人生产企业与系统集成服务商合作交流平台，积极推动服务和应用模式创新，开展了</w:t>
      </w:r>
      <w:r w:rsidRPr="00B54DF9">
        <w:rPr>
          <w:rFonts w:ascii="Times New Roman" w:eastAsia="仿宋_GB2312" w:hAnsi="Times New Roman" w:cs="Times New Roman"/>
        </w:rPr>
        <w:t>2023</w:t>
      </w:r>
      <w:r w:rsidRPr="00B54DF9">
        <w:rPr>
          <w:rFonts w:ascii="Times New Roman" w:eastAsia="仿宋_GB2312" w:hAnsi="Times New Roman" w:cs="Times New Roman"/>
        </w:rPr>
        <w:t>年第一期工信论坛暨机器人产业对接会、产学研合作暨人才培养对接交流活动等系列活动，发展联盟成员</w:t>
      </w:r>
      <w:r w:rsidRPr="00B54DF9">
        <w:rPr>
          <w:rFonts w:ascii="Times New Roman" w:eastAsia="仿宋_GB2312" w:hAnsi="Times New Roman" w:cs="Times New Roman"/>
        </w:rPr>
        <w:t>40</w:t>
      </w:r>
      <w:r w:rsidRPr="00B54DF9">
        <w:rPr>
          <w:rFonts w:ascii="Times New Roman" w:eastAsia="仿宋_GB2312" w:hAnsi="Times New Roman" w:cs="Times New Roman"/>
        </w:rPr>
        <w:t>余家。在全省率先推出支持机器人产业发展保险项目，为全区机器人企业产品提供信用背书及应用风险保障，打响</w:t>
      </w:r>
      <w:r w:rsidRPr="00B54DF9">
        <w:rPr>
          <w:rFonts w:ascii="Times New Roman" w:eastAsia="仿宋_GB2312" w:hAnsi="Times New Roman" w:cs="Times New Roman"/>
        </w:rPr>
        <w:t>“</w:t>
      </w:r>
      <w:r w:rsidRPr="00B54DF9">
        <w:rPr>
          <w:rFonts w:ascii="Times New Roman" w:eastAsia="仿宋_GB2312" w:hAnsi="Times New Roman" w:cs="Times New Roman"/>
        </w:rPr>
        <w:t>武进机器人</w:t>
      </w:r>
      <w:r w:rsidRPr="00B54DF9">
        <w:rPr>
          <w:rFonts w:ascii="Times New Roman" w:eastAsia="仿宋_GB2312" w:hAnsi="Times New Roman" w:cs="Times New Roman"/>
        </w:rPr>
        <w:t>”</w:t>
      </w:r>
      <w:r w:rsidRPr="00B54DF9">
        <w:rPr>
          <w:rFonts w:ascii="Times New Roman" w:eastAsia="仿宋_GB2312" w:hAnsi="Times New Roman" w:cs="Times New Roman"/>
        </w:rPr>
        <w:t>品牌。精准服务</w:t>
      </w:r>
      <w:r w:rsidRPr="00B54DF9">
        <w:rPr>
          <w:rFonts w:ascii="Times New Roman" w:eastAsia="仿宋_GB2312" w:hAnsi="Times New Roman" w:cs="Times New Roman"/>
        </w:rPr>
        <w:t>“</w:t>
      </w:r>
      <w:r w:rsidRPr="00B54DF9">
        <w:rPr>
          <w:rFonts w:ascii="Times New Roman" w:eastAsia="仿宋_GB2312" w:hAnsi="Times New Roman" w:cs="Times New Roman"/>
        </w:rPr>
        <w:t>专精特新</w:t>
      </w:r>
      <w:r w:rsidRPr="00B54DF9">
        <w:rPr>
          <w:rFonts w:ascii="Times New Roman" w:eastAsia="仿宋_GB2312" w:hAnsi="Times New Roman" w:cs="Times New Roman"/>
        </w:rPr>
        <w:t>”</w:t>
      </w:r>
      <w:r w:rsidRPr="00B54DF9">
        <w:rPr>
          <w:rFonts w:ascii="Times New Roman" w:eastAsia="仿宋_GB2312" w:hAnsi="Times New Roman" w:cs="Times New Roman"/>
        </w:rPr>
        <w:t>，选派</w:t>
      </w:r>
      <w:r w:rsidRPr="00B54DF9">
        <w:rPr>
          <w:rFonts w:ascii="Times New Roman" w:eastAsia="仿宋_GB2312" w:hAnsi="Times New Roman" w:cs="Times New Roman"/>
        </w:rPr>
        <w:t>23</w:t>
      </w:r>
      <w:r w:rsidRPr="00B54DF9">
        <w:rPr>
          <w:rFonts w:ascii="Times New Roman" w:eastAsia="仿宋_GB2312" w:hAnsi="Times New Roman" w:cs="Times New Roman"/>
        </w:rPr>
        <w:t>名服务专员联系服务</w:t>
      </w:r>
      <w:r w:rsidRPr="00B54DF9">
        <w:rPr>
          <w:rFonts w:ascii="Times New Roman" w:eastAsia="仿宋_GB2312" w:hAnsi="Times New Roman" w:cs="Times New Roman"/>
        </w:rPr>
        <w:t>140</w:t>
      </w:r>
      <w:r w:rsidRPr="00B54DF9">
        <w:rPr>
          <w:rFonts w:ascii="Times New Roman" w:eastAsia="仿宋_GB2312" w:hAnsi="Times New Roman" w:cs="Times New Roman"/>
        </w:rPr>
        <w:t>家省级专精特新企业，提供一对一全程保姆式服务，服务企业数达</w:t>
      </w:r>
      <w:r w:rsidRPr="00B54DF9">
        <w:rPr>
          <w:rFonts w:ascii="Times New Roman" w:eastAsia="仿宋_GB2312" w:hAnsi="Times New Roman" w:cs="Times New Roman"/>
        </w:rPr>
        <w:t>60</w:t>
      </w:r>
      <w:r w:rsidR="007D0A99">
        <w:rPr>
          <w:rFonts w:ascii="Times New Roman" w:eastAsia="仿宋_GB2312" w:hAnsi="Times New Roman" w:cs="Times New Roman" w:hint="eastAsia"/>
        </w:rPr>
        <w:t>0</w:t>
      </w:r>
      <w:r w:rsidR="007D0A99">
        <w:rPr>
          <w:rFonts w:ascii="Times New Roman" w:eastAsia="仿宋_GB2312" w:hAnsi="Times New Roman" w:cs="Times New Roman" w:hint="eastAsia"/>
        </w:rPr>
        <w:t>余</w:t>
      </w:r>
      <w:r w:rsidRPr="00B54DF9">
        <w:rPr>
          <w:rFonts w:ascii="Times New Roman" w:eastAsia="仿宋_GB2312" w:hAnsi="Times New Roman" w:cs="Times New Roman"/>
        </w:rPr>
        <w:t>次。面向高能耗企业推进节能诊断免费服务，引导专业的节能服务机构为企业开展节能诊断，共完成节能诊断企业</w:t>
      </w:r>
      <w:r w:rsidRPr="00B54DF9">
        <w:rPr>
          <w:rFonts w:ascii="Times New Roman" w:eastAsia="仿宋_GB2312" w:hAnsi="Times New Roman" w:cs="Times New Roman"/>
        </w:rPr>
        <w:t>110</w:t>
      </w:r>
      <w:r w:rsidRPr="00B54DF9">
        <w:rPr>
          <w:rFonts w:ascii="Times New Roman" w:eastAsia="仿宋_GB2312" w:hAnsi="Times New Roman" w:cs="Times New Roman"/>
        </w:rPr>
        <w:t>家，提出节能技改建议</w:t>
      </w:r>
      <w:r w:rsidRPr="00B54DF9">
        <w:rPr>
          <w:rFonts w:ascii="Times New Roman" w:eastAsia="仿宋_GB2312" w:hAnsi="Times New Roman" w:cs="Times New Roman"/>
        </w:rPr>
        <w:t>173</w:t>
      </w:r>
      <w:r w:rsidRPr="00B54DF9">
        <w:rPr>
          <w:rFonts w:ascii="Times New Roman" w:eastAsia="仿宋_GB2312" w:hAnsi="Times New Roman" w:cs="Times New Roman"/>
        </w:rPr>
        <w:t>项（节能量近</w:t>
      </w:r>
      <w:r w:rsidRPr="00B54DF9">
        <w:rPr>
          <w:rFonts w:ascii="Times New Roman" w:eastAsia="仿宋_GB2312" w:hAnsi="Times New Roman" w:cs="Times New Roman"/>
        </w:rPr>
        <w:t>3</w:t>
      </w:r>
      <w:r w:rsidRPr="00B54DF9">
        <w:rPr>
          <w:rFonts w:ascii="Times New Roman" w:eastAsia="仿宋_GB2312" w:hAnsi="Times New Roman" w:cs="Times New Roman"/>
        </w:rPr>
        <w:t>万吨标煤），根据建议实施完成节能技术改造</w:t>
      </w:r>
      <w:r w:rsidRPr="00B54DF9">
        <w:rPr>
          <w:rFonts w:ascii="Times New Roman" w:eastAsia="仿宋_GB2312" w:hAnsi="Times New Roman" w:cs="Times New Roman"/>
        </w:rPr>
        <w:t>5</w:t>
      </w:r>
      <w:r w:rsidRPr="00B54DF9">
        <w:rPr>
          <w:rFonts w:ascii="Times New Roman" w:eastAsia="仿宋_GB2312" w:hAnsi="Times New Roman" w:cs="Times New Roman"/>
        </w:rPr>
        <w:t>项，节能量达到</w:t>
      </w:r>
      <w:r w:rsidRPr="00B54DF9">
        <w:rPr>
          <w:rFonts w:ascii="Times New Roman" w:eastAsia="仿宋_GB2312" w:hAnsi="Times New Roman" w:cs="Times New Roman"/>
        </w:rPr>
        <w:t>1500</w:t>
      </w:r>
      <w:r w:rsidRPr="00B54DF9">
        <w:rPr>
          <w:rFonts w:ascii="Times New Roman" w:eastAsia="仿宋_GB2312" w:hAnsi="Times New Roman" w:cs="Times New Roman"/>
        </w:rPr>
        <w:t>多吨标煤，在推进企业绿色低碳发展的同时，帮助企业实现</w:t>
      </w:r>
      <w:r w:rsidRPr="00B54DF9">
        <w:rPr>
          <w:rFonts w:ascii="Times New Roman" w:eastAsia="仿宋_GB2312" w:hAnsi="Times New Roman" w:cs="Times New Roman"/>
        </w:rPr>
        <w:lastRenderedPageBreak/>
        <w:t>了降本增效和竞争力的提升。组织网络安全专家深入</w:t>
      </w:r>
      <w:r w:rsidRPr="00B54DF9">
        <w:rPr>
          <w:rFonts w:ascii="Times New Roman" w:eastAsia="仿宋_GB2312" w:hAnsi="Times New Roman" w:cs="Times New Roman"/>
        </w:rPr>
        <w:t>5</w:t>
      </w:r>
      <w:r w:rsidRPr="00B54DF9">
        <w:rPr>
          <w:rFonts w:ascii="Times New Roman" w:eastAsia="仿宋_GB2312" w:hAnsi="Times New Roman" w:cs="Times New Roman"/>
        </w:rPr>
        <w:t>家重点工业企业，开展工业信息安全防护检查和评估检测。</w:t>
      </w:r>
    </w:p>
    <w:p w:rsidR="006E012F" w:rsidRPr="00CF349C" w:rsidRDefault="006E012F">
      <w:pPr>
        <w:pStyle w:val="a4"/>
        <w:spacing w:line="235" w:lineRule="auto"/>
        <w:ind w:leftChars="300" w:left="669" w:right="2414" w:hanging="9"/>
        <w:jc w:val="both"/>
        <w:rPr>
          <w:rFonts w:ascii="仿宋" w:eastAsia="仿宋" w:hAnsi="仿宋" w:cs="仿宋"/>
          <w:lang w:val="en-US"/>
        </w:rPr>
        <w:sectPr w:rsidR="006E012F" w:rsidRPr="00CF349C">
          <w:footerReference w:type="default" r:id="rId10"/>
          <w:pgSz w:w="11906" w:h="16838"/>
          <w:pgMar w:top="1580" w:right="700" w:bottom="770" w:left="1020" w:header="283" w:footer="280" w:gutter="0"/>
          <w:pgNumType w:fmt="numberInDash"/>
          <w:cols w:space="720"/>
          <w:formProt w:val="0"/>
          <w:docGrid w:linePitch="100"/>
        </w:sectPr>
      </w:pPr>
    </w:p>
    <w:p w:rsidR="006E012F" w:rsidRDefault="006E012F">
      <w:pPr>
        <w:pStyle w:val="a4"/>
        <w:spacing w:line="360" w:lineRule="auto"/>
        <w:ind w:leftChars="200" w:left="440" w:rightChars="229" w:right="504" w:firstLine="658"/>
        <w:jc w:val="both"/>
        <w:rPr>
          <w:rFonts w:ascii="仿宋" w:eastAsia="仿宋" w:hAnsi="仿宋" w:cs="仿宋"/>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Default="00021EFD">
      <w:pPr>
        <w:pStyle w:val="10"/>
        <w:tabs>
          <w:tab w:val="left" w:pos="1609"/>
        </w:tabs>
        <w:spacing w:before="12" w:line="300" w:lineRule="auto"/>
        <w:ind w:left="340" w:right="567" w:firstLine="0"/>
        <w:jc w:val="center"/>
        <w:outlineLvl w:val="0"/>
        <w:rPr>
          <w:rFonts w:ascii="宋体" w:eastAsia="宋体" w:hAnsi="宋体" w:cs="宋体"/>
          <w:b/>
          <w:bCs/>
          <w:sz w:val="36"/>
          <w:szCs w:val="36"/>
          <w:lang w:val="en-US"/>
        </w:rPr>
      </w:pPr>
      <w:r>
        <w:rPr>
          <w:rFonts w:ascii="宋体" w:eastAsia="宋体" w:hAnsi="宋体" w:cs="宋体" w:hint="eastAsia"/>
          <w:b/>
          <w:bCs/>
          <w:sz w:val="36"/>
          <w:szCs w:val="36"/>
        </w:rPr>
        <w:t>第二部分</w:t>
      </w:r>
    </w:p>
    <w:p w:rsidR="006E012F" w:rsidRDefault="00021EFD">
      <w:pPr>
        <w:pStyle w:val="10"/>
        <w:tabs>
          <w:tab w:val="left" w:pos="1609"/>
        </w:tabs>
        <w:spacing w:before="12" w:line="300" w:lineRule="auto"/>
        <w:ind w:left="340" w:right="567" w:firstLine="0"/>
        <w:jc w:val="center"/>
        <w:rPr>
          <w:rFonts w:ascii="宋体" w:eastAsia="宋体" w:hAnsi="宋体" w:cs="宋体"/>
          <w:b/>
          <w:bCs/>
          <w:sz w:val="36"/>
          <w:szCs w:val="36"/>
        </w:rPr>
      </w:pPr>
      <w:r>
        <w:rPr>
          <w:rFonts w:ascii="宋体" w:eastAsia="宋体" w:hAnsi="宋体" w:cs="宋体" w:hint="eastAsia"/>
          <w:b/>
          <w:bCs/>
          <w:sz w:val="36"/>
          <w:szCs w:val="36"/>
        </w:rPr>
        <w:t>常州市武进区工业和信息化局</w:t>
      </w:r>
    </w:p>
    <w:p w:rsidR="006E012F" w:rsidRDefault="00021EFD">
      <w:pPr>
        <w:pStyle w:val="10"/>
        <w:tabs>
          <w:tab w:val="left" w:pos="1609"/>
        </w:tabs>
        <w:spacing w:before="12" w:line="300" w:lineRule="auto"/>
        <w:ind w:left="340" w:right="567" w:firstLine="0"/>
        <w:jc w:val="center"/>
        <w:outlineLvl w:val="1"/>
        <w:rPr>
          <w:rFonts w:ascii="宋体" w:eastAsia="宋体" w:hAnsi="宋体" w:cs="宋体"/>
          <w:b/>
          <w:bCs/>
          <w:sz w:val="36"/>
          <w:szCs w:val="36"/>
        </w:rPr>
      </w:pPr>
      <w:r>
        <w:rPr>
          <w:rFonts w:ascii="宋体" w:eastAsia="宋体" w:hAnsi="宋体" w:cs="宋体" w:hint="eastAsia"/>
          <w:b/>
          <w:bCs/>
          <w:sz w:val="36"/>
          <w:szCs w:val="36"/>
        </w:rPr>
        <w:t>202</w:t>
      </w:r>
      <w:r>
        <w:rPr>
          <w:rFonts w:ascii="宋体" w:eastAsia="宋体" w:hAnsi="宋体" w:cs="宋体" w:hint="eastAsia"/>
          <w:b/>
          <w:bCs/>
          <w:sz w:val="36"/>
          <w:szCs w:val="36"/>
          <w:lang w:val="en-US"/>
        </w:rPr>
        <w:t>3</w:t>
      </w:r>
      <w:r>
        <w:rPr>
          <w:rFonts w:ascii="宋体" w:eastAsia="宋体" w:hAnsi="宋体" w:cs="宋体" w:hint="eastAsia"/>
          <w:b/>
          <w:bCs/>
          <w:sz w:val="36"/>
          <w:szCs w:val="36"/>
        </w:rPr>
        <w:t>年度</w:t>
      </w:r>
      <w:r>
        <w:rPr>
          <w:rFonts w:ascii="宋体" w:eastAsia="宋体" w:hAnsi="宋体" w:cs="宋体" w:hint="eastAsia"/>
          <w:b/>
          <w:bCs/>
          <w:sz w:val="36"/>
          <w:szCs w:val="36"/>
          <w:lang w:val="en-US"/>
        </w:rPr>
        <w:t>部门</w:t>
      </w:r>
      <w:r>
        <w:rPr>
          <w:rFonts w:ascii="宋体" w:eastAsia="宋体" w:hAnsi="宋体" w:cs="宋体"/>
          <w:b/>
          <w:sz w:val="36"/>
        </w:rPr>
        <w:t>决算表</w:t>
      </w:r>
    </w:p>
    <w:tbl>
      <w:tblPr>
        <w:tblW w:w="10447" w:type="dxa"/>
        <w:jc w:val="center"/>
        <w:tblLayout w:type="fixed"/>
        <w:tblLook w:val="04A0"/>
      </w:tblPr>
      <w:tblGrid>
        <w:gridCol w:w="3468"/>
        <w:gridCol w:w="1777"/>
        <w:gridCol w:w="2035"/>
        <w:gridCol w:w="1500"/>
        <w:gridCol w:w="1667"/>
      </w:tblGrid>
      <w:tr w:rsidR="006E012F">
        <w:trPr>
          <w:trHeight w:val="544"/>
          <w:jc w:val="center"/>
        </w:trPr>
        <w:tc>
          <w:tcPr>
            <w:tcW w:w="10447" w:type="dxa"/>
            <w:gridSpan w:val="5"/>
          </w:tcPr>
          <w:p w:rsidR="006E012F" w:rsidRDefault="00021EFD">
            <w:pPr>
              <w:pageBreakBefore/>
              <w:jc w:val="center"/>
              <w:rPr>
                <w:rFonts w:ascii="仿宋" w:eastAsia="仿宋" w:hAnsi="仿宋" w:cs="仿宋"/>
                <w:b/>
                <w:bCs/>
                <w:color w:val="000000"/>
              </w:rPr>
            </w:pPr>
            <w:r>
              <w:rPr>
                <w:rFonts w:ascii="宋体" w:eastAsia="宋体" w:hAnsi="宋体" w:cs="宋体" w:hint="eastAsia"/>
                <w:b/>
                <w:bCs/>
                <w:color w:val="000000"/>
                <w:sz w:val="36"/>
                <w:szCs w:val="36"/>
                <w:lang w:eastAsia="ar-SA"/>
              </w:rPr>
              <w:lastRenderedPageBreak/>
              <w:t>收入支出决算总表</w:t>
            </w:r>
          </w:p>
        </w:tc>
      </w:tr>
      <w:tr w:rsidR="006E012F">
        <w:trPr>
          <w:trHeight w:val="348"/>
          <w:jc w:val="center"/>
        </w:trPr>
        <w:tc>
          <w:tcPr>
            <w:tcW w:w="3468" w:type="dxa"/>
          </w:tcPr>
          <w:p w:rsidR="006E012F" w:rsidRDefault="006E012F">
            <w:pPr>
              <w:rPr>
                <w:rFonts w:ascii="仿宋" w:eastAsia="仿宋" w:hAnsi="仿宋" w:cs="仿宋"/>
                <w:color w:val="000000"/>
                <w:sz w:val="20"/>
              </w:rPr>
            </w:pPr>
          </w:p>
        </w:tc>
        <w:tc>
          <w:tcPr>
            <w:tcW w:w="1777" w:type="dxa"/>
          </w:tcPr>
          <w:p w:rsidR="006E012F" w:rsidRDefault="006E012F">
            <w:pPr>
              <w:rPr>
                <w:rFonts w:ascii="仿宋" w:eastAsia="仿宋" w:hAnsi="仿宋" w:cs="仿宋"/>
                <w:color w:val="000000"/>
                <w:sz w:val="20"/>
              </w:rPr>
            </w:pPr>
          </w:p>
        </w:tc>
        <w:tc>
          <w:tcPr>
            <w:tcW w:w="5202" w:type="dxa"/>
            <w:gridSpan w:val="3"/>
          </w:tcPr>
          <w:p w:rsidR="006E012F" w:rsidRDefault="00021EFD">
            <w:pPr>
              <w:jc w:val="right"/>
              <w:rPr>
                <w:rFonts w:ascii="仿宋" w:eastAsia="仿宋" w:hAnsi="仿宋" w:cs="仿宋"/>
                <w:color w:val="000000"/>
              </w:rPr>
            </w:pPr>
            <w:r>
              <w:rPr>
                <w:rFonts w:ascii="仿宋" w:eastAsia="仿宋" w:hAnsi="仿宋" w:cs="仿宋" w:hint="eastAsia"/>
                <w:color w:val="000000"/>
                <w:lang w:eastAsia="ar-SA"/>
              </w:rPr>
              <w:t>公开01表</w:t>
            </w:r>
          </w:p>
        </w:tc>
      </w:tr>
      <w:tr w:rsidR="006E012F">
        <w:trPr>
          <w:trHeight w:val="333"/>
          <w:jc w:val="center"/>
        </w:trPr>
        <w:tc>
          <w:tcPr>
            <w:tcW w:w="7280" w:type="dxa"/>
            <w:gridSpan w:val="3"/>
            <w:tcBorders>
              <w:bottom w:val="single" w:sz="4" w:space="0" w:color="000000"/>
            </w:tcBorders>
            <w:vAlign w:val="center"/>
          </w:tcPr>
          <w:p w:rsidR="006E012F" w:rsidRDefault="00021EFD">
            <w:pPr>
              <w:rPr>
                <w:rFonts w:ascii="仿宋" w:eastAsia="仿宋" w:hAnsi="仿宋" w:cs="仿宋"/>
                <w:color w:val="00000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color w:val="000000"/>
                <w:lang w:eastAsia="ar-SA"/>
              </w:rPr>
              <w:t>常州市武进区工业和信息化局</w:t>
            </w:r>
          </w:p>
        </w:tc>
        <w:tc>
          <w:tcPr>
            <w:tcW w:w="3167" w:type="dxa"/>
            <w:gridSpan w:val="2"/>
            <w:tcBorders>
              <w:bottom w:val="single" w:sz="4" w:space="0" w:color="000000"/>
            </w:tcBorders>
            <w:vAlign w:val="center"/>
          </w:tcPr>
          <w:p w:rsidR="006E012F" w:rsidRDefault="00021EFD">
            <w:pPr>
              <w:jc w:val="right"/>
              <w:rPr>
                <w:rFonts w:ascii="仿宋" w:eastAsia="仿宋" w:hAnsi="仿宋" w:cs="仿宋"/>
                <w:color w:val="000000"/>
              </w:rPr>
            </w:pPr>
            <w:r>
              <w:rPr>
                <w:rFonts w:ascii="仿宋" w:eastAsia="仿宋" w:hAnsi="仿宋" w:cs="仿宋" w:hint="eastAsia"/>
                <w:color w:val="000000"/>
              </w:rPr>
              <w:t>金额单位：万元</w:t>
            </w:r>
          </w:p>
        </w:tc>
      </w:tr>
      <w:tr w:rsidR="006E012F" w:rsidTr="00B54DF9">
        <w:trPr>
          <w:trHeight w:val="243"/>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21EFD">
            <w:pPr>
              <w:jc w:val="center"/>
              <w:rPr>
                <w:rFonts w:ascii="仿宋" w:eastAsia="仿宋" w:hAnsi="仿宋" w:cs="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21EFD">
            <w:pPr>
              <w:jc w:val="center"/>
              <w:rPr>
                <w:rFonts w:ascii="仿宋" w:eastAsia="仿宋" w:hAnsi="仿宋" w:cs="仿宋"/>
                <w:color w:val="000000"/>
              </w:rPr>
            </w:pPr>
            <w:r>
              <w:rPr>
                <w:rFonts w:ascii="仿宋" w:eastAsia="仿宋" w:hAnsi="仿宋" w:cs="仿宋" w:hint="eastAsia"/>
                <w:color w:val="000000"/>
                <w:lang w:eastAsia="ar-SA"/>
              </w:rPr>
              <w:t>支出</w:t>
            </w:r>
          </w:p>
        </w:tc>
      </w:tr>
      <w:tr w:rsidR="006E012F" w:rsidTr="00B54DF9">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021EFD">
            <w:pPr>
              <w:jc w:val="center"/>
              <w:rPr>
                <w:rFonts w:ascii="仿宋" w:eastAsia="仿宋" w:hAnsi="仿宋" w:cs="仿宋"/>
                <w:color w:val="000000"/>
              </w:rPr>
            </w:pPr>
            <w:r>
              <w:rPr>
                <w:rFonts w:ascii="仿宋" w:eastAsia="仿宋" w:hAnsi="仿宋" w:cs="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021EFD">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53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21EFD">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667" w:type="dxa"/>
            <w:tcBorders>
              <w:top w:val="single" w:sz="4" w:space="0" w:color="000000"/>
              <w:left w:val="single" w:sz="4" w:space="0" w:color="000000"/>
              <w:bottom w:val="single" w:sz="4" w:space="0" w:color="000000"/>
              <w:right w:val="single" w:sz="4" w:space="0" w:color="000000"/>
            </w:tcBorders>
            <w:vAlign w:val="center"/>
          </w:tcPr>
          <w:p w:rsidR="006E012F" w:rsidRDefault="00021EFD">
            <w:pPr>
              <w:jc w:val="center"/>
              <w:rPr>
                <w:rFonts w:ascii="仿宋" w:eastAsia="仿宋" w:hAnsi="仿宋" w:cs="仿宋"/>
                <w:color w:val="000000"/>
              </w:rPr>
            </w:pPr>
            <w:r>
              <w:rPr>
                <w:rFonts w:ascii="仿宋" w:eastAsia="仿宋" w:hAnsi="仿宋" w:cs="仿宋" w:hint="eastAsia"/>
                <w:color w:val="000000"/>
                <w:lang w:eastAsia="ar-SA"/>
              </w:rPr>
              <w:t>决算数</w:t>
            </w:r>
          </w:p>
        </w:tc>
      </w:tr>
      <w:tr w:rsidR="006E012F" w:rsidTr="00B54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021EFD">
            <w:pPr>
              <w:rPr>
                <w:rFonts w:ascii="仿宋" w:eastAsia="仿宋" w:hAnsi="仿宋" w:cs="仿宋"/>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021EFD">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4,850.60</w:t>
            </w:r>
          </w:p>
        </w:tc>
        <w:tc>
          <w:tcPr>
            <w:tcW w:w="353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21EFD">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667" w:type="dxa"/>
            <w:tcBorders>
              <w:top w:val="single" w:sz="4" w:space="0" w:color="000000"/>
              <w:left w:val="single" w:sz="4" w:space="0" w:color="000000"/>
              <w:bottom w:val="single" w:sz="4" w:space="0" w:color="000000"/>
              <w:right w:val="single" w:sz="4" w:space="0" w:color="000000"/>
            </w:tcBorders>
            <w:vAlign w:val="center"/>
          </w:tcPr>
          <w:p w:rsidR="006E012F" w:rsidRDefault="00021EFD">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2,881.58</w:t>
            </w:r>
          </w:p>
        </w:tc>
      </w:tr>
      <w:tr w:rsidR="006E012F" w:rsidTr="00B54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021EFD">
            <w:pPr>
              <w:rPr>
                <w:rFonts w:ascii="仿宋" w:eastAsia="仿宋" w:hAnsi="仿宋" w:cs="仿宋"/>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53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21EFD">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66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rsidTr="00B54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021EFD">
            <w:pPr>
              <w:rPr>
                <w:rFonts w:ascii="仿宋" w:eastAsia="仿宋" w:hAnsi="仿宋" w:cs="仿宋"/>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53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21EFD">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66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rsidTr="00B54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021EFD">
            <w:pPr>
              <w:rPr>
                <w:rFonts w:ascii="仿宋" w:eastAsia="仿宋" w:hAnsi="仿宋" w:cs="仿宋"/>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53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21EFD">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66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rsidTr="00B54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021EFD">
            <w:pPr>
              <w:rPr>
                <w:rFonts w:ascii="仿宋" w:eastAsia="仿宋" w:hAnsi="仿宋" w:cs="仿宋"/>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53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21EFD">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66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rsidTr="00B54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021EFD">
            <w:pPr>
              <w:rPr>
                <w:rFonts w:ascii="仿宋" w:eastAsia="仿宋" w:hAnsi="仿宋" w:cs="仿宋"/>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53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21EFD">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667" w:type="dxa"/>
            <w:tcBorders>
              <w:top w:val="single" w:sz="4" w:space="0" w:color="000000"/>
              <w:left w:val="single" w:sz="4" w:space="0" w:color="000000"/>
              <w:bottom w:val="single" w:sz="4" w:space="0" w:color="000000"/>
              <w:right w:val="single" w:sz="4" w:space="0" w:color="000000"/>
            </w:tcBorders>
            <w:vAlign w:val="center"/>
          </w:tcPr>
          <w:p w:rsidR="006E012F" w:rsidRDefault="00021EFD">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10.80</w:t>
            </w:r>
          </w:p>
        </w:tc>
      </w:tr>
      <w:tr w:rsidR="006E012F" w:rsidTr="00B54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021EFD">
            <w:pPr>
              <w:rPr>
                <w:rFonts w:ascii="仿宋" w:eastAsia="仿宋" w:hAnsi="仿宋" w:cs="仿宋"/>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53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21EFD">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66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rsidTr="00B54DF9">
        <w:trPr>
          <w:trHeight w:val="237"/>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021EFD">
            <w:pPr>
              <w:rPr>
                <w:rFonts w:ascii="仿宋" w:eastAsia="仿宋" w:hAnsi="仿宋" w:cs="仿宋"/>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53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21EFD">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667" w:type="dxa"/>
            <w:tcBorders>
              <w:top w:val="single" w:sz="4" w:space="0" w:color="000000"/>
              <w:left w:val="single" w:sz="4" w:space="0" w:color="000000"/>
              <w:bottom w:val="single" w:sz="4" w:space="0" w:color="000000"/>
              <w:right w:val="single" w:sz="4" w:space="0" w:color="000000"/>
            </w:tcBorders>
            <w:vAlign w:val="center"/>
          </w:tcPr>
          <w:p w:rsidR="006E012F" w:rsidRDefault="00021EFD">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344.88</w:t>
            </w:r>
          </w:p>
        </w:tc>
      </w:tr>
      <w:tr w:rsidR="006E012F" w:rsidTr="00B54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53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21EFD">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667" w:type="dxa"/>
            <w:tcBorders>
              <w:top w:val="single" w:sz="4" w:space="0" w:color="000000"/>
              <w:left w:val="single" w:sz="4" w:space="0" w:color="000000"/>
              <w:bottom w:val="single" w:sz="4" w:space="0" w:color="000000"/>
              <w:right w:val="single" w:sz="4" w:space="0" w:color="000000"/>
            </w:tcBorders>
            <w:vAlign w:val="center"/>
          </w:tcPr>
          <w:p w:rsidR="006E012F" w:rsidRDefault="00021EFD">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74.53</w:t>
            </w:r>
          </w:p>
        </w:tc>
      </w:tr>
      <w:tr w:rsidR="006E012F" w:rsidTr="00B54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53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21EFD">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66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rsidTr="00B54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53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21EFD">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667" w:type="dxa"/>
            <w:tcBorders>
              <w:top w:val="single" w:sz="4" w:space="0" w:color="000000"/>
              <w:left w:val="single" w:sz="4" w:space="0" w:color="000000"/>
              <w:bottom w:val="single" w:sz="4" w:space="0" w:color="000000"/>
              <w:right w:val="single" w:sz="4" w:space="0" w:color="000000"/>
            </w:tcBorders>
            <w:vAlign w:val="center"/>
          </w:tcPr>
          <w:p w:rsidR="006E012F" w:rsidRDefault="00021EFD">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2.03</w:t>
            </w:r>
          </w:p>
        </w:tc>
      </w:tr>
      <w:tr w:rsidR="006E012F" w:rsidTr="00B54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53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21EFD">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66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rsidTr="00B54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53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21EFD">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66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rsidTr="00B54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53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21EFD">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667" w:type="dxa"/>
            <w:tcBorders>
              <w:top w:val="single" w:sz="4" w:space="0" w:color="000000"/>
              <w:left w:val="single" w:sz="4" w:space="0" w:color="000000"/>
              <w:bottom w:val="single" w:sz="4" w:space="0" w:color="000000"/>
              <w:right w:val="single" w:sz="4" w:space="0" w:color="000000"/>
            </w:tcBorders>
            <w:vAlign w:val="center"/>
          </w:tcPr>
          <w:p w:rsidR="006E012F" w:rsidRDefault="00021EFD">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734.76</w:t>
            </w:r>
          </w:p>
        </w:tc>
      </w:tr>
      <w:tr w:rsidR="006E012F" w:rsidTr="00B54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53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21EFD">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66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rsidTr="00B54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53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21EFD">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66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rsidTr="00B54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53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21EFD">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66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rsidTr="00B54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53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21EFD">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66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rsidTr="00B54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53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21EFD">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667" w:type="dxa"/>
            <w:tcBorders>
              <w:top w:val="single" w:sz="4" w:space="0" w:color="000000"/>
              <w:left w:val="single" w:sz="4" w:space="0" w:color="000000"/>
              <w:bottom w:val="single" w:sz="4" w:space="0" w:color="000000"/>
              <w:right w:val="single" w:sz="4" w:space="0" w:color="000000"/>
            </w:tcBorders>
            <w:vAlign w:val="center"/>
          </w:tcPr>
          <w:p w:rsidR="006E012F" w:rsidRDefault="00021EFD">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802.02</w:t>
            </w:r>
          </w:p>
        </w:tc>
      </w:tr>
      <w:tr w:rsidR="006E012F" w:rsidTr="00B54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53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21EFD">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66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rsidTr="00B54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53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21EFD">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66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rsidTr="00B54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53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21EFD">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66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rsidTr="00B54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53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21EFD">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66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rsidTr="00B54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53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21EFD">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66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rsidTr="00B54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53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21EFD">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66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rsidTr="00B54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53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21EFD">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66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rsidTr="00B54DF9">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021EFD">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021EFD">
            <w:pPr>
              <w:jc w:val="right"/>
              <w:rPr>
                <w:rFonts w:ascii="仿宋" w:eastAsia="仿宋" w:hAnsi="仿宋" w:cs="仿宋"/>
                <w:color w:val="000000"/>
              </w:rPr>
            </w:pPr>
            <w:r>
              <w:rPr>
                <w:rFonts w:ascii="仿宋" w:eastAsia="仿宋" w:hAnsi="仿宋" w:cs="仿宋" w:hint="eastAsia"/>
                <w:color w:val="000000"/>
                <w:lang w:eastAsia="ar-SA"/>
              </w:rPr>
              <w:t>4,850.60</w:t>
            </w:r>
          </w:p>
        </w:tc>
        <w:tc>
          <w:tcPr>
            <w:tcW w:w="353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21EFD">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667" w:type="dxa"/>
            <w:tcBorders>
              <w:top w:val="single" w:sz="4" w:space="0" w:color="000000"/>
              <w:left w:val="single" w:sz="4" w:space="0" w:color="000000"/>
              <w:bottom w:val="single" w:sz="4" w:space="0" w:color="000000"/>
              <w:right w:val="single" w:sz="4" w:space="0" w:color="000000"/>
            </w:tcBorders>
            <w:vAlign w:val="center"/>
          </w:tcPr>
          <w:p w:rsidR="006E012F" w:rsidRDefault="00021EFD">
            <w:pPr>
              <w:jc w:val="right"/>
              <w:rPr>
                <w:rFonts w:ascii="仿宋" w:eastAsia="仿宋" w:hAnsi="仿宋" w:cs="仿宋"/>
                <w:color w:val="000000"/>
              </w:rPr>
            </w:pPr>
            <w:r>
              <w:rPr>
                <w:rFonts w:ascii="仿宋" w:eastAsia="仿宋" w:hAnsi="仿宋" w:cs="仿宋" w:hint="eastAsia"/>
                <w:color w:val="000000"/>
                <w:lang w:eastAsia="ar-SA"/>
              </w:rPr>
              <w:t>4,850.60</w:t>
            </w:r>
          </w:p>
        </w:tc>
      </w:tr>
      <w:tr w:rsidR="006E012F" w:rsidTr="00B54DF9">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021EFD">
            <w:pPr>
              <w:ind w:firstLineChars="100" w:firstLine="220"/>
              <w:rPr>
                <w:rFonts w:ascii="仿宋" w:eastAsia="仿宋" w:hAnsi="仿宋" w:cs="仿宋"/>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color w:val="000000"/>
                <w:lang w:eastAsia="ar-SA"/>
              </w:rPr>
            </w:pPr>
          </w:p>
        </w:tc>
        <w:tc>
          <w:tcPr>
            <w:tcW w:w="353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21EFD">
            <w:pPr>
              <w:ind w:firstLineChars="100" w:firstLine="220"/>
              <w:rPr>
                <w:rFonts w:ascii="仿宋" w:eastAsia="仿宋" w:hAnsi="仿宋" w:cs="仿宋"/>
                <w:color w:val="000000"/>
              </w:rPr>
            </w:pPr>
            <w:r>
              <w:rPr>
                <w:rFonts w:ascii="仿宋" w:eastAsia="仿宋" w:hAnsi="仿宋" w:cs="仿宋" w:hint="eastAsia"/>
                <w:color w:val="000000"/>
                <w:lang w:eastAsia="ar-SA"/>
              </w:rPr>
              <w:t>结余分配</w:t>
            </w:r>
          </w:p>
        </w:tc>
        <w:tc>
          <w:tcPr>
            <w:tcW w:w="1667"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color w:val="000000"/>
              </w:rPr>
            </w:pPr>
          </w:p>
        </w:tc>
      </w:tr>
      <w:tr w:rsidR="006E012F" w:rsidTr="00B54DF9">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021EFD">
            <w:pPr>
              <w:ind w:firstLineChars="100" w:firstLine="220"/>
              <w:rPr>
                <w:rFonts w:ascii="仿宋" w:eastAsia="仿宋" w:hAnsi="仿宋" w:cs="仿宋"/>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color w:val="000000"/>
                <w:lang w:eastAsia="ar-SA"/>
              </w:rPr>
            </w:pPr>
          </w:p>
        </w:tc>
        <w:tc>
          <w:tcPr>
            <w:tcW w:w="353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21EFD">
            <w:pPr>
              <w:ind w:firstLineChars="100" w:firstLine="220"/>
              <w:rPr>
                <w:rFonts w:ascii="仿宋" w:eastAsia="仿宋" w:hAnsi="仿宋" w:cs="仿宋"/>
                <w:color w:val="000000"/>
              </w:rPr>
            </w:pPr>
            <w:r>
              <w:rPr>
                <w:rFonts w:ascii="仿宋" w:eastAsia="仿宋" w:hAnsi="仿宋" w:cs="仿宋" w:hint="eastAsia"/>
                <w:color w:val="000000"/>
                <w:lang w:eastAsia="ar-SA"/>
              </w:rPr>
              <w:t>年末结转和结余</w:t>
            </w:r>
          </w:p>
        </w:tc>
        <w:tc>
          <w:tcPr>
            <w:tcW w:w="1667"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color w:val="000000"/>
              </w:rPr>
            </w:pPr>
          </w:p>
        </w:tc>
      </w:tr>
      <w:tr w:rsidR="006E012F" w:rsidTr="00B54DF9">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rsidR="006E012F" w:rsidRDefault="006E012F">
            <w:pPr>
              <w:rPr>
                <w:rFonts w:ascii="仿宋" w:eastAsia="仿宋" w:hAnsi="仿宋" w:cs="仿宋"/>
                <w:color w:val="000000"/>
              </w:rPr>
            </w:pPr>
          </w:p>
        </w:tc>
        <w:tc>
          <w:tcPr>
            <w:tcW w:w="1777" w:type="dxa"/>
            <w:tcBorders>
              <w:top w:val="single" w:sz="4" w:space="0" w:color="000000"/>
              <w:left w:val="single" w:sz="4" w:space="0" w:color="000000"/>
              <w:bottom w:val="single" w:sz="4" w:space="0" w:color="000000"/>
              <w:right w:val="single" w:sz="4" w:space="0" w:color="000000"/>
            </w:tcBorders>
          </w:tcPr>
          <w:p w:rsidR="006E012F" w:rsidRDefault="006E012F">
            <w:pPr>
              <w:rPr>
                <w:rFonts w:ascii="仿宋" w:eastAsia="仿宋" w:hAnsi="仿宋" w:cs="仿宋"/>
                <w:color w:val="000000"/>
              </w:rPr>
            </w:pPr>
          </w:p>
        </w:tc>
        <w:tc>
          <w:tcPr>
            <w:tcW w:w="3535" w:type="dxa"/>
            <w:gridSpan w:val="2"/>
            <w:tcBorders>
              <w:top w:val="single" w:sz="4" w:space="0" w:color="000000"/>
              <w:left w:val="single" w:sz="4" w:space="0" w:color="000000"/>
              <w:bottom w:val="single" w:sz="4" w:space="0" w:color="000000"/>
              <w:right w:val="single" w:sz="4" w:space="0" w:color="000000"/>
            </w:tcBorders>
          </w:tcPr>
          <w:p w:rsidR="006E012F" w:rsidRDefault="006E012F">
            <w:pPr>
              <w:rPr>
                <w:rFonts w:ascii="仿宋" w:eastAsia="仿宋" w:hAnsi="仿宋" w:cs="仿宋"/>
                <w:color w:val="000000"/>
              </w:rPr>
            </w:pPr>
          </w:p>
        </w:tc>
        <w:tc>
          <w:tcPr>
            <w:tcW w:w="1667" w:type="dxa"/>
            <w:tcBorders>
              <w:top w:val="single" w:sz="4" w:space="0" w:color="000000"/>
              <w:left w:val="single" w:sz="4" w:space="0" w:color="000000"/>
              <w:bottom w:val="single" w:sz="4" w:space="0" w:color="000000"/>
              <w:right w:val="single" w:sz="4" w:space="0" w:color="000000"/>
            </w:tcBorders>
          </w:tcPr>
          <w:p w:rsidR="006E012F" w:rsidRDefault="006E012F">
            <w:pPr>
              <w:rPr>
                <w:rFonts w:ascii="仿宋" w:eastAsia="仿宋" w:hAnsi="仿宋" w:cs="仿宋"/>
                <w:color w:val="000000"/>
              </w:rPr>
            </w:pPr>
          </w:p>
        </w:tc>
      </w:tr>
      <w:tr w:rsidR="006E012F" w:rsidTr="00B54DF9">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021EFD">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021EFD">
            <w:pPr>
              <w:jc w:val="right"/>
              <w:rPr>
                <w:rFonts w:ascii="仿宋" w:eastAsia="仿宋" w:hAnsi="仿宋" w:cs="仿宋"/>
                <w:color w:val="000000"/>
              </w:rPr>
            </w:pPr>
            <w:r>
              <w:rPr>
                <w:rFonts w:ascii="仿宋" w:eastAsia="仿宋" w:hAnsi="仿宋" w:cs="仿宋" w:hint="eastAsia"/>
                <w:color w:val="000000"/>
                <w:lang w:eastAsia="ar-SA"/>
              </w:rPr>
              <w:t>4,850.60</w:t>
            </w:r>
          </w:p>
        </w:tc>
        <w:tc>
          <w:tcPr>
            <w:tcW w:w="353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21EFD">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667" w:type="dxa"/>
            <w:tcBorders>
              <w:top w:val="single" w:sz="4" w:space="0" w:color="000000"/>
              <w:left w:val="single" w:sz="4" w:space="0" w:color="000000"/>
              <w:bottom w:val="single" w:sz="4" w:space="0" w:color="000000"/>
              <w:right w:val="single" w:sz="4" w:space="0" w:color="000000"/>
            </w:tcBorders>
            <w:vAlign w:val="center"/>
          </w:tcPr>
          <w:p w:rsidR="006E012F" w:rsidRDefault="00021EFD">
            <w:pPr>
              <w:jc w:val="right"/>
              <w:rPr>
                <w:rFonts w:ascii="仿宋" w:eastAsia="仿宋" w:hAnsi="仿宋" w:cs="仿宋"/>
                <w:color w:val="000000"/>
              </w:rPr>
            </w:pPr>
            <w:r>
              <w:rPr>
                <w:rFonts w:ascii="仿宋" w:eastAsia="仿宋" w:hAnsi="仿宋" w:cs="仿宋" w:hint="eastAsia"/>
                <w:color w:val="000000"/>
                <w:lang w:eastAsia="ar-SA"/>
              </w:rPr>
              <w:t>4,850.60</w:t>
            </w:r>
          </w:p>
        </w:tc>
      </w:tr>
    </w:tbl>
    <w:p w:rsidR="006E012F" w:rsidRDefault="00021EFD">
      <w:pPr>
        <w:spacing w:before="66"/>
        <w:jc w:val="both"/>
        <w:rPr>
          <w:rFonts w:ascii="仿宋" w:eastAsia="仿宋" w:hAnsi="仿宋" w:cs="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rsidR="006E012F" w:rsidRPr="00CF349C" w:rsidRDefault="006E012F">
      <w:pPr>
        <w:spacing w:before="66"/>
        <w:jc w:val="both"/>
        <w:rPr>
          <w:rFonts w:ascii="仿宋" w:eastAsia="仿宋" w:hAnsi="仿宋" w:cs="仿宋"/>
          <w:color w:val="000000"/>
          <w:lang w:val="en-US"/>
        </w:rPr>
        <w:sectPr w:rsidR="006E012F" w:rsidRPr="00CF349C">
          <w:footerReference w:type="default" r:id="rId11"/>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tblPr>
      <w:tblGrid>
        <w:gridCol w:w="1201"/>
        <w:gridCol w:w="3156"/>
        <w:gridCol w:w="1716"/>
        <w:gridCol w:w="1728"/>
        <w:gridCol w:w="1686"/>
        <w:gridCol w:w="1503"/>
        <w:gridCol w:w="1704"/>
        <w:gridCol w:w="1263"/>
        <w:gridCol w:w="1375"/>
        <w:gridCol w:w="1328"/>
      </w:tblGrid>
      <w:tr w:rsidR="006E012F">
        <w:trPr>
          <w:trHeight w:val="403"/>
          <w:jc w:val="center"/>
        </w:trPr>
        <w:tc>
          <w:tcPr>
            <w:tcW w:w="16660" w:type="dxa"/>
            <w:gridSpan w:val="10"/>
            <w:vAlign w:val="center"/>
          </w:tcPr>
          <w:p w:rsidR="006E012F" w:rsidRDefault="00021EFD">
            <w:pPr>
              <w:pStyle w:val="4"/>
              <w:rPr>
                <w:rFonts w:ascii="仿宋" w:eastAsia="仿宋" w:hAnsi="仿宋" w:cs="仿宋"/>
                <w:b/>
                <w:bCs/>
                <w:sz w:val="44"/>
                <w:szCs w:val="44"/>
                <w:lang w:val="en-US"/>
              </w:rPr>
            </w:pPr>
            <w:r>
              <w:rPr>
                <w:rFonts w:ascii="宋体" w:eastAsia="宋体" w:hAnsi="宋体" w:cs="宋体" w:hint="eastAsia"/>
                <w:b/>
                <w:bCs/>
                <w:color w:val="000000"/>
                <w:lang w:eastAsia="ar-SA"/>
              </w:rPr>
              <w:lastRenderedPageBreak/>
              <w:t>收入决算表</w:t>
            </w:r>
          </w:p>
        </w:tc>
      </w:tr>
      <w:tr w:rsidR="006E012F">
        <w:trPr>
          <w:trHeight w:val="247"/>
          <w:jc w:val="center"/>
        </w:trPr>
        <w:tc>
          <w:tcPr>
            <w:tcW w:w="4357" w:type="dxa"/>
            <w:gridSpan w:val="2"/>
            <w:vAlign w:val="center"/>
          </w:tcPr>
          <w:p w:rsidR="006E012F" w:rsidRDefault="006E012F">
            <w:pPr>
              <w:pStyle w:val="TableParagraph"/>
              <w:jc w:val="center"/>
              <w:rPr>
                <w:rFonts w:ascii="仿宋" w:eastAsia="仿宋" w:hAnsi="仿宋" w:cs="仿宋"/>
              </w:rPr>
            </w:pPr>
          </w:p>
        </w:tc>
        <w:tc>
          <w:tcPr>
            <w:tcW w:w="1716" w:type="dxa"/>
            <w:vAlign w:val="center"/>
          </w:tcPr>
          <w:p w:rsidR="006E012F" w:rsidRDefault="006E012F">
            <w:pPr>
              <w:pStyle w:val="TableParagraph"/>
              <w:jc w:val="center"/>
              <w:rPr>
                <w:rFonts w:ascii="仿宋" w:eastAsia="仿宋" w:hAnsi="仿宋" w:cs="仿宋"/>
              </w:rPr>
            </w:pPr>
          </w:p>
        </w:tc>
        <w:tc>
          <w:tcPr>
            <w:tcW w:w="1728" w:type="dxa"/>
            <w:vAlign w:val="center"/>
          </w:tcPr>
          <w:p w:rsidR="006E012F" w:rsidRDefault="006E012F">
            <w:pPr>
              <w:pStyle w:val="TableParagraph"/>
              <w:jc w:val="center"/>
              <w:rPr>
                <w:rFonts w:ascii="仿宋" w:eastAsia="仿宋" w:hAnsi="仿宋" w:cs="仿宋"/>
              </w:rPr>
            </w:pPr>
          </w:p>
        </w:tc>
        <w:tc>
          <w:tcPr>
            <w:tcW w:w="1686" w:type="dxa"/>
            <w:vAlign w:val="center"/>
          </w:tcPr>
          <w:p w:rsidR="006E012F" w:rsidRDefault="006E012F">
            <w:pPr>
              <w:pStyle w:val="TableParagraph"/>
              <w:jc w:val="center"/>
              <w:rPr>
                <w:rFonts w:ascii="仿宋" w:eastAsia="仿宋" w:hAnsi="仿宋" w:cs="仿宋"/>
              </w:rPr>
            </w:pPr>
          </w:p>
        </w:tc>
        <w:tc>
          <w:tcPr>
            <w:tcW w:w="3207" w:type="dxa"/>
            <w:gridSpan w:val="2"/>
            <w:vAlign w:val="center"/>
          </w:tcPr>
          <w:p w:rsidR="006E012F" w:rsidRDefault="006E012F">
            <w:pPr>
              <w:pStyle w:val="TableParagraph"/>
              <w:jc w:val="center"/>
              <w:rPr>
                <w:rFonts w:ascii="仿宋" w:eastAsia="仿宋" w:hAnsi="仿宋" w:cs="仿宋"/>
              </w:rPr>
            </w:pPr>
          </w:p>
        </w:tc>
        <w:tc>
          <w:tcPr>
            <w:tcW w:w="1263" w:type="dxa"/>
            <w:vAlign w:val="center"/>
          </w:tcPr>
          <w:p w:rsidR="006E012F" w:rsidRDefault="006E012F">
            <w:pPr>
              <w:pStyle w:val="TableParagraph"/>
              <w:jc w:val="center"/>
              <w:rPr>
                <w:rFonts w:ascii="仿宋" w:eastAsia="仿宋" w:hAnsi="仿宋" w:cs="仿宋"/>
              </w:rPr>
            </w:pPr>
          </w:p>
        </w:tc>
        <w:tc>
          <w:tcPr>
            <w:tcW w:w="2703" w:type="dxa"/>
            <w:gridSpan w:val="2"/>
            <w:vAlign w:val="center"/>
          </w:tcPr>
          <w:p w:rsidR="006E012F" w:rsidRDefault="00021EFD">
            <w:pPr>
              <w:pStyle w:val="TableParagraph"/>
              <w:jc w:val="right"/>
              <w:rPr>
                <w:rFonts w:ascii="仿宋" w:eastAsia="仿宋" w:hAnsi="仿宋" w:cs="仿宋"/>
              </w:rPr>
            </w:pPr>
            <w:r>
              <w:rPr>
                <w:rFonts w:ascii="仿宋" w:eastAsia="仿宋" w:hAnsi="仿宋" w:cs="仿宋" w:hint="eastAsia"/>
              </w:rPr>
              <w:t>公开02表</w:t>
            </w:r>
          </w:p>
        </w:tc>
      </w:tr>
      <w:tr w:rsidR="006E012F">
        <w:trPr>
          <w:trHeight w:val="247"/>
          <w:jc w:val="center"/>
        </w:trPr>
        <w:tc>
          <w:tcPr>
            <w:tcW w:w="13957" w:type="dxa"/>
            <w:gridSpan w:val="8"/>
            <w:vAlign w:val="center"/>
          </w:tcPr>
          <w:p w:rsidR="006E012F" w:rsidRDefault="00021EFD">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常州市武进区工业和信息化局</w:t>
            </w:r>
          </w:p>
        </w:tc>
        <w:tc>
          <w:tcPr>
            <w:tcW w:w="2703" w:type="dxa"/>
            <w:gridSpan w:val="2"/>
            <w:vAlign w:val="center"/>
          </w:tcPr>
          <w:p w:rsidR="006E012F" w:rsidRDefault="00021EFD">
            <w:pPr>
              <w:pStyle w:val="TableParagraph"/>
              <w:jc w:val="right"/>
              <w:rPr>
                <w:rFonts w:ascii="仿宋" w:eastAsia="仿宋" w:hAnsi="仿宋" w:cs="仿宋"/>
              </w:rPr>
            </w:pPr>
            <w:r>
              <w:rPr>
                <w:rFonts w:ascii="仿宋" w:eastAsia="仿宋" w:hAnsi="仿宋" w:cs="仿宋" w:hint="eastAsia"/>
              </w:rPr>
              <w:t>金额单位：万元</w:t>
            </w:r>
          </w:p>
        </w:tc>
      </w:tr>
      <w:tr w:rsidR="006E012F">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其他收入</w:t>
            </w:r>
          </w:p>
        </w:tc>
      </w:tr>
      <w:tr w:rsidR="006E012F">
        <w:trPr>
          <w:cantSplit/>
          <w:trHeight w:val="502"/>
          <w:jc w:val="center"/>
        </w:trPr>
        <w:tc>
          <w:tcPr>
            <w:tcW w:w="1201" w:type="dxa"/>
            <w:tcBorders>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功能分类</w:t>
            </w:r>
          </w:p>
          <w:p w:rsidR="006E012F" w:rsidRDefault="00021EFD">
            <w:pPr>
              <w:pStyle w:val="TableParagraph"/>
              <w:jc w:val="center"/>
              <w:rPr>
                <w:rFonts w:ascii="仿宋" w:eastAsia="仿宋" w:hAnsi="仿宋" w:cs="仿宋"/>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rsidR="006E012F" w:rsidRDefault="006E012F">
            <w:pPr>
              <w:rPr>
                <w:rFonts w:ascii="仿宋" w:eastAsia="仿宋" w:hAnsi="仿宋" w:cs="仿宋"/>
              </w:rPr>
            </w:pPr>
          </w:p>
        </w:tc>
        <w:tc>
          <w:tcPr>
            <w:tcW w:w="1728" w:type="dxa"/>
            <w:vMerge/>
            <w:tcBorders>
              <w:left w:val="single" w:sz="4" w:space="0" w:color="000000"/>
              <w:bottom w:val="single" w:sz="4" w:space="0" w:color="000000"/>
            </w:tcBorders>
          </w:tcPr>
          <w:p w:rsidR="006E012F" w:rsidRDefault="006E012F">
            <w:pPr>
              <w:rPr>
                <w:rFonts w:ascii="仿宋" w:eastAsia="仿宋" w:hAnsi="仿宋" w:cs="仿宋"/>
              </w:rPr>
            </w:pPr>
          </w:p>
        </w:tc>
        <w:tc>
          <w:tcPr>
            <w:tcW w:w="1686" w:type="dxa"/>
            <w:vMerge/>
            <w:tcBorders>
              <w:left w:val="single" w:sz="4" w:space="0" w:color="000000"/>
              <w:bottom w:val="single" w:sz="4" w:space="0" w:color="000000"/>
            </w:tcBorders>
          </w:tcPr>
          <w:p w:rsidR="006E012F" w:rsidRDefault="006E012F">
            <w:pPr>
              <w:rPr>
                <w:rFonts w:ascii="仿宋" w:eastAsia="仿宋" w:hAnsi="仿宋" w:cs="仿宋"/>
              </w:rPr>
            </w:pPr>
          </w:p>
        </w:tc>
        <w:tc>
          <w:tcPr>
            <w:tcW w:w="1503" w:type="dxa"/>
            <w:vMerge/>
            <w:tcBorders>
              <w:left w:val="single" w:sz="4" w:space="0" w:color="000000"/>
              <w:bottom w:val="single" w:sz="4" w:space="0" w:color="000000"/>
            </w:tcBorders>
            <w:vAlign w:val="center"/>
          </w:tcPr>
          <w:p w:rsidR="006E012F" w:rsidRDefault="006E012F">
            <w:pPr>
              <w:pStyle w:val="TableParagraph"/>
              <w:jc w:val="center"/>
              <w:rPr>
                <w:rFonts w:ascii="仿宋" w:eastAsia="仿宋" w:hAnsi="仿宋" w:cs="仿宋"/>
              </w:rPr>
            </w:pPr>
          </w:p>
        </w:tc>
        <w:tc>
          <w:tcPr>
            <w:tcW w:w="1704" w:type="dxa"/>
            <w:vMerge/>
            <w:tcBorders>
              <w:left w:val="single" w:sz="4" w:space="0" w:color="000000"/>
              <w:bottom w:val="single" w:sz="4" w:space="0" w:color="000000"/>
            </w:tcBorders>
            <w:vAlign w:val="center"/>
          </w:tcPr>
          <w:p w:rsidR="006E012F" w:rsidRDefault="006E012F">
            <w:pPr>
              <w:pStyle w:val="TableParagraph"/>
              <w:jc w:val="center"/>
              <w:rPr>
                <w:rFonts w:ascii="仿宋" w:eastAsia="仿宋" w:hAnsi="仿宋" w:cs="仿宋"/>
              </w:rPr>
            </w:pPr>
          </w:p>
        </w:tc>
        <w:tc>
          <w:tcPr>
            <w:tcW w:w="1263" w:type="dxa"/>
            <w:vMerge/>
            <w:tcBorders>
              <w:left w:val="single" w:sz="4" w:space="0" w:color="000000"/>
              <w:bottom w:val="single" w:sz="4" w:space="0" w:color="000000"/>
            </w:tcBorders>
          </w:tcPr>
          <w:p w:rsidR="006E012F" w:rsidRDefault="006E012F">
            <w:pPr>
              <w:rPr>
                <w:rFonts w:ascii="仿宋" w:eastAsia="仿宋" w:hAnsi="仿宋" w:cs="仿宋"/>
              </w:rPr>
            </w:pPr>
          </w:p>
        </w:tc>
        <w:tc>
          <w:tcPr>
            <w:tcW w:w="1375" w:type="dxa"/>
            <w:vMerge/>
            <w:tcBorders>
              <w:left w:val="single" w:sz="4" w:space="0" w:color="000000"/>
              <w:bottom w:val="single" w:sz="4" w:space="0" w:color="000000"/>
            </w:tcBorders>
          </w:tcPr>
          <w:p w:rsidR="006E012F" w:rsidRDefault="006E012F">
            <w:pPr>
              <w:rPr>
                <w:rFonts w:ascii="仿宋" w:eastAsia="仿宋" w:hAnsi="仿宋" w:cs="仿宋"/>
              </w:rPr>
            </w:pPr>
          </w:p>
        </w:tc>
        <w:tc>
          <w:tcPr>
            <w:tcW w:w="1328"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cantSplit/>
          <w:trHeight w:hRule="exact" w:val="267"/>
          <w:jc w:val="center"/>
        </w:trPr>
        <w:tc>
          <w:tcPr>
            <w:tcW w:w="4357" w:type="dxa"/>
            <w:gridSpan w:val="2"/>
            <w:tcBorders>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rPr>
              <w:t>合计</w:t>
            </w:r>
          </w:p>
        </w:tc>
        <w:tc>
          <w:tcPr>
            <w:tcW w:w="1716" w:type="dxa"/>
            <w:tcBorders>
              <w:left w:val="single" w:sz="4" w:space="0" w:color="000000"/>
              <w:bottom w:val="single" w:sz="4" w:space="0" w:color="000000"/>
            </w:tcBorders>
            <w:vAlign w:val="center"/>
          </w:tcPr>
          <w:p w:rsidR="006E012F" w:rsidRDefault="00021EFD">
            <w:pPr>
              <w:jc w:val="right"/>
              <w:rPr>
                <w:rFonts w:ascii="仿宋" w:eastAsia="仿宋" w:hAnsi="仿宋" w:cs="仿宋"/>
                <w:sz w:val="20"/>
                <w:szCs w:val="20"/>
              </w:rPr>
            </w:pPr>
            <w:r>
              <w:rPr>
                <w:rFonts w:ascii="仿宋" w:eastAsia="仿宋" w:hAnsi="仿宋" w:cs="仿宋" w:hint="eastAsia"/>
                <w:sz w:val="20"/>
                <w:szCs w:val="20"/>
              </w:rPr>
              <w:t>4,850.60</w:t>
            </w:r>
          </w:p>
        </w:tc>
        <w:tc>
          <w:tcPr>
            <w:tcW w:w="1728" w:type="dxa"/>
            <w:tcBorders>
              <w:left w:val="single" w:sz="4" w:space="0" w:color="000000"/>
              <w:bottom w:val="single" w:sz="4" w:space="0" w:color="000000"/>
            </w:tcBorders>
            <w:vAlign w:val="center"/>
          </w:tcPr>
          <w:p w:rsidR="006E012F" w:rsidRDefault="00021EFD">
            <w:pPr>
              <w:jc w:val="right"/>
              <w:rPr>
                <w:rFonts w:ascii="仿宋" w:eastAsia="仿宋" w:hAnsi="仿宋" w:cs="仿宋"/>
                <w:sz w:val="20"/>
                <w:szCs w:val="20"/>
              </w:rPr>
            </w:pPr>
            <w:r>
              <w:rPr>
                <w:rFonts w:ascii="仿宋" w:eastAsia="仿宋" w:hAnsi="仿宋" w:cs="仿宋" w:hint="eastAsia"/>
                <w:sz w:val="20"/>
                <w:szCs w:val="20"/>
              </w:rPr>
              <w:t>4,850.60</w:t>
            </w:r>
          </w:p>
        </w:tc>
        <w:tc>
          <w:tcPr>
            <w:tcW w:w="1686" w:type="dxa"/>
            <w:tcBorders>
              <w:left w:val="single" w:sz="4" w:space="0" w:color="000000"/>
              <w:bottom w:val="single" w:sz="4" w:space="0" w:color="000000"/>
            </w:tcBorders>
            <w:vAlign w:val="center"/>
          </w:tcPr>
          <w:p w:rsidR="006E012F" w:rsidRDefault="006E012F">
            <w:pPr>
              <w:jc w:val="right"/>
              <w:rPr>
                <w:rFonts w:ascii="仿宋" w:eastAsia="仿宋" w:hAnsi="仿宋" w:cs="仿宋"/>
                <w:sz w:val="20"/>
                <w:szCs w:val="20"/>
              </w:rPr>
            </w:pPr>
          </w:p>
        </w:tc>
        <w:tc>
          <w:tcPr>
            <w:tcW w:w="1503" w:type="dxa"/>
            <w:tcBorders>
              <w:left w:val="single" w:sz="4" w:space="0" w:color="000000"/>
              <w:bottom w:val="single" w:sz="4" w:space="0" w:color="000000"/>
            </w:tcBorders>
            <w:vAlign w:val="center"/>
          </w:tcPr>
          <w:p w:rsidR="006E012F" w:rsidRDefault="006E012F">
            <w:pPr>
              <w:jc w:val="right"/>
              <w:rPr>
                <w:rFonts w:ascii="仿宋" w:eastAsia="仿宋" w:hAnsi="仿宋" w:cs="仿宋"/>
                <w:sz w:val="20"/>
                <w:szCs w:val="20"/>
              </w:rPr>
            </w:pPr>
          </w:p>
        </w:tc>
        <w:tc>
          <w:tcPr>
            <w:tcW w:w="1704" w:type="dxa"/>
            <w:tcBorders>
              <w:left w:val="single" w:sz="4" w:space="0" w:color="000000"/>
              <w:bottom w:val="single" w:sz="4" w:space="0" w:color="000000"/>
            </w:tcBorders>
            <w:vAlign w:val="center"/>
          </w:tcPr>
          <w:p w:rsidR="006E012F" w:rsidRDefault="006E012F">
            <w:pPr>
              <w:jc w:val="right"/>
              <w:rPr>
                <w:rFonts w:ascii="仿宋" w:eastAsia="仿宋" w:hAnsi="仿宋" w:cs="仿宋"/>
                <w:sz w:val="20"/>
                <w:szCs w:val="20"/>
              </w:rPr>
            </w:pPr>
          </w:p>
        </w:tc>
        <w:tc>
          <w:tcPr>
            <w:tcW w:w="1263" w:type="dxa"/>
            <w:tcBorders>
              <w:left w:val="single" w:sz="4" w:space="0" w:color="000000"/>
              <w:bottom w:val="single" w:sz="4" w:space="0" w:color="000000"/>
            </w:tcBorders>
            <w:vAlign w:val="center"/>
          </w:tcPr>
          <w:p w:rsidR="006E012F" w:rsidRDefault="006E012F">
            <w:pPr>
              <w:jc w:val="right"/>
              <w:rPr>
                <w:rFonts w:ascii="仿宋" w:eastAsia="仿宋" w:hAnsi="仿宋" w:cs="仿宋"/>
                <w:sz w:val="20"/>
                <w:szCs w:val="20"/>
              </w:rPr>
            </w:pPr>
          </w:p>
        </w:tc>
        <w:tc>
          <w:tcPr>
            <w:tcW w:w="1375" w:type="dxa"/>
            <w:tcBorders>
              <w:left w:val="single" w:sz="4" w:space="0" w:color="000000"/>
              <w:bottom w:val="single" w:sz="4" w:space="0" w:color="000000"/>
            </w:tcBorders>
            <w:vAlign w:val="center"/>
          </w:tcPr>
          <w:p w:rsidR="006E012F" w:rsidRDefault="006E012F">
            <w:pPr>
              <w:jc w:val="right"/>
              <w:rPr>
                <w:rFonts w:ascii="仿宋" w:eastAsia="仿宋" w:hAnsi="仿宋" w:cs="仿宋"/>
                <w:sz w:val="20"/>
                <w:szCs w:val="20"/>
              </w:rPr>
            </w:pPr>
          </w:p>
        </w:tc>
        <w:tc>
          <w:tcPr>
            <w:tcW w:w="1328" w:type="dxa"/>
            <w:tcBorders>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201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一般公共服务支出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2,881.58</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2,881.58</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20113</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商贸事务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2,881.58</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2,881.58</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2011301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行政运行</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1,872.96</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1,872.96</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2011302</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一般行政管理事务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1,008.62</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1,008.62</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206</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科学技术支出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10.80</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10.80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20699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其他科学技术支出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10.80</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10.80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2069999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其他科学技术支出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10.80</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10.80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344.88</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344.88</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344.88</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344.88</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2080501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行政单位离退休</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82.67</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82.67</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174.74</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174.74</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87.47</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87.47</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210</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卫生健康支出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74.53</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74.53</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21011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行政事业单位医疗</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74.53</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74.53</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2101101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行政单位医疗</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22.16</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22.16</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2101102</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事业单位医疗</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11.17</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11.17</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2101103</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公务员医疗补助</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41.20</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41.20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lastRenderedPageBreak/>
              <w:t>212</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城乡社区支出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2.03</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2.03</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21299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其他城乡社区支出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2.03</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2.03</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2129999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其他城乡社区支出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2.03</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2.03</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215</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资源勘探工业信息等支出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734.76</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734.76</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21502</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制造业</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40.27</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40.27</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2150299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其他制造业支出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40.27</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40.27</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21505</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工业和信息产业监管</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688.37</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688.37</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2150517</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产业发展</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688.37</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688.37</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21599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其他资源勘探工业信息等支出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6.12</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6.12</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2159999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其他资源勘探工业信息等支出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6.12</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6.12</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802.02</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802.02</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802.02</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802.02</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158.73</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158.73</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519.07</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519.07</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2210203</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购房补贴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124.22</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20"/>
                <w:szCs w:val="20"/>
              </w:rPr>
            </w:pPr>
            <w:r>
              <w:rPr>
                <w:rFonts w:ascii="仿宋" w:eastAsia="仿宋" w:hAnsi="仿宋" w:cs="仿宋" w:hint="eastAsia"/>
                <w:sz w:val="20"/>
                <w:szCs w:val="20"/>
              </w:rPr>
              <w:t>124.22</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bl>
    <w:p w:rsidR="006E012F" w:rsidRDefault="00021EFD">
      <w:pPr>
        <w:spacing w:before="66"/>
        <w:jc w:val="both"/>
        <w:rPr>
          <w:rFonts w:ascii="仿宋" w:eastAsia="仿宋" w:hAnsi="仿宋" w:cs="仿宋"/>
        </w:rPr>
      </w:pPr>
      <w:r>
        <w:rPr>
          <w:rFonts w:ascii="仿宋" w:eastAsia="仿宋" w:hAnsi="仿宋" w:cs="仿宋" w:hint="eastAsia"/>
          <w:color w:val="000000"/>
        </w:rPr>
        <w:t>注：</w:t>
      </w:r>
      <w:r>
        <w:rPr>
          <w:rFonts w:ascii="仿宋" w:eastAsia="仿宋" w:hAnsi="仿宋" w:cs="仿宋" w:hint="eastAsia"/>
        </w:rPr>
        <w:t>本表反映本年度取得的各项收入情况。本表金额单位转换时可能存在尾数误差。</w:t>
      </w:r>
    </w:p>
    <w:p w:rsidR="006E012F" w:rsidRDefault="006E012F">
      <w:pPr>
        <w:spacing w:before="66"/>
        <w:ind w:left="57" w:firstLineChars="100" w:firstLine="220"/>
        <w:jc w:val="both"/>
        <w:rPr>
          <w:rFonts w:ascii="仿宋" w:eastAsia="仿宋" w:hAnsi="仿宋" w:cs="仿宋"/>
        </w:rPr>
        <w:sectPr w:rsidR="006E012F">
          <w:footerReference w:type="default" r:id="rId12"/>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tblPr>
      <w:tblGrid>
        <w:gridCol w:w="1188"/>
        <w:gridCol w:w="3927"/>
        <w:gridCol w:w="264"/>
        <w:gridCol w:w="1900"/>
        <w:gridCol w:w="1897"/>
        <w:gridCol w:w="1739"/>
        <w:gridCol w:w="1715"/>
        <w:gridCol w:w="1633"/>
        <w:gridCol w:w="1426"/>
      </w:tblGrid>
      <w:tr w:rsidR="006E012F">
        <w:trPr>
          <w:trHeight w:val="532"/>
        </w:trPr>
        <w:tc>
          <w:tcPr>
            <w:tcW w:w="15689" w:type="dxa"/>
            <w:gridSpan w:val="9"/>
            <w:vAlign w:val="center"/>
          </w:tcPr>
          <w:p w:rsidR="006E012F" w:rsidRDefault="00021EFD">
            <w:pPr>
              <w:pStyle w:val="4"/>
              <w:rPr>
                <w:rFonts w:ascii="仿宋" w:eastAsia="仿宋" w:hAnsi="仿宋" w:cs="仿宋"/>
                <w:b/>
                <w:bCs/>
                <w:sz w:val="44"/>
                <w:szCs w:val="44"/>
              </w:rPr>
            </w:pPr>
            <w:r>
              <w:rPr>
                <w:rFonts w:ascii="宋体" w:eastAsia="宋体" w:hAnsi="宋体" w:cs="宋体" w:hint="eastAsia"/>
                <w:b/>
                <w:bCs/>
                <w:color w:val="000000"/>
                <w:lang w:eastAsia="ar-SA"/>
              </w:rPr>
              <w:lastRenderedPageBreak/>
              <w:t>支出决算表</w:t>
            </w:r>
          </w:p>
        </w:tc>
      </w:tr>
      <w:tr w:rsidR="006E012F">
        <w:trPr>
          <w:trHeight w:val="227"/>
        </w:trPr>
        <w:tc>
          <w:tcPr>
            <w:tcW w:w="5115" w:type="dxa"/>
            <w:gridSpan w:val="2"/>
            <w:vAlign w:val="center"/>
          </w:tcPr>
          <w:p w:rsidR="006E012F" w:rsidRDefault="006E012F">
            <w:pPr>
              <w:pStyle w:val="TableParagraph"/>
              <w:jc w:val="center"/>
              <w:rPr>
                <w:rFonts w:ascii="仿宋" w:eastAsia="仿宋" w:hAnsi="仿宋" w:cs="仿宋"/>
              </w:rPr>
            </w:pPr>
          </w:p>
        </w:tc>
        <w:tc>
          <w:tcPr>
            <w:tcW w:w="2164" w:type="dxa"/>
            <w:gridSpan w:val="2"/>
            <w:vAlign w:val="center"/>
          </w:tcPr>
          <w:p w:rsidR="006E012F" w:rsidRDefault="006E012F">
            <w:pPr>
              <w:pStyle w:val="TableParagraph"/>
              <w:jc w:val="center"/>
              <w:rPr>
                <w:rFonts w:ascii="仿宋" w:eastAsia="仿宋" w:hAnsi="仿宋" w:cs="仿宋"/>
                <w:sz w:val="20"/>
              </w:rPr>
            </w:pPr>
          </w:p>
        </w:tc>
        <w:tc>
          <w:tcPr>
            <w:tcW w:w="1897" w:type="dxa"/>
            <w:vAlign w:val="center"/>
          </w:tcPr>
          <w:p w:rsidR="006E012F" w:rsidRDefault="006E012F">
            <w:pPr>
              <w:pStyle w:val="TableParagraph"/>
              <w:jc w:val="center"/>
              <w:rPr>
                <w:rFonts w:ascii="仿宋" w:eastAsia="仿宋" w:hAnsi="仿宋" w:cs="仿宋"/>
                <w:sz w:val="20"/>
              </w:rPr>
            </w:pPr>
          </w:p>
        </w:tc>
        <w:tc>
          <w:tcPr>
            <w:tcW w:w="1739" w:type="dxa"/>
            <w:vAlign w:val="center"/>
          </w:tcPr>
          <w:p w:rsidR="006E012F" w:rsidRDefault="006E012F">
            <w:pPr>
              <w:pStyle w:val="TableParagraph"/>
              <w:jc w:val="center"/>
              <w:rPr>
                <w:rFonts w:ascii="仿宋" w:eastAsia="仿宋" w:hAnsi="仿宋" w:cs="仿宋"/>
                <w:sz w:val="20"/>
              </w:rPr>
            </w:pPr>
          </w:p>
        </w:tc>
        <w:tc>
          <w:tcPr>
            <w:tcW w:w="1715" w:type="dxa"/>
            <w:vAlign w:val="center"/>
          </w:tcPr>
          <w:p w:rsidR="006E012F" w:rsidRDefault="006E012F">
            <w:pPr>
              <w:pStyle w:val="TableParagraph"/>
              <w:jc w:val="center"/>
              <w:rPr>
                <w:rFonts w:ascii="仿宋" w:eastAsia="仿宋" w:hAnsi="仿宋" w:cs="仿宋"/>
                <w:sz w:val="20"/>
              </w:rPr>
            </w:pPr>
          </w:p>
        </w:tc>
        <w:tc>
          <w:tcPr>
            <w:tcW w:w="3059" w:type="dxa"/>
            <w:gridSpan w:val="2"/>
            <w:vAlign w:val="center"/>
          </w:tcPr>
          <w:p w:rsidR="006E012F" w:rsidRDefault="00021EFD">
            <w:pPr>
              <w:pStyle w:val="TableParagraph"/>
              <w:jc w:val="right"/>
              <w:rPr>
                <w:rFonts w:ascii="仿宋" w:eastAsia="仿宋" w:hAnsi="仿宋" w:cs="仿宋"/>
              </w:rPr>
            </w:pPr>
            <w:r>
              <w:rPr>
                <w:rFonts w:ascii="仿宋" w:eastAsia="仿宋" w:hAnsi="仿宋" w:cs="仿宋" w:hint="eastAsia"/>
              </w:rPr>
              <w:t>公开03表</w:t>
            </w:r>
          </w:p>
        </w:tc>
      </w:tr>
      <w:tr w:rsidR="006E012F">
        <w:trPr>
          <w:trHeight w:val="90"/>
        </w:trPr>
        <w:tc>
          <w:tcPr>
            <w:tcW w:w="12630" w:type="dxa"/>
            <w:gridSpan w:val="7"/>
            <w:vAlign w:val="center"/>
          </w:tcPr>
          <w:p w:rsidR="006E012F" w:rsidRDefault="00021EFD">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常州市武进区工业和信息化局</w:t>
            </w:r>
          </w:p>
        </w:tc>
        <w:tc>
          <w:tcPr>
            <w:tcW w:w="3059" w:type="dxa"/>
            <w:gridSpan w:val="2"/>
            <w:vAlign w:val="center"/>
          </w:tcPr>
          <w:p w:rsidR="006E012F" w:rsidRDefault="00021EFD">
            <w:pPr>
              <w:pStyle w:val="TableParagraph"/>
              <w:jc w:val="right"/>
              <w:rPr>
                <w:rFonts w:ascii="仿宋" w:eastAsia="仿宋" w:hAnsi="仿宋" w:cs="仿宋"/>
              </w:rPr>
            </w:pPr>
            <w:r>
              <w:rPr>
                <w:rFonts w:ascii="仿宋" w:eastAsia="仿宋" w:hAnsi="仿宋" w:cs="仿宋" w:hint="eastAsia"/>
              </w:rPr>
              <w:t>金额单位：万元</w:t>
            </w:r>
          </w:p>
        </w:tc>
      </w:tr>
      <w:tr w:rsidR="006E012F" w:rsidTr="00434F62">
        <w:trPr>
          <w:trHeight w:val="90"/>
        </w:trPr>
        <w:tc>
          <w:tcPr>
            <w:tcW w:w="5379" w:type="dxa"/>
            <w:gridSpan w:val="3"/>
            <w:tcBorders>
              <w:top w:val="single" w:sz="4" w:space="0" w:color="000000"/>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项目</w:t>
            </w:r>
          </w:p>
        </w:tc>
        <w:tc>
          <w:tcPr>
            <w:tcW w:w="1900" w:type="dxa"/>
            <w:vMerge w:val="restart"/>
            <w:tcBorders>
              <w:top w:val="single" w:sz="4" w:space="0" w:color="000000"/>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对附属单位补助支出</w:t>
            </w:r>
          </w:p>
        </w:tc>
      </w:tr>
      <w:tr w:rsidR="006E012F" w:rsidTr="00434F62">
        <w:trPr>
          <w:trHeight w:val="176"/>
        </w:trPr>
        <w:tc>
          <w:tcPr>
            <w:tcW w:w="1188" w:type="dxa"/>
            <w:tcBorders>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功能分类</w:t>
            </w:r>
          </w:p>
          <w:p w:rsidR="006E012F" w:rsidRDefault="00021EFD">
            <w:pPr>
              <w:pStyle w:val="TableParagraph"/>
              <w:jc w:val="center"/>
              <w:rPr>
                <w:rFonts w:ascii="仿宋" w:eastAsia="仿宋" w:hAnsi="仿宋" w:cs="仿宋"/>
              </w:rPr>
            </w:pPr>
            <w:r>
              <w:rPr>
                <w:rFonts w:ascii="仿宋" w:eastAsia="仿宋" w:hAnsi="仿宋" w:cs="仿宋" w:hint="eastAsia"/>
              </w:rPr>
              <w:t>科目编码</w:t>
            </w:r>
          </w:p>
        </w:tc>
        <w:tc>
          <w:tcPr>
            <w:tcW w:w="4191" w:type="dxa"/>
            <w:gridSpan w:val="2"/>
            <w:tcBorders>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科目名称</w:t>
            </w:r>
          </w:p>
        </w:tc>
        <w:tc>
          <w:tcPr>
            <w:tcW w:w="1900" w:type="dxa"/>
            <w:vMerge/>
            <w:tcBorders>
              <w:left w:val="single" w:sz="4" w:space="0" w:color="000000"/>
              <w:bottom w:val="single" w:sz="4" w:space="0" w:color="000000"/>
            </w:tcBorders>
          </w:tcPr>
          <w:p w:rsidR="006E012F" w:rsidRDefault="006E012F">
            <w:pPr>
              <w:rPr>
                <w:rFonts w:ascii="仿宋" w:eastAsia="仿宋" w:hAnsi="仿宋" w:cs="仿宋"/>
              </w:rPr>
            </w:pPr>
          </w:p>
        </w:tc>
        <w:tc>
          <w:tcPr>
            <w:tcW w:w="1897" w:type="dxa"/>
            <w:vMerge/>
            <w:tcBorders>
              <w:left w:val="single" w:sz="4" w:space="0" w:color="000000"/>
              <w:bottom w:val="single" w:sz="4" w:space="0" w:color="000000"/>
            </w:tcBorders>
          </w:tcPr>
          <w:p w:rsidR="006E012F" w:rsidRDefault="006E012F">
            <w:pPr>
              <w:rPr>
                <w:rFonts w:ascii="仿宋" w:eastAsia="仿宋" w:hAnsi="仿宋" w:cs="仿宋"/>
              </w:rPr>
            </w:pPr>
          </w:p>
        </w:tc>
        <w:tc>
          <w:tcPr>
            <w:tcW w:w="1739" w:type="dxa"/>
            <w:vMerge/>
            <w:tcBorders>
              <w:left w:val="single" w:sz="4" w:space="0" w:color="000000"/>
              <w:bottom w:val="single" w:sz="4" w:space="0" w:color="000000"/>
            </w:tcBorders>
          </w:tcPr>
          <w:p w:rsidR="006E012F" w:rsidRDefault="006E012F">
            <w:pPr>
              <w:rPr>
                <w:rFonts w:ascii="仿宋" w:eastAsia="仿宋" w:hAnsi="仿宋" w:cs="仿宋"/>
              </w:rPr>
            </w:pPr>
          </w:p>
        </w:tc>
        <w:tc>
          <w:tcPr>
            <w:tcW w:w="1715" w:type="dxa"/>
            <w:vMerge/>
            <w:tcBorders>
              <w:left w:val="single" w:sz="4" w:space="0" w:color="000000"/>
              <w:bottom w:val="single" w:sz="4" w:space="0" w:color="000000"/>
            </w:tcBorders>
          </w:tcPr>
          <w:p w:rsidR="006E012F" w:rsidRDefault="006E012F">
            <w:pPr>
              <w:rPr>
                <w:rFonts w:ascii="仿宋" w:eastAsia="仿宋" w:hAnsi="仿宋" w:cs="仿宋"/>
              </w:rPr>
            </w:pPr>
          </w:p>
        </w:tc>
        <w:tc>
          <w:tcPr>
            <w:tcW w:w="1633" w:type="dxa"/>
            <w:vMerge/>
            <w:tcBorders>
              <w:left w:val="single" w:sz="4" w:space="0" w:color="000000"/>
              <w:bottom w:val="single" w:sz="4" w:space="0" w:color="000000"/>
            </w:tcBorders>
          </w:tcPr>
          <w:p w:rsidR="006E012F" w:rsidRDefault="006E012F">
            <w:pPr>
              <w:rPr>
                <w:rFonts w:ascii="仿宋" w:eastAsia="仿宋" w:hAnsi="仿宋" w:cs="仿宋"/>
              </w:rPr>
            </w:pPr>
          </w:p>
        </w:tc>
        <w:tc>
          <w:tcPr>
            <w:tcW w:w="1426"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rsidTr="00434F62">
        <w:trPr>
          <w:trHeight w:hRule="exact" w:val="382"/>
        </w:trPr>
        <w:tc>
          <w:tcPr>
            <w:tcW w:w="5379" w:type="dxa"/>
            <w:gridSpan w:val="3"/>
            <w:tcBorders>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rPr>
              <w:t>合计</w:t>
            </w:r>
          </w:p>
        </w:tc>
        <w:tc>
          <w:tcPr>
            <w:tcW w:w="1900" w:type="dxa"/>
            <w:tcBorders>
              <w:left w:val="single" w:sz="4" w:space="0" w:color="000000"/>
              <w:bottom w:val="single" w:sz="4" w:space="0" w:color="000000"/>
            </w:tcBorders>
            <w:vAlign w:val="center"/>
          </w:tcPr>
          <w:p w:rsidR="006E012F" w:rsidRDefault="00021EFD">
            <w:pPr>
              <w:jc w:val="right"/>
              <w:rPr>
                <w:rFonts w:ascii="仿宋" w:eastAsia="仿宋" w:hAnsi="仿宋" w:cs="仿宋"/>
              </w:rPr>
            </w:pPr>
            <w:r>
              <w:rPr>
                <w:rFonts w:ascii="仿宋" w:eastAsia="仿宋" w:hAnsi="仿宋" w:cs="仿宋" w:hint="eastAsia"/>
              </w:rPr>
              <w:t>4,850.60</w:t>
            </w:r>
          </w:p>
        </w:tc>
        <w:tc>
          <w:tcPr>
            <w:tcW w:w="1897" w:type="dxa"/>
            <w:tcBorders>
              <w:left w:val="single" w:sz="4" w:space="0" w:color="000000"/>
              <w:bottom w:val="single" w:sz="4" w:space="0" w:color="000000"/>
            </w:tcBorders>
            <w:vAlign w:val="center"/>
          </w:tcPr>
          <w:p w:rsidR="006E012F" w:rsidRDefault="00021EFD">
            <w:pPr>
              <w:jc w:val="right"/>
              <w:rPr>
                <w:rFonts w:ascii="仿宋" w:eastAsia="仿宋" w:hAnsi="仿宋" w:cs="仿宋"/>
              </w:rPr>
            </w:pPr>
            <w:r>
              <w:rPr>
                <w:rFonts w:ascii="仿宋" w:eastAsia="仿宋" w:hAnsi="仿宋" w:cs="仿宋" w:hint="eastAsia"/>
              </w:rPr>
              <w:t>3,094.39</w:t>
            </w:r>
          </w:p>
        </w:tc>
        <w:tc>
          <w:tcPr>
            <w:tcW w:w="1739" w:type="dxa"/>
            <w:tcBorders>
              <w:left w:val="single" w:sz="4" w:space="0" w:color="000000"/>
              <w:bottom w:val="single" w:sz="4" w:space="0" w:color="000000"/>
            </w:tcBorders>
            <w:vAlign w:val="center"/>
          </w:tcPr>
          <w:p w:rsidR="006E012F" w:rsidRDefault="00021EFD">
            <w:pPr>
              <w:jc w:val="right"/>
              <w:rPr>
                <w:rFonts w:ascii="仿宋" w:eastAsia="仿宋" w:hAnsi="仿宋" w:cs="仿宋"/>
              </w:rPr>
            </w:pPr>
            <w:r>
              <w:rPr>
                <w:rFonts w:ascii="仿宋" w:eastAsia="仿宋" w:hAnsi="仿宋" w:cs="仿宋" w:hint="eastAsia"/>
              </w:rPr>
              <w:t>1,756.21</w:t>
            </w:r>
          </w:p>
        </w:tc>
        <w:tc>
          <w:tcPr>
            <w:tcW w:w="1715" w:type="dxa"/>
            <w:tcBorders>
              <w:left w:val="single" w:sz="4" w:space="0" w:color="000000"/>
              <w:bottom w:val="single" w:sz="4" w:space="0" w:color="000000"/>
            </w:tcBorders>
            <w:vAlign w:val="center"/>
          </w:tcPr>
          <w:p w:rsidR="006E012F" w:rsidRDefault="006E012F">
            <w:pPr>
              <w:jc w:val="right"/>
              <w:rPr>
                <w:rFonts w:ascii="仿宋" w:eastAsia="仿宋" w:hAnsi="仿宋" w:cs="仿宋"/>
              </w:rPr>
            </w:pPr>
          </w:p>
        </w:tc>
        <w:tc>
          <w:tcPr>
            <w:tcW w:w="1633" w:type="dxa"/>
            <w:tcBorders>
              <w:left w:val="single" w:sz="4" w:space="0" w:color="000000"/>
              <w:bottom w:val="single" w:sz="4" w:space="0" w:color="000000"/>
            </w:tcBorders>
            <w:vAlign w:val="center"/>
          </w:tcPr>
          <w:p w:rsidR="006E012F" w:rsidRDefault="006E012F">
            <w:pPr>
              <w:jc w:val="right"/>
              <w:rPr>
                <w:rFonts w:ascii="仿宋" w:eastAsia="仿宋" w:hAnsi="仿宋" w:cs="仿宋"/>
              </w:rPr>
            </w:pPr>
          </w:p>
        </w:tc>
        <w:tc>
          <w:tcPr>
            <w:tcW w:w="1426" w:type="dxa"/>
            <w:tcBorders>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rsidTr="00434F6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201</w:t>
            </w:r>
          </w:p>
        </w:tc>
        <w:tc>
          <w:tcPr>
            <w:tcW w:w="4191" w:type="dxa"/>
            <w:gridSpan w:val="2"/>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一般公共服务支出</w:t>
            </w:r>
          </w:p>
        </w:tc>
        <w:tc>
          <w:tcPr>
            <w:tcW w:w="1900"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2,881.58</w:t>
            </w:r>
          </w:p>
        </w:tc>
        <w:tc>
          <w:tcPr>
            <w:tcW w:w="1897"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1,872.96</w:t>
            </w:r>
          </w:p>
        </w:tc>
        <w:tc>
          <w:tcPr>
            <w:tcW w:w="1739"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1,008.62</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rsidTr="00434F62">
        <w:trPr>
          <w:cantSplit/>
          <w:trHeight w:val="353"/>
        </w:trPr>
        <w:tc>
          <w:tcPr>
            <w:tcW w:w="1188"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20113</w:t>
            </w:r>
          </w:p>
        </w:tc>
        <w:tc>
          <w:tcPr>
            <w:tcW w:w="4191" w:type="dxa"/>
            <w:gridSpan w:val="2"/>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 xml:space="preserve">  商贸事务</w:t>
            </w:r>
          </w:p>
        </w:tc>
        <w:tc>
          <w:tcPr>
            <w:tcW w:w="1900"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2,881.58</w:t>
            </w:r>
          </w:p>
        </w:tc>
        <w:tc>
          <w:tcPr>
            <w:tcW w:w="1897"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1,872.96</w:t>
            </w:r>
          </w:p>
        </w:tc>
        <w:tc>
          <w:tcPr>
            <w:tcW w:w="1739"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1,008.62</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rsidTr="00434F6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2011301</w:t>
            </w:r>
          </w:p>
        </w:tc>
        <w:tc>
          <w:tcPr>
            <w:tcW w:w="4191" w:type="dxa"/>
            <w:gridSpan w:val="2"/>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 xml:space="preserve">    行政运行</w:t>
            </w:r>
          </w:p>
        </w:tc>
        <w:tc>
          <w:tcPr>
            <w:tcW w:w="1900"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1,872.96</w:t>
            </w:r>
          </w:p>
        </w:tc>
        <w:tc>
          <w:tcPr>
            <w:tcW w:w="1897"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1,872.96</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rsidTr="00434F6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2011302</w:t>
            </w:r>
          </w:p>
        </w:tc>
        <w:tc>
          <w:tcPr>
            <w:tcW w:w="4191" w:type="dxa"/>
            <w:gridSpan w:val="2"/>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 xml:space="preserve">    一般行政管理事务</w:t>
            </w:r>
          </w:p>
        </w:tc>
        <w:tc>
          <w:tcPr>
            <w:tcW w:w="1900"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1,008.62</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1,008.62</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rsidTr="00434F6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206</w:t>
            </w:r>
          </w:p>
        </w:tc>
        <w:tc>
          <w:tcPr>
            <w:tcW w:w="4191" w:type="dxa"/>
            <w:gridSpan w:val="2"/>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科学技术支出</w:t>
            </w:r>
          </w:p>
        </w:tc>
        <w:tc>
          <w:tcPr>
            <w:tcW w:w="1900"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10.80</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10.80</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rsidTr="00434F6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20699</w:t>
            </w:r>
          </w:p>
        </w:tc>
        <w:tc>
          <w:tcPr>
            <w:tcW w:w="4191" w:type="dxa"/>
            <w:gridSpan w:val="2"/>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 xml:space="preserve">  其他科学技术支出</w:t>
            </w:r>
          </w:p>
        </w:tc>
        <w:tc>
          <w:tcPr>
            <w:tcW w:w="1900"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10.80</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10.80</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rsidTr="00434F6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2069999</w:t>
            </w:r>
          </w:p>
        </w:tc>
        <w:tc>
          <w:tcPr>
            <w:tcW w:w="4191" w:type="dxa"/>
            <w:gridSpan w:val="2"/>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 xml:space="preserve">    其他科学技术支出</w:t>
            </w:r>
          </w:p>
        </w:tc>
        <w:tc>
          <w:tcPr>
            <w:tcW w:w="1900"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10.80</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10.80</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rsidTr="00434F6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208</w:t>
            </w:r>
          </w:p>
        </w:tc>
        <w:tc>
          <w:tcPr>
            <w:tcW w:w="4191" w:type="dxa"/>
            <w:gridSpan w:val="2"/>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社会保障和就业支出</w:t>
            </w:r>
          </w:p>
        </w:tc>
        <w:tc>
          <w:tcPr>
            <w:tcW w:w="1900"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344.88</w:t>
            </w:r>
          </w:p>
        </w:tc>
        <w:tc>
          <w:tcPr>
            <w:tcW w:w="1897"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344.88</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rsidTr="00434F6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20805</w:t>
            </w:r>
          </w:p>
        </w:tc>
        <w:tc>
          <w:tcPr>
            <w:tcW w:w="4191" w:type="dxa"/>
            <w:gridSpan w:val="2"/>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 xml:space="preserve">  行政事业单位养老支出</w:t>
            </w:r>
          </w:p>
        </w:tc>
        <w:tc>
          <w:tcPr>
            <w:tcW w:w="1900"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344.88</w:t>
            </w:r>
          </w:p>
        </w:tc>
        <w:tc>
          <w:tcPr>
            <w:tcW w:w="1897"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344.88</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rsidTr="00434F6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2080501</w:t>
            </w:r>
          </w:p>
        </w:tc>
        <w:tc>
          <w:tcPr>
            <w:tcW w:w="4191" w:type="dxa"/>
            <w:gridSpan w:val="2"/>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 xml:space="preserve">    行政单位离退休</w:t>
            </w:r>
          </w:p>
        </w:tc>
        <w:tc>
          <w:tcPr>
            <w:tcW w:w="1900"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82.67</w:t>
            </w:r>
          </w:p>
        </w:tc>
        <w:tc>
          <w:tcPr>
            <w:tcW w:w="1897"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82.67</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rsidTr="00434F6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2080505</w:t>
            </w:r>
          </w:p>
        </w:tc>
        <w:tc>
          <w:tcPr>
            <w:tcW w:w="4191" w:type="dxa"/>
            <w:gridSpan w:val="2"/>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 xml:space="preserve">    机关事业单位基本养老保险缴费支出</w:t>
            </w:r>
          </w:p>
        </w:tc>
        <w:tc>
          <w:tcPr>
            <w:tcW w:w="1900"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174.74</w:t>
            </w:r>
          </w:p>
        </w:tc>
        <w:tc>
          <w:tcPr>
            <w:tcW w:w="1897"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174.74</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rsidTr="00434F6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2080506</w:t>
            </w:r>
          </w:p>
        </w:tc>
        <w:tc>
          <w:tcPr>
            <w:tcW w:w="4191" w:type="dxa"/>
            <w:gridSpan w:val="2"/>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 xml:space="preserve">    机关事业单位职业年金缴费支出</w:t>
            </w:r>
          </w:p>
        </w:tc>
        <w:tc>
          <w:tcPr>
            <w:tcW w:w="1900"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87.47</w:t>
            </w:r>
          </w:p>
        </w:tc>
        <w:tc>
          <w:tcPr>
            <w:tcW w:w="1897"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87.47</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rsidTr="00434F6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210</w:t>
            </w:r>
          </w:p>
        </w:tc>
        <w:tc>
          <w:tcPr>
            <w:tcW w:w="4191" w:type="dxa"/>
            <w:gridSpan w:val="2"/>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卫生健康支出</w:t>
            </w:r>
          </w:p>
        </w:tc>
        <w:tc>
          <w:tcPr>
            <w:tcW w:w="1900"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74.53</w:t>
            </w:r>
          </w:p>
        </w:tc>
        <w:tc>
          <w:tcPr>
            <w:tcW w:w="1897"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74.53</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rsidTr="00434F6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lastRenderedPageBreak/>
              <w:t>21011</w:t>
            </w:r>
          </w:p>
        </w:tc>
        <w:tc>
          <w:tcPr>
            <w:tcW w:w="4191" w:type="dxa"/>
            <w:gridSpan w:val="2"/>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 xml:space="preserve">  行政事业单位医疗</w:t>
            </w:r>
          </w:p>
        </w:tc>
        <w:tc>
          <w:tcPr>
            <w:tcW w:w="1900"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74.53</w:t>
            </w:r>
          </w:p>
        </w:tc>
        <w:tc>
          <w:tcPr>
            <w:tcW w:w="1897"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74.53</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rsidTr="00434F6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2101101</w:t>
            </w:r>
          </w:p>
        </w:tc>
        <w:tc>
          <w:tcPr>
            <w:tcW w:w="4191" w:type="dxa"/>
            <w:gridSpan w:val="2"/>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 xml:space="preserve">    行政单位医疗</w:t>
            </w:r>
          </w:p>
        </w:tc>
        <w:tc>
          <w:tcPr>
            <w:tcW w:w="1900"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22.16</w:t>
            </w:r>
          </w:p>
        </w:tc>
        <w:tc>
          <w:tcPr>
            <w:tcW w:w="1897"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22.16</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rsidTr="00434F6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2101102</w:t>
            </w:r>
          </w:p>
        </w:tc>
        <w:tc>
          <w:tcPr>
            <w:tcW w:w="4191" w:type="dxa"/>
            <w:gridSpan w:val="2"/>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 xml:space="preserve">    事业单位医疗</w:t>
            </w:r>
          </w:p>
        </w:tc>
        <w:tc>
          <w:tcPr>
            <w:tcW w:w="1900"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11.17</w:t>
            </w:r>
          </w:p>
        </w:tc>
        <w:tc>
          <w:tcPr>
            <w:tcW w:w="1897"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11.17</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rsidTr="00434F6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2101103</w:t>
            </w:r>
          </w:p>
        </w:tc>
        <w:tc>
          <w:tcPr>
            <w:tcW w:w="4191" w:type="dxa"/>
            <w:gridSpan w:val="2"/>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 xml:space="preserve">    公务员医疗补助</w:t>
            </w:r>
          </w:p>
        </w:tc>
        <w:tc>
          <w:tcPr>
            <w:tcW w:w="1900"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41.20</w:t>
            </w:r>
          </w:p>
        </w:tc>
        <w:tc>
          <w:tcPr>
            <w:tcW w:w="1897"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41.20</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rsidTr="00434F6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212</w:t>
            </w:r>
          </w:p>
        </w:tc>
        <w:tc>
          <w:tcPr>
            <w:tcW w:w="4191" w:type="dxa"/>
            <w:gridSpan w:val="2"/>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城乡社区支出</w:t>
            </w:r>
          </w:p>
        </w:tc>
        <w:tc>
          <w:tcPr>
            <w:tcW w:w="1900"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2.03</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2.03</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rsidTr="00434F6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21299</w:t>
            </w:r>
          </w:p>
        </w:tc>
        <w:tc>
          <w:tcPr>
            <w:tcW w:w="4191" w:type="dxa"/>
            <w:gridSpan w:val="2"/>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 xml:space="preserve">  其他城乡社区支出</w:t>
            </w:r>
          </w:p>
        </w:tc>
        <w:tc>
          <w:tcPr>
            <w:tcW w:w="1900"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2.03</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2.03</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rsidTr="00434F6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2129999</w:t>
            </w:r>
          </w:p>
        </w:tc>
        <w:tc>
          <w:tcPr>
            <w:tcW w:w="4191" w:type="dxa"/>
            <w:gridSpan w:val="2"/>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 xml:space="preserve">    其他城乡社区支出</w:t>
            </w:r>
          </w:p>
        </w:tc>
        <w:tc>
          <w:tcPr>
            <w:tcW w:w="1900"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2.03</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2.03</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rsidTr="00434F6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215</w:t>
            </w:r>
          </w:p>
        </w:tc>
        <w:tc>
          <w:tcPr>
            <w:tcW w:w="4191" w:type="dxa"/>
            <w:gridSpan w:val="2"/>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资源勘探工业信息等支出</w:t>
            </w:r>
          </w:p>
        </w:tc>
        <w:tc>
          <w:tcPr>
            <w:tcW w:w="1900"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734.76</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734.76</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rsidTr="00434F62">
        <w:trPr>
          <w:cantSplit/>
          <w:trHeight w:val="215"/>
        </w:trPr>
        <w:tc>
          <w:tcPr>
            <w:tcW w:w="1188"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21502</w:t>
            </w:r>
          </w:p>
        </w:tc>
        <w:tc>
          <w:tcPr>
            <w:tcW w:w="4191" w:type="dxa"/>
            <w:gridSpan w:val="2"/>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 xml:space="preserve">  制造业</w:t>
            </w:r>
          </w:p>
        </w:tc>
        <w:tc>
          <w:tcPr>
            <w:tcW w:w="1900"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40.27</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40.27</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rsidTr="00434F6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2150299</w:t>
            </w:r>
          </w:p>
        </w:tc>
        <w:tc>
          <w:tcPr>
            <w:tcW w:w="4191" w:type="dxa"/>
            <w:gridSpan w:val="2"/>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 xml:space="preserve">    其他制造业支出</w:t>
            </w:r>
          </w:p>
        </w:tc>
        <w:tc>
          <w:tcPr>
            <w:tcW w:w="1900"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40.27</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40.27</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rsidTr="00434F6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21505</w:t>
            </w:r>
          </w:p>
        </w:tc>
        <w:tc>
          <w:tcPr>
            <w:tcW w:w="4191" w:type="dxa"/>
            <w:gridSpan w:val="2"/>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 xml:space="preserve">  工业和信息产业监管</w:t>
            </w:r>
          </w:p>
        </w:tc>
        <w:tc>
          <w:tcPr>
            <w:tcW w:w="1900"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688.37</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688.37</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rsidTr="00434F6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2150517</w:t>
            </w:r>
          </w:p>
        </w:tc>
        <w:tc>
          <w:tcPr>
            <w:tcW w:w="4191" w:type="dxa"/>
            <w:gridSpan w:val="2"/>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 xml:space="preserve">    产业发展</w:t>
            </w:r>
          </w:p>
        </w:tc>
        <w:tc>
          <w:tcPr>
            <w:tcW w:w="1900"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688.37</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688.37</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rsidTr="00434F6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21599</w:t>
            </w:r>
          </w:p>
        </w:tc>
        <w:tc>
          <w:tcPr>
            <w:tcW w:w="4191" w:type="dxa"/>
            <w:gridSpan w:val="2"/>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 xml:space="preserve">  其他资源勘探工业信息等支出</w:t>
            </w:r>
          </w:p>
        </w:tc>
        <w:tc>
          <w:tcPr>
            <w:tcW w:w="1900"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6.12</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6.12</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rsidTr="00434F6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2159999</w:t>
            </w:r>
          </w:p>
        </w:tc>
        <w:tc>
          <w:tcPr>
            <w:tcW w:w="4191" w:type="dxa"/>
            <w:gridSpan w:val="2"/>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 xml:space="preserve">    其他资源勘探工业信息等支出</w:t>
            </w:r>
          </w:p>
        </w:tc>
        <w:tc>
          <w:tcPr>
            <w:tcW w:w="1900"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6.12</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6.12</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rsidTr="00434F6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221</w:t>
            </w:r>
          </w:p>
        </w:tc>
        <w:tc>
          <w:tcPr>
            <w:tcW w:w="4191" w:type="dxa"/>
            <w:gridSpan w:val="2"/>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住房保障支出</w:t>
            </w:r>
          </w:p>
        </w:tc>
        <w:tc>
          <w:tcPr>
            <w:tcW w:w="1900"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802.02</w:t>
            </w:r>
          </w:p>
        </w:tc>
        <w:tc>
          <w:tcPr>
            <w:tcW w:w="1897"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802.02</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rsidTr="00434F6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22102</w:t>
            </w:r>
          </w:p>
        </w:tc>
        <w:tc>
          <w:tcPr>
            <w:tcW w:w="4191" w:type="dxa"/>
            <w:gridSpan w:val="2"/>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 xml:space="preserve">  住房改革支出</w:t>
            </w:r>
          </w:p>
        </w:tc>
        <w:tc>
          <w:tcPr>
            <w:tcW w:w="1900"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802.02</w:t>
            </w:r>
          </w:p>
        </w:tc>
        <w:tc>
          <w:tcPr>
            <w:tcW w:w="1897"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802.02</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rsidTr="00434F62">
        <w:trPr>
          <w:cantSplit/>
          <w:trHeight w:val="49"/>
        </w:trPr>
        <w:tc>
          <w:tcPr>
            <w:tcW w:w="1188"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2210201</w:t>
            </w:r>
          </w:p>
        </w:tc>
        <w:tc>
          <w:tcPr>
            <w:tcW w:w="4191" w:type="dxa"/>
            <w:gridSpan w:val="2"/>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 xml:space="preserve">    住房公积金</w:t>
            </w:r>
          </w:p>
        </w:tc>
        <w:tc>
          <w:tcPr>
            <w:tcW w:w="1900"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158.73</w:t>
            </w:r>
          </w:p>
        </w:tc>
        <w:tc>
          <w:tcPr>
            <w:tcW w:w="1897"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158.73</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rsidTr="00434F62">
        <w:trPr>
          <w:cantSplit/>
          <w:trHeight w:val="227"/>
        </w:trPr>
        <w:tc>
          <w:tcPr>
            <w:tcW w:w="1188"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2210202</w:t>
            </w:r>
          </w:p>
        </w:tc>
        <w:tc>
          <w:tcPr>
            <w:tcW w:w="4191" w:type="dxa"/>
            <w:gridSpan w:val="2"/>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 xml:space="preserve">    提租补贴</w:t>
            </w:r>
          </w:p>
        </w:tc>
        <w:tc>
          <w:tcPr>
            <w:tcW w:w="1900"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519.07</w:t>
            </w:r>
          </w:p>
        </w:tc>
        <w:tc>
          <w:tcPr>
            <w:tcW w:w="1897"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519.07</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rsidTr="00434F6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2210203</w:t>
            </w:r>
          </w:p>
        </w:tc>
        <w:tc>
          <w:tcPr>
            <w:tcW w:w="4191" w:type="dxa"/>
            <w:gridSpan w:val="2"/>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rPr>
                <w:rFonts w:ascii="仿宋" w:eastAsia="仿宋" w:hAnsi="仿宋" w:cs="仿宋"/>
              </w:rPr>
            </w:pPr>
            <w:r>
              <w:rPr>
                <w:rFonts w:ascii="仿宋" w:eastAsia="仿宋" w:hAnsi="仿宋" w:cs="仿宋" w:hint="eastAsia"/>
              </w:rPr>
              <w:t xml:space="preserve">    购房补贴</w:t>
            </w:r>
          </w:p>
        </w:tc>
        <w:tc>
          <w:tcPr>
            <w:tcW w:w="1900"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124.22</w:t>
            </w:r>
          </w:p>
        </w:tc>
        <w:tc>
          <w:tcPr>
            <w:tcW w:w="1897" w:type="dxa"/>
            <w:tcBorders>
              <w:top w:val="single" w:sz="4" w:space="0" w:color="000000"/>
              <w:left w:val="single" w:sz="4" w:space="0" w:color="000000"/>
              <w:bottom w:val="single" w:sz="4" w:space="0" w:color="000000"/>
              <w:right w:val="single" w:sz="4" w:space="0" w:color="000000"/>
            </w:tcBorders>
          </w:tcPr>
          <w:p w:rsidR="006E012F" w:rsidRDefault="00021EFD">
            <w:pPr>
              <w:pStyle w:val="TableParagraph"/>
              <w:spacing w:before="30"/>
              <w:ind w:left="107"/>
              <w:jc w:val="right"/>
              <w:rPr>
                <w:rFonts w:ascii="仿宋" w:eastAsia="仿宋" w:hAnsi="仿宋" w:cs="仿宋"/>
              </w:rPr>
            </w:pPr>
            <w:r>
              <w:rPr>
                <w:rFonts w:ascii="仿宋" w:eastAsia="仿宋" w:hAnsi="仿宋" w:cs="仿宋" w:hint="eastAsia"/>
              </w:rPr>
              <w:t>124.22</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bl>
    <w:p w:rsidR="006E012F" w:rsidRDefault="00021EFD">
      <w:pPr>
        <w:spacing w:before="59"/>
        <w:rPr>
          <w:rFonts w:ascii="仿宋" w:eastAsia="仿宋" w:hAnsi="仿宋" w:cs="仿宋"/>
        </w:rPr>
      </w:pPr>
      <w:r>
        <w:rPr>
          <w:rFonts w:ascii="仿宋" w:eastAsia="仿宋" w:hAnsi="仿宋" w:cs="仿宋" w:hint="eastAsia"/>
        </w:rPr>
        <w:lastRenderedPageBreak/>
        <w:t>注：本表反映本年度各项支出情况。本表金额单位转换时可能存在尾数误差。</w:t>
      </w:r>
    </w:p>
    <w:p w:rsidR="006E012F" w:rsidRDefault="006E012F">
      <w:pPr>
        <w:spacing w:before="59"/>
        <w:ind w:left="57"/>
        <w:rPr>
          <w:rFonts w:ascii="仿宋" w:eastAsia="仿宋" w:hAnsi="仿宋" w:cs="仿宋"/>
        </w:rPr>
        <w:sectPr w:rsidR="006E012F">
          <w:footerReference w:type="default" r:id="rId13"/>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tblPr>
      <w:tblGrid>
        <w:gridCol w:w="3725"/>
        <w:gridCol w:w="1837"/>
        <w:gridCol w:w="847"/>
        <w:gridCol w:w="1913"/>
        <w:gridCol w:w="907"/>
        <w:gridCol w:w="1728"/>
        <w:gridCol w:w="1194"/>
        <w:gridCol w:w="221"/>
        <w:gridCol w:w="1500"/>
        <w:gridCol w:w="1500"/>
      </w:tblGrid>
      <w:tr w:rsidR="006E012F">
        <w:trPr>
          <w:trHeight w:val="319"/>
        </w:trPr>
        <w:tc>
          <w:tcPr>
            <w:tcW w:w="15372" w:type="dxa"/>
            <w:gridSpan w:val="10"/>
          </w:tcPr>
          <w:p w:rsidR="006E012F" w:rsidRDefault="00021EFD">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财政拨款收入支出决算总表</w:t>
            </w:r>
          </w:p>
        </w:tc>
      </w:tr>
      <w:tr w:rsidR="006E012F">
        <w:trPr>
          <w:trHeight w:val="319"/>
        </w:trPr>
        <w:tc>
          <w:tcPr>
            <w:tcW w:w="5562" w:type="dxa"/>
            <w:gridSpan w:val="2"/>
          </w:tcPr>
          <w:p w:rsidR="006E012F" w:rsidRDefault="006E012F">
            <w:pPr>
              <w:pStyle w:val="TableParagraph"/>
              <w:rPr>
                <w:rFonts w:ascii="仿宋" w:eastAsia="仿宋" w:hAnsi="仿宋" w:cs="仿宋"/>
                <w:sz w:val="20"/>
              </w:rPr>
            </w:pPr>
          </w:p>
        </w:tc>
        <w:tc>
          <w:tcPr>
            <w:tcW w:w="847" w:type="dxa"/>
          </w:tcPr>
          <w:p w:rsidR="006E012F" w:rsidRDefault="006E012F">
            <w:pPr>
              <w:pStyle w:val="TableParagraph"/>
              <w:rPr>
                <w:rFonts w:ascii="仿宋" w:eastAsia="仿宋" w:hAnsi="仿宋" w:cs="仿宋"/>
                <w:sz w:val="20"/>
              </w:rPr>
            </w:pPr>
          </w:p>
        </w:tc>
        <w:tc>
          <w:tcPr>
            <w:tcW w:w="1913" w:type="dxa"/>
          </w:tcPr>
          <w:p w:rsidR="006E012F" w:rsidRDefault="006E012F">
            <w:pPr>
              <w:pStyle w:val="TableParagraph"/>
              <w:rPr>
                <w:rFonts w:ascii="仿宋" w:eastAsia="仿宋" w:hAnsi="仿宋" w:cs="仿宋"/>
                <w:sz w:val="20"/>
              </w:rPr>
            </w:pPr>
          </w:p>
        </w:tc>
        <w:tc>
          <w:tcPr>
            <w:tcW w:w="2635" w:type="dxa"/>
            <w:gridSpan w:val="2"/>
          </w:tcPr>
          <w:p w:rsidR="006E012F" w:rsidRDefault="006E012F">
            <w:pPr>
              <w:pStyle w:val="TableParagraph"/>
              <w:rPr>
                <w:rFonts w:ascii="仿宋" w:eastAsia="仿宋" w:hAnsi="仿宋" w:cs="仿宋"/>
                <w:sz w:val="20"/>
              </w:rPr>
            </w:pPr>
          </w:p>
        </w:tc>
        <w:tc>
          <w:tcPr>
            <w:tcW w:w="1194" w:type="dxa"/>
          </w:tcPr>
          <w:p w:rsidR="006E012F" w:rsidRDefault="006E012F">
            <w:pPr>
              <w:pStyle w:val="TableParagraph"/>
              <w:rPr>
                <w:rFonts w:ascii="仿宋" w:eastAsia="仿宋" w:hAnsi="仿宋" w:cs="仿宋"/>
                <w:sz w:val="20"/>
              </w:rPr>
            </w:pPr>
          </w:p>
        </w:tc>
        <w:tc>
          <w:tcPr>
            <w:tcW w:w="3221" w:type="dxa"/>
            <w:gridSpan w:val="3"/>
            <w:vAlign w:val="center"/>
          </w:tcPr>
          <w:p w:rsidR="006E012F" w:rsidRDefault="00021EFD">
            <w:pPr>
              <w:pStyle w:val="TableParagraph"/>
              <w:jc w:val="right"/>
              <w:rPr>
                <w:rFonts w:ascii="仿宋" w:eastAsia="仿宋" w:hAnsi="仿宋" w:cs="仿宋"/>
              </w:rPr>
            </w:pPr>
            <w:r>
              <w:rPr>
                <w:rFonts w:ascii="仿宋" w:eastAsia="仿宋" w:hAnsi="仿宋" w:cs="仿宋" w:hint="eastAsia"/>
              </w:rPr>
              <w:t>公开04表</w:t>
            </w:r>
          </w:p>
        </w:tc>
      </w:tr>
      <w:tr w:rsidR="006E012F">
        <w:trPr>
          <w:trHeight w:val="319"/>
        </w:trPr>
        <w:tc>
          <w:tcPr>
            <w:tcW w:w="12151" w:type="dxa"/>
            <w:gridSpan w:val="7"/>
          </w:tcPr>
          <w:p w:rsidR="006E012F" w:rsidRDefault="00021EFD">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常州市武进区工业和信息化局</w:t>
            </w:r>
          </w:p>
        </w:tc>
        <w:tc>
          <w:tcPr>
            <w:tcW w:w="3221" w:type="dxa"/>
            <w:gridSpan w:val="3"/>
            <w:vAlign w:val="center"/>
          </w:tcPr>
          <w:p w:rsidR="006E012F" w:rsidRDefault="00021EFD">
            <w:pPr>
              <w:pStyle w:val="TableParagraph"/>
              <w:jc w:val="right"/>
              <w:rPr>
                <w:rFonts w:ascii="仿宋" w:eastAsia="仿宋" w:hAnsi="仿宋" w:cs="仿宋"/>
              </w:rPr>
            </w:pPr>
            <w:r>
              <w:rPr>
                <w:rFonts w:ascii="仿宋" w:eastAsia="仿宋" w:hAnsi="仿宋" w:cs="仿宋" w:hint="eastAsia"/>
              </w:rPr>
              <w:t>金额单位：万元</w:t>
            </w:r>
          </w:p>
        </w:tc>
      </w:tr>
      <w:tr w:rsidR="006E012F">
        <w:trPr>
          <w:trHeight w:val="162"/>
        </w:trPr>
        <w:tc>
          <w:tcPr>
            <w:tcW w:w="5562" w:type="dxa"/>
            <w:gridSpan w:val="2"/>
            <w:tcBorders>
              <w:top w:val="single" w:sz="4" w:space="0" w:color="000000"/>
              <w:left w:val="single" w:sz="4" w:space="0" w:color="000000"/>
              <w:bottom w:val="single" w:sz="4" w:space="0" w:color="000000"/>
            </w:tcBorders>
          </w:tcPr>
          <w:p w:rsidR="006E012F" w:rsidRDefault="00021EFD">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hint="eastAsia"/>
              </w:rPr>
              <w:tab/>
              <w:t>入</w:t>
            </w:r>
          </w:p>
        </w:tc>
        <w:tc>
          <w:tcPr>
            <w:tcW w:w="9810" w:type="dxa"/>
            <w:gridSpan w:val="8"/>
            <w:tcBorders>
              <w:top w:val="single" w:sz="4" w:space="0" w:color="000000"/>
              <w:left w:val="single" w:sz="4" w:space="0" w:color="000000"/>
              <w:bottom w:val="single" w:sz="4" w:space="0" w:color="000000"/>
              <w:right w:val="single" w:sz="4" w:space="0" w:color="000000"/>
            </w:tcBorders>
          </w:tcPr>
          <w:p w:rsidR="006E012F" w:rsidRDefault="00021EFD">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hint="eastAsia"/>
              </w:rPr>
              <w:tab/>
              <w:t>出</w:t>
            </w:r>
          </w:p>
        </w:tc>
      </w:tr>
      <w:tr w:rsidR="006E012F">
        <w:trPr>
          <w:trHeight w:val="199"/>
        </w:trPr>
        <w:tc>
          <w:tcPr>
            <w:tcW w:w="3725" w:type="dxa"/>
            <w:vMerge w:val="restart"/>
            <w:tcBorders>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1837" w:type="dxa"/>
            <w:vMerge w:val="restart"/>
            <w:tcBorders>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6E012F" w:rsidRDefault="00021EFD">
            <w:pPr>
              <w:jc w:val="center"/>
              <w:rPr>
                <w:rFonts w:ascii="仿宋" w:eastAsia="仿宋" w:hAnsi="仿宋" w:cs="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6E012F" w:rsidRDefault="00021EFD">
            <w:pPr>
              <w:jc w:val="center"/>
              <w:rPr>
                <w:rFonts w:ascii="仿宋" w:eastAsia="仿宋" w:hAnsi="仿宋" w:cs="仿宋"/>
              </w:rPr>
            </w:pPr>
            <w:r>
              <w:rPr>
                <w:rFonts w:ascii="仿宋" w:eastAsia="仿宋" w:hAnsi="仿宋" w:cs="仿宋" w:hint="eastAsia"/>
              </w:rPr>
              <w:t>决算数</w:t>
            </w:r>
          </w:p>
        </w:tc>
      </w:tr>
      <w:tr w:rsidR="006E012F">
        <w:trPr>
          <w:trHeight w:val="578"/>
        </w:trPr>
        <w:tc>
          <w:tcPr>
            <w:tcW w:w="3725" w:type="dxa"/>
            <w:vMerge/>
            <w:tcBorders>
              <w:left w:val="single" w:sz="4" w:space="0" w:color="000000"/>
              <w:bottom w:val="single" w:sz="4" w:space="0" w:color="000000"/>
            </w:tcBorders>
          </w:tcPr>
          <w:p w:rsidR="006E012F" w:rsidRDefault="006E012F">
            <w:pPr>
              <w:pStyle w:val="TableParagraph"/>
              <w:rPr>
                <w:rFonts w:ascii="仿宋" w:eastAsia="仿宋" w:hAnsi="仿宋" w:cs="仿宋"/>
              </w:rPr>
            </w:pPr>
          </w:p>
        </w:tc>
        <w:tc>
          <w:tcPr>
            <w:tcW w:w="1837" w:type="dxa"/>
            <w:vMerge/>
            <w:tcBorders>
              <w:left w:val="single" w:sz="4" w:space="0" w:color="000000"/>
              <w:bottom w:val="single" w:sz="4" w:space="0" w:color="000000"/>
            </w:tcBorders>
          </w:tcPr>
          <w:p w:rsidR="006E012F" w:rsidRDefault="006E012F">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rsidR="006E012F" w:rsidRDefault="006E012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rPr>
              <w:t>小计</w:t>
            </w:r>
          </w:p>
        </w:tc>
        <w:tc>
          <w:tcPr>
            <w:tcW w:w="1415" w:type="dxa"/>
            <w:gridSpan w:val="2"/>
            <w:tcBorders>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国有资本经营预算财政拨款</w:t>
            </w: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4,850.60</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2,881.58</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2,881.58</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10.80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10.80</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344.88</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344.88</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74.53</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74.53</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2.03</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2.03</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734.76</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734.76</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802.02</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802.02</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hRule="exact" w:val="359"/>
        </w:trPr>
        <w:tc>
          <w:tcPr>
            <w:tcW w:w="3725" w:type="dxa"/>
            <w:tcBorders>
              <w:top w:val="single" w:sz="4" w:space="0" w:color="000000"/>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6E012F" w:rsidRDefault="00021EFD">
            <w:pPr>
              <w:jc w:val="right"/>
              <w:rPr>
                <w:rFonts w:ascii="仿宋" w:eastAsia="仿宋" w:hAnsi="仿宋" w:cs="仿宋"/>
              </w:rPr>
            </w:pPr>
            <w:r>
              <w:rPr>
                <w:rFonts w:ascii="仿宋" w:eastAsia="仿宋" w:hAnsi="仿宋" w:cs="仿宋" w:hint="eastAsia"/>
              </w:rPr>
              <w:t>4,850.60</w:t>
            </w:r>
          </w:p>
        </w:tc>
        <w:tc>
          <w:tcPr>
            <w:tcW w:w="3667" w:type="dxa"/>
            <w:gridSpan w:val="3"/>
            <w:tcBorders>
              <w:top w:val="single" w:sz="4" w:space="0" w:color="000000"/>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6E012F" w:rsidRDefault="00021EFD">
            <w:pPr>
              <w:jc w:val="right"/>
              <w:rPr>
                <w:rFonts w:ascii="仿宋" w:eastAsia="仿宋" w:hAnsi="仿宋" w:cs="仿宋"/>
              </w:rPr>
            </w:pPr>
            <w:r>
              <w:rPr>
                <w:rFonts w:ascii="仿宋" w:eastAsia="仿宋" w:hAnsi="仿宋" w:cs="仿宋" w:hint="eastAsia"/>
              </w:rPr>
              <w:t>4,850.60</w:t>
            </w:r>
          </w:p>
        </w:tc>
        <w:tc>
          <w:tcPr>
            <w:tcW w:w="1415" w:type="dxa"/>
            <w:gridSpan w:val="2"/>
            <w:tcBorders>
              <w:top w:val="single" w:sz="4" w:space="0" w:color="000000"/>
              <w:left w:val="single" w:sz="4" w:space="0" w:color="000000"/>
              <w:bottom w:val="single" w:sz="4" w:space="0" w:color="000000"/>
            </w:tcBorders>
            <w:vAlign w:val="center"/>
          </w:tcPr>
          <w:p w:rsidR="006E012F" w:rsidRDefault="00021EFD">
            <w:pPr>
              <w:jc w:val="right"/>
              <w:rPr>
                <w:rFonts w:ascii="仿宋" w:eastAsia="仿宋" w:hAnsi="仿宋" w:cs="仿宋"/>
              </w:rPr>
            </w:pPr>
            <w:r>
              <w:rPr>
                <w:rFonts w:ascii="仿宋" w:eastAsia="仿宋" w:hAnsi="仿宋" w:cs="仿宋" w:hint="eastAsia"/>
              </w:rPr>
              <w:t>4,850.60</w:t>
            </w:r>
          </w:p>
        </w:tc>
        <w:tc>
          <w:tcPr>
            <w:tcW w:w="1500" w:type="dxa"/>
            <w:tcBorders>
              <w:top w:val="single" w:sz="4" w:space="0" w:color="000000"/>
              <w:left w:val="single" w:sz="4" w:space="0" w:color="000000"/>
              <w:bottom w:val="single" w:sz="4" w:space="0" w:color="000000"/>
            </w:tcBorders>
            <w:vAlign w:val="center"/>
          </w:tcPr>
          <w:p w:rsidR="006E012F" w:rsidRDefault="006E012F">
            <w:pPr>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trHeight w:val="242"/>
        </w:trPr>
        <w:tc>
          <w:tcPr>
            <w:tcW w:w="3725" w:type="dxa"/>
            <w:tcBorders>
              <w:left w:val="single" w:sz="4" w:space="0" w:color="000000"/>
              <w:bottom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42"/>
        </w:trPr>
        <w:tc>
          <w:tcPr>
            <w:tcW w:w="3725" w:type="dxa"/>
            <w:tcBorders>
              <w:left w:val="single" w:sz="4" w:space="0" w:color="000000"/>
              <w:bottom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6E012F" w:rsidRDefault="006E012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42"/>
        </w:trPr>
        <w:tc>
          <w:tcPr>
            <w:tcW w:w="3725" w:type="dxa"/>
            <w:tcBorders>
              <w:left w:val="single" w:sz="4" w:space="0" w:color="000000"/>
              <w:bottom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6E012F" w:rsidRDefault="006E012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42"/>
        </w:trPr>
        <w:tc>
          <w:tcPr>
            <w:tcW w:w="3725" w:type="dxa"/>
            <w:tcBorders>
              <w:left w:val="single" w:sz="4" w:space="0" w:color="000000"/>
              <w:bottom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6E012F" w:rsidRDefault="006E012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hRule="exact" w:val="322"/>
        </w:trPr>
        <w:tc>
          <w:tcPr>
            <w:tcW w:w="3725" w:type="dxa"/>
            <w:tcBorders>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6E012F" w:rsidRDefault="00021EFD">
            <w:pPr>
              <w:jc w:val="right"/>
              <w:rPr>
                <w:rFonts w:ascii="仿宋" w:eastAsia="仿宋" w:hAnsi="仿宋" w:cs="仿宋"/>
              </w:rPr>
            </w:pPr>
            <w:r>
              <w:rPr>
                <w:rFonts w:ascii="仿宋" w:eastAsia="仿宋" w:hAnsi="仿宋" w:cs="仿宋" w:hint="eastAsia"/>
              </w:rPr>
              <w:t>4,850.60</w:t>
            </w:r>
          </w:p>
        </w:tc>
        <w:tc>
          <w:tcPr>
            <w:tcW w:w="3667" w:type="dxa"/>
            <w:gridSpan w:val="3"/>
            <w:tcBorders>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6E012F" w:rsidRDefault="00021EFD">
            <w:pPr>
              <w:jc w:val="right"/>
              <w:rPr>
                <w:rFonts w:ascii="仿宋" w:eastAsia="仿宋" w:hAnsi="仿宋" w:cs="仿宋"/>
              </w:rPr>
            </w:pPr>
            <w:r>
              <w:rPr>
                <w:rFonts w:ascii="仿宋" w:eastAsia="仿宋" w:hAnsi="仿宋" w:cs="仿宋" w:hint="eastAsia"/>
              </w:rPr>
              <w:t>4,850.60</w:t>
            </w:r>
          </w:p>
        </w:tc>
        <w:tc>
          <w:tcPr>
            <w:tcW w:w="1415" w:type="dxa"/>
            <w:gridSpan w:val="2"/>
            <w:tcBorders>
              <w:left w:val="single" w:sz="4" w:space="0" w:color="000000"/>
              <w:bottom w:val="single" w:sz="4" w:space="0" w:color="000000"/>
            </w:tcBorders>
            <w:vAlign w:val="center"/>
          </w:tcPr>
          <w:p w:rsidR="006E012F" w:rsidRDefault="00021EFD">
            <w:pPr>
              <w:jc w:val="right"/>
              <w:rPr>
                <w:rFonts w:ascii="仿宋" w:eastAsia="仿宋" w:hAnsi="仿宋" w:cs="仿宋"/>
              </w:rPr>
            </w:pPr>
            <w:r>
              <w:rPr>
                <w:rFonts w:ascii="仿宋" w:eastAsia="仿宋" w:hAnsi="仿宋" w:cs="仿宋" w:hint="eastAsia"/>
              </w:rPr>
              <w:t>4,850.60</w:t>
            </w:r>
          </w:p>
        </w:tc>
        <w:tc>
          <w:tcPr>
            <w:tcW w:w="1500" w:type="dxa"/>
            <w:tcBorders>
              <w:left w:val="single" w:sz="4" w:space="0" w:color="000000"/>
              <w:bottom w:val="single" w:sz="4" w:space="0" w:color="000000"/>
            </w:tcBorders>
            <w:vAlign w:val="center"/>
          </w:tcPr>
          <w:p w:rsidR="006E012F" w:rsidRDefault="006E012F">
            <w:pPr>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bl>
    <w:p w:rsidR="006E012F" w:rsidRDefault="00021EFD">
      <w:pPr>
        <w:jc w:val="both"/>
        <w:rPr>
          <w:rFonts w:ascii="仿宋" w:eastAsia="仿宋" w:hAnsi="仿宋" w:cs="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rsidR="006E012F" w:rsidRDefault="006E012F">
      <w:pPr>
        <w:jc w:val="both"/>
        <w:rPr>
          <w:rFonts w:ascii="仿宋" w:eastAsia="仿宋" w:hAnsi="仿宋" w:cs="仿宋"/>
        </w:rPr>
        <w:sectPr w:rsidR="006E012F">
          <w:footerReference w:type="default" r:id="rId14"/>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tblPr>
      <w:tblGrid>
        <w:gridCol w:w="1278"/>
        <w:gridCol w:w="5022"/>
        <w:gridCol w:w="3184"/>
        <w:gridCol w:w="2778"/>
        <w:gridCol w:w="3155"/>
      </w:tblGrid>
      <w:tr w:rsidR="006E012F">
        <w:trPr>
          <w:trHeight w:val="321"/>
        </w:trPr>
        <w:tc>
          <w:tcPr>
            <w:tcW w:w="15417" w:type="dxa"/>
            <w:gridSpan w:val="5"/>
            <w:vAlign w:val="center"/>
          </w:tcPr>
          <w:p w:rsidR="006E012F" w:rsidRDefault="00021EFD">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财政拨款支出决算表（功能科目）</w:t>
            </w:r>
          </w:p>
        </w:tc>
      </w:tr>
      <w:tr w:rsidR="006E012F">
        <w:trPr>
          <w:trHeight w:val="321"/>
        </w:trPr>
        <w:tc>
          <w:tcPr>
            <w:tcW w:w="6300" w:type="dxa"/>
            <w:gridSpan w:val="2"/>
          </w:tcPr>
          <w:p w:rsidR="006E012F" w:rsidRDefault="006E012F">
            <w:pPr>
              <w:pStyle w:val="TableParagraph"/>
              <w:rPr>
                <w:rFonts w:ascii="仿宋" w:eastAsia="仿宋" w:hAnsi="仿宋" w:cs="仿宋"/>
                <w:sz w:val="20"/>
              </w:rPr>
            </w:pPr>
          </w:p>
        </w:tc>
        <w:tc>
          <w:tcPr>
            <w:tcW w:w="3184" w:type="dxa"/>
          </w:tcPr>
          <w:p w:rsidR="006E012F" w:rsidRDefault="006E012F">
            <w:pPr>
              <w:pStyle w:val="TableParagraph"/>
              <w:rPr>
                <w:rFonts w:ascii="仿宋" w:eastAsia="仿宋" w:hAnsi="仿宋" w:cs="仿宋"/>
                <w:sz w:val="27"/>
              </w:rPr>
            </w:pPr>
          </w:p>
        </w:tc>
        <w:tc>
          <w:tcPr>
            <w:tcW w:w="5933" w:type="dxa"/>
            <w:gridSpan w:val="2"/>
            <w:vAlign w:val="center"/>
          </w:tcPr>
          <w:p w:rsidR="006E012F" w:rsidRDefault="00021EFD">
            <w:pPr>
              <w:pStyle w:val="TableParagraph"/>
              <w:jc w:val="right"/>
              <w:rPr>
                <w:rFonts w:ascii="仿宋" w:eastAsia="仿宋" w:hAnsi="仿宋" w:cs="仿宋"/>
                <w:sz w:val="27"/>
              </w:rPr>
            </w:pPr>
            <w:r>
              <w:rPr>
                <w:rFonts w:ascii="仿宋" w:eastAsia="仿宋" w:hAnsi="仿宋" w:cs="仿宋" w:hint="eastAsia"/>
              </w:rPr>
              <w:t>公开05表</w:t>
            </w:r>
          </w:p>
        </w:tc>
      </w:tr>
      <w:tr w:rsidR="006E012F">
        <w:trPr>
          <w:trHeight w:val="288"/>
        </w:trPr>
        <w:tc>
          <w:tcPr>
            <w:tcW w:w="6300" w:type="dxa"/>
            <w:gridSpan w:val="2"/>
          </w:tcPr>
          <w:p w:rsidR="006E012F" w:rsidRDefault="00021EFD">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常州市武进区工业和信息化局</w:t>
            </w:r>
          </w:p>
        </w:tc>
        <w:tc>
          <w:tcPr>
            <w:tcW w:w="3184" w:type="dxa"/>
          </w:tcPr>
          <w:p w:rsidR="006E012F" w:rsidRDefault="006E012F">
            <w:pPr>
              <w:pStyle w:val="TableParagraph"/>
              <w:rPr>
                <w:rFonts w:ascii="仿宋" w:eastAsia="仿宋" w:hAnsi="仿宋" w:cs="仿宋"/>
                <w:sz w:val="27"/>
              </w:rPr>
            </w:pPr>
          </w:p>
        </w:tc>
        <w:tc>
          <w:tcPr>
            <w:tcW w:w="2778" w:type="dxa"/>
            <w:vAlign w:val="center"/>
          </w:tcPr>
          <w:p w:rsidR="006E012F" w:rsidRDefault="006E012F">
            <w:pPr>
              <w:pStyle w:val="TableParagraph"/>
              <w:jc w:val="right"/>
              <w:rPr>
                <w:rFonts w:ascii="仿宋" w:eastAsia="仿宋" w:hAnsi="仿宋" w:cs="仿宋"/>
                <w:sz w:val="27"/>
              </w:rPr>
            </w:pPr>
          </w:p>
        </w:tc>
        <w:tc>
          <w:tcPr>
            <w:tcW w:w="3155" w:type="dxa"/>
            <w:vAlign w:val="center"/>
          </w:tcPr>
          <w:p w:rsidR="006E012F" w:rsidRDefault="00021EFD">
            <w:pPr>
              <w:pStyle w:val="TableParagraph"/>
              <w:jc w:val="right"/>
              <w:rPr>
                <w:rFonts w:ascii="仿宋" w:eastAsia="仿宋" w:hAnsi="仿宋" w:cs="仿宋"/>
                <w:sz w:val="27"/>
              </w:rPr>
            </w:pPr>
            <w:r>
              <w:rPr>
                <w:rFonts w:ascii="仿宋" w:eastAsia="仿宋" w:hAnsi="仿宋" w:cs="仿宋" w:hint="eastAsia"/>
              </w:rPr>
              <w:t>金额单位：万元</w:t>
            </w:r>
          </w:p>
        </w:tc>
      </w:tr>
      <w:tr w:rsidR="006E012F">
        <w:trPr>
          <w:trHeight w:val="319"/>
        </w:trPr>
        <w:tc>
          <w:tcPr>
            <w:tcW w:w="6300" w:type="dxa"/>
            <w:gridSpan w:val="2"/>
            <w:tcBorders>
              <w:top w:val="single" w:sz="6" w:space="0" w:color="000000"/>
              <w:left w:val="single" w:sz="6" w:space="0" w:color="000000"/>
              <w:bottom w:val="single" w:sz="6"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3184" w:type="dxa"/>
            <w:vMerge w:val="restart"/>
            <w:tcBorders>
              <w:top w:val="single" w:sz="6" w:space="0" w:color="000000"/>
              <w:left w:val="single" w:sz="6" w:space="0" w:color="000000"/>
              <w:bottom w:val="single" w:sz="6"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项目支出</w:t>
            </w:r>
          </w:p>
        </w:tc>
      </w:tr>
      <w:tr w:rsidR="006E012F" w:rsidTr="00434F62">
        <w:trPr>
          <w:trHeight w:val="678"/>
        </w:trPr>
        <w:tc>
          <w:tcPr>
            <w:tcW w:w="1278" w:type="dxa"/>
            <w:tcBorders>
              <w:left w:val="single" w:sz="6" w:space="0" w:color="000000"/>
              <w:bottom w:val="single" w:sz="6"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功能分类</w:t>
            </w:r>
          </w:p>
          <w:p w:rsidR="006E012F" w:rsidRDefault="00021EFD">
            <w:pPr>
              <w:pStyle w:val="TableParagraph"/>
              <w:jc w:val="center"/>
              <w:rPr>
                <w:rFonts w:ascii="仿宋" w:eastAsia="仿宋" w:hAnsi="仿宋" w:cs="仿宋"/>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6E012F" w:rsidRDefault="006E012F">
            <w:pPr>
              <w:rPr>
                <w:rFonts w:ascii="仿宋" w:eastAsia="仿宋" w:hAnsi="仿宋" w:cs="仿宋"/>
              </w:rPr>
            </w:pPr>
          </w:p>
        </w:tc>
        <w:tc>
          <w:tcPr>
            <w:tcW w:w="2778" w:type="dxa"/>
            <w:vMerge/>
            <w:tcBorders>
              <w:left w:val="single" w:sz="6" w:space="0" w:color="000000"/>
              <w:bottom w:val="single" w:sz="6" w:space="0" w:color="000000"/>
            </w:tcBorders>
          </w:tcPr>
          <w:p w:rsidR="006E012F" w:rsidRDefault="006E012F">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rsidR="006E012F" w:rsidRDefault="006E012F">
            <w:pPr>
              <w:rPr>
                <w:rFonts w:ascii="仿宋" w:eastAsia="仿宋" w:hAnsi="仿宋" w:cs="仿宋"/>
              </w:rPr>
            </w:pPr>
          </w:p>
        </w:tc>
      </w:tr>
      <w:tr w:rsidR="006E012F">
        <w:trPr>
          <w:trHeight w:val="275"/>
        </w:trPr>
        <w:tc>
          <w:tcPr>
            <w:tcW w:w="6300" w:type="dxa"/>
            <w:gridSpan w:val="2"/>
            <w:tcBorders>
              <w:left w:val="single" w:sz="6" w:space="0" w:color="000000"/>
              <w:bottom w:val="single" w:sz="6"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3</w:t>
            </w:r>
          </w:p>
        </w:tc>
      </w:tr>
      <w:tr w:rsidR="006E012F">
        <w:trPr>
          <w:trHeight w:hRule="exact" w:val="374"/>
        </w:trPr>
        <w:tc>
          <w:tcPr>
            <w:tcW w:w="6300" w:type="dxa"/>
            <w:gridSpan w:val="2"/>
            <w:tcBorders>
              <w:left w:val="single" w:sz="6" w:space="0" w:color="000000"/>
              <w:bottom w:val="single" w:sz="6"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合计</w:t>
            </w:r>
          </w:p>
        </w:tc>
        <w:tc>
          <w:tcPr>
            <w:tcW w:w="3184" w:type="dxa"/>
            <w:tcBorders>
              <w:left w:val="single" w:sz="6" w:space="0" w:color="000000"/>
              <w:bottom w:val="single" w:sz="6" w:space="0" w:color="000000"/>
            </w:tcBorders>
          </w:tcPr>
          <w:p w:rsidR="006E012F" w:rsidRDefault="00021EFD">
            <w:pPr>
              <w:pStyle w:val="TableParagraph"/>
              <w:jc w:val="right"/>
              <w:rPr>
                <w:rFonts w:ascii="仿宋" w:eastAsia="仿宋" w:hAnsi="仿宋" w:cs="仿宋"/>
              </w:rPr>
            </w:pPr>
            <w:r>
              <w:rPr>
                <w:rFonts w:ascii="仿宋" w:eastAsia="仿宋" w:hAnsi="仿宋" w:cs="仿宋" w:hint="eastAsia"/>
              </w:rPr>
              <w:t>4,850.60</w:t>
            </w:r>
          </w:p>
        </w:tc>
        <w:tc>
          <w:tcPr>
            <w:tcW w:w="2778" w:type="dxa"/>
            <w:tcBorders>
              <w:left w:val="single" w:sz="6" w:space="0" w:color="000000"/>
              <w:bottom w:val="single" w:sz="6" w:space="0" w:color="000000"/>
            </w:tcBorders>
          </w:tcPr>
          <w:p w:rsidR="006E012F" w:rsidRDefault="00021EFD">
            <w:pPr>
              <w:pStyle w:val="TableParagraph"/>
              <w:jc w:val="right"/>
              <w:rPr>
                <w:rFonts w:ascii="仿宋" w:eastAsia="仿宋" w:hAnsi="仿宋" w:cs="仿宋"/>
              </w:rPr>
            </w:pPr>
            <w:r>
              <w:rPr>
                <w:rFonts w:ascii="仿宋" w:eastAsia="仿宋" w:hAnsi="仿宋" w:cs="仿宋" w:hint="eastAsia"/>
              </w:rPr>
              <w:t>3,094.39</w:t>
            </w:r>
          </w:p>
        </w:tc>
        <w:tc>
          <w:tcPr>
            <w:tcW w:w="3155" w:type="dxa"/>
            <w:tcBorders>
              <w:left w:val="single" w:sz="6" w:space="0" w:color="000000"/>
              <w:bottom w:val="single" w:sz="6" w:space="0" w:color="000000"/>
              <w:right w:val="single" w:sz="6" w:space="0" w:color="000000"/>
            </w:tcBorders>
          </w:tcPr>
          <w:p w:rsidR="006E012F" w:rsidRDefault="00021EFD">
            <w:pPr>
              <w:pStyle w:val="TableParagraph"/>
              <w:jc w:val="right"/>
              <w:rPr>
                <w:rFonts w:ascii="仿宋" w:eastAsia="仿宋" w:hAnsi="仿宋" w:cs="仿宋"/>
              </w:rPr>
            </w:pPr>
            <w:r>
              <w:rPr>
                <w:rFonts w:ascii="仿宋" w:eastAsia="仿宋" w:hAnsi="仿宋" w:cs="仿宋" w:hint="eastAsia"/>
              </w:rPr>
              <w:t>1,756.21</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一般公共服务支出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2,881.58</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1,872.96</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1,008.62</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20113</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商贸事务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2,881.58</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1,872.96</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1,008.62</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2011301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行政运行</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1,872.96</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1,872.96</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2011302</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一般行政管理事务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1,008.62</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1,008.62</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206</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科学技术支出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10.80</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10.80</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20699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其他科学技术支出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10.80</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10.80</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2069999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其他科学技术支出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10.80</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10.80</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344.88</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344.88</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344.88</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344.88</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2080501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行政单位离退休</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82.67</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82.67</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174.74</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174.74</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87.47</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87.47</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lastRenderedPageBreak/>
              <w:t>210</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卫生健康支出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74.53</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74.53</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21011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行政事业单位医疗</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74.53</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74.53</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2101101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行政单位医疗</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22.16</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22.16</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2101102</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事业单位医疗</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11.17</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11.17</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2101103</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公务员医疗补助</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41.20</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41.20</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212</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城乡社区支出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2.03</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2.03</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21299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其他城乡社区支出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2.03</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2.03</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2129999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其他城乡社区支出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2.03</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2.03</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215</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资源勘探工业信息等支出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734.76</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734.76</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21502</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制造业</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40.27</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40.27</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2150299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其他制造业支出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40.27</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40.27</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21505</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工业和信息产业监管</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688.37</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688.37</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2150517</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产业发展</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688.37</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688.37</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21599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其他资源勘探工业信息等支出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6.12</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6.12</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2159999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其他资源勘探工业信息等支出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6.12</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6.12</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802.02</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802.02</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802.02</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802.02</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158.73</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158.73</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519.07</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519.07</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2210203</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购房补贴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124.22</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124.22</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bl>
    <w:p w:rsidR="006E012F" w:rsidRDefault="00021EFD">
      <w:pPr>
        <w:tabs>
          <w:tab w:val="left" w:pos="0"/>
        </w:tabs>
        <w:jc w:val="both"/>
        <w:rPr>
          <w:rFonts w:ascii="仿宋" w:eastAsia="仿宋" w:hAnsi="仿宋" w:cs="仿宋"/>
        </w:rPr>
      </w:pPr>
      <w:r>
        <w:rPr>
          <w:rFonts w:ascii="仿宋" w:eastAsia="仿宋" w:hAnsi="仿宋" w:cs="仿宋" w:hint="eastAsia"/>
        </w:rPr>
        <w:lastRenderedPageBreak/>
        <w:t>注：本表反映本年度一般公共预算财政拨款、政府性基金预算财政拨款和国有资本经营预算财政拨款支出情况。本表金额单位转换时可能存在尾数误差。</w:t>
      </w:r>
    </w:p>
    <w:p w:rsidR="006E012F" w:rsidRDefault="006E012F">
      <w:pPr>
        <w:tabs>
          <w:tab w:val="left" w:pos="55"/>
        </w:tabs>
        <w:jc w:val="both"/>
        <w:rPr>
          <w:rFonts w:ascii="仿宋" w:eastAsia="仿宋" w:hAnsi="仿宋" w:cs="仿宋"/>
        </w:rPr>
        <w:sectPr w:rsidR="006E012F">
          <w:footerReference w:type="default" r:id="rId15"/>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tblPr>
      <w:tblGrid>
        <w:gridCol w:w="990"/>
        <w:gridCol w:w="3542"/>
        <w:gridCol w:w="2047"/>
        <w:gridCol w:w="2040"/>
        <w:gridCol w:w="1896"/>
      </w:tblGrid>
      <w:tr w:rsidR="006E012F">
        <w:trPr>
          <w:trHeight w:val="319"/>
        </w:trPr>
        <w:tc>
          <w:tcPr>
            <w:tcW w:w="10515" w:type="dxa"/>
            <w:gridSpan w:val="5"/>
            <w:vAlign w:val="center"/>
          </w:tcPr>
          <w:p w:rsidR="006E012F" w:rsidRDefault="00021EFD">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财政拨款基本支出决算表（经济科目）</w:t>
            </w:r>
          </w:p>
        </w:tc>
      </w:tr>
      <w:tr w:rsidR="006E012F">
        <w:trPr>
          <w:trHeight w:val="319"/>
        </w:trPr>
        <w:tc>
          <w:tcPr>
            <w:tcW w:w="4532" w:type="dxa"/>
            <w:gridSpan w:val="2"/>
          </w:tcPr>
          <w:p w:rsidR="006E012F" w:rsidRDefault="006E012F">
            <w:pPr>
              <w:pStyle w:val="TableParagraph"/>
              <w:rPr>
                <w:rFonts w:ascii="仿宋" w:eastAsia="仿宋" w:hAnsi="仿宋" w:cs="仿宋"/>
                <w:sz w:val="20"/>
              </w:rPr>
            </w:pPr>
          </w:p>
        </w:tc>
        <w:tc>
          <w:tcPr>
            <w:tcW w:w="2047" w:type="dxa"/>
          </w:tcPr>
          <w:p w:rsidR="006E012F" w:rsidRDefault="006E012F">
            <w:pPr>
              <w:pStyle w:val="TableParagraph"/>
              <w:rPr>
                <w:rFonts w:ascii="仿宋" w:eastAsia="仿宋" w:hAnsi="仿宋" w:cs="仿宋"/>
                <w:sz w:val="20"/>
              </w:rPr>
            </w:pPr>
          </w:p>
        </w:tc>
        <w:tc>
          <w:tcPr>
            <w:tcW w:w="2040" w:type="dxa"/>
          </w:tcPr>
          <w:p w:rsidR="006E012F" w:rsidRDefault="006E012F">
            <w:pPr>
              <w:pStyle w:val="TableParagraph"/>
              <w:rPr>
                <w:rFonts w:ascii="仿宋" w:eastAsia="仿宋" w:hAnsi="仿宋" w:cs="仿宋"/>
                <w:sz w:val="20"/>
              </w:rPr>
            </w:pPr>
          </w:p>
        </w:tc>
        <w:tc>
          <w:tcPr>
            <w:tcW w:w="1896" w:type="dxa"/>
            <w:vAlign w:val="center"/>
          </w:tcPr>
          <w:p w:rsidR="006E012F" w:rsidRDefault="00021EFD">
            <w:pPr>
              <w:pStyle w:val="TableParagraph"/>
              <w:jc w:val="right"/>
              <w:rPr>
                <w:rFonts w:ascii="仿宋" w:eastAsia="仿宋" w:hAnsi="仿宋" w:cs="仿宋"/>
                <w:sz w:val="20"/>
              </w:rPr>
            </w:pPr>
            <w:r>
              <w:rPr>
                <w:rFonts w:ascii="仿宋" w:eastAsia="仿宋" w:hAnsi="仿宋" w:cs="仿宋" w:hint="eastAsia"/>
              </w:rPr>
              <w:t>公开06表</w:t>
            </w:r>
          </w:p>
        </w:tc>
      </w:tr>
      <w:tr w:rsidR="006E012F">
        <w:trPr>
          <w:trHeight w:val="319"/>
        </w:trPr>
        <w:tc>
          <w:tcPr>
            <w:tcW w:w="8619" w:type="dxa"/>
            <w:gridSpan w:val="4"/>
          </w:tcPr>
          <w:p w:rsidR="006E012F" w:rsidRDefault="00021EFD">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常州市武进区工业和信息化局</w:t>
            </w:r>
          </w:p>
        </w:tc>
        <w:tc>
          <w:tcPr>
            <w:tcW w:w="1896" w:type="dxa"/>
            <w:vAlign w:val="center"/>
          </w:tcPr>
          <w:p w:rsidR="006E012F" w:rsidRDefault="00021EFD">
            <w:pPr>
              <w:pStyle w:val="TableParagraph"/>
              <w:jc w:val="right"/>
              <w:rPr>
                <w:rFonts w:ascii="仿宋" w:eastAsia="仿宋" w:hAnsi="仿宋" w:cs="仿宋"/>
                <w:sz w:val="20"/>
              </w:rPr>
            </w:pPr>
            <w:r>
              <w:rPr>
                <w:rFonts w:ascii="仿宋" w:eastAsia="仿宋" w:hAnsi="仿宋" w:cs="仿宋" w:hint="eastAsia"/>
              </w:rPr>
              <w:t>金额单位：万元</w:t>
            </w:r>
          </w:p>
        </w:tc>
      </w:tr>
      <w:tr w:rsidR="006E012F">
        <w:trPr>
          <w:trHeight w:val="243"/>
        </w:trPr>
        <w:tc>
          <w:tcPr>
            <w:tcW w:w="4532" w:type="dxa"/>
            <w:gridSpan w:val="2"/>
            <w:tcBorders>
              <w:top w:val="single" w:sz="4" w:space="0" w:color="000000"/>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center"/>
              <w:rPr>
                <w:rFonts w:ascii="仿宋" w:eastAsia="仿宋" w:hAnsi="仿宋" w:cs="仿宋"/>
                <w:sz w:val="20"/>
              </w:rPr>
            </w:pPr>
            <w:r>
              <w:rPr>
                <w:rFonts w:ascii="仿宋" w:eastAsia="仿宋" w:hAnsi="仿宋" w:cs="仿宋" w:hint="eastAsia"/>
              </w:rPr>
              <w:t>财政拨款基本支出</w:t>
            </w:r>
          </w:p>
        </w:tc>
      </w:tr>
      <w:tr w:rsidR="006E012F">
        <w:trPr>
          <w:trHeight w:val="483"/>
        </w:trPr>
        <w:tc>
          <w:tcPr>
            <w:tcW w:w="990" w:type="dxa"/>
            <w:tcBorders>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公用经费</w:t>
            </w:r>
          </w:p>
        </w:tc>
      </w:tr>
      <w:tr w:rsidR="006E012F">
        <w:trPr>
          <w:trHeight w:hRule="exact" w:val="409"/>
        </w:trPr>
        <w:tc>
          <w:tcPr>
            <w:tcW w:w="4532" w:type="dxa"/>
            <w:gridSpan w:val="2"/>
            <w:tcBorders>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3,094.39</w:t>
            </w:r>
          </w:p>
        </w:tc>
        <w:tc>
          <w:tcPr>
            <w:tcW w:w="2040" w:type="dxa"/>
            <w:tcBorders>
              <w:left w:val="single" w:sz="4" w:space="0" w:color="000000"/>
              <w:bottom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3,015.82</w:t>
            </w:r>
          </w:p>
        </w:tc>
        <w:tc>
          <w:tcPr>
            <w:tcW w:w="1896" w:type="dxa"/>
            <w:tcBorders>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78.57</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2,374.73</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2,374.73</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239.45</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239.45</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755.97</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755.97</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864.99</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864.99</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174.74</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174.74</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87.47</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87.47</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33.33</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33.33</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41.20</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41.20</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4.95</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4.95</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158.73</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158.73</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13.90</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13.90</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78.57</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78.57</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11.28</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11.28</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4.04</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4.04</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lastRenderedPageBreak/>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12.73</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12.73</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3.46</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3.46</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2.75</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2.75</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2.43</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2.43</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1.10</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1.10</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3.60</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3.60</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13.61</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13.61</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1.82</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1.82</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21.75</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21.75</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641.09</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641.09</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97.43</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97.43</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300.73</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300.73</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225.29</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225.29</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17.64</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17.64</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lastRenderedPageBreak/>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b/>
              </w:rPr>
              <w:lastRenderedPageBreak/>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bl>
    <w:p w:rsidR="006E012F" w:rsidRDefault="00021EFD">
      <w:pPr>
        <w:tabs>
          <w:tab w:val="left" w:pos="660"/>
          <w:tab w:val="left" w:pos="10780"/>
        </w:tabs>
        <w:spacing w:before="25" w:line="290" w:lineRule="auto"/>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rsidR="006E012F" w:rsidRDefault="006E012F">
      <w:pPr>
        <w:spacing w:line="255" w:lineRule="exact"/>
        <w:jc w:val="both"/>
        <w:rPr>
          <w:rFonts w:ascii="仿宋" w:eastAsia="仿宋" w:hAnsi="仿宋" w:cs="仿宋"/>
        </w:rPr>
        <w:sectPr w:rsidR="006E012F">
          <w:footerReference w:type="default" r:id="rId16"/>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tblPr>
      <w:tblGrid>
        <w:gridCol w:w="1134"/>
        <w:gridCol w:w="4332"/>
        <w:gridCol w:w="1969"/>
        <w:gridCol w:w="1499"/>
        <w:gridCol w:w="1512"/>
      </w:tblGrid>
      <w:tr w:rsidR="006E012F">
        <w:trPr>
          <w:trHeight w:val="560"/>
        </w:trPr>
        <w:tc>
          <w:tcPr>
            <w:tcW w:w="10446" w:type="dxa"/>
            <w:gridSpan w:val="5"/>
            <w:vAlign w:val="center"/>
          </w:tcPr>
          <w:p w:rsidR="006E012F" w:rsidRDefault="00021EFD">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一般公共预算支出决算表（功能科目）</w:t>
            </w:r>
          </w:p>
        </w:tc>
      </w:tr>
      <w:tr w:rsidR="006E012F">
        <w:trPr>
          <w:trHeight w:val="147"/>
        </w:trPr>
        <w:tc>
          <w:tcPr>
            <w:tcW w:w="5466" w:type="dxa"/>
            <w:gridSpan w:val="2"/>
          </w:tcPr>
          <w:p w:rsidR="006E012F" w:rsidRDefault="006E012F">
            <w:pPr>
              <w:pStyle w:val="TableParagraph"/>
              <w:rPr>
                <w:rFonts w:ascii="仿宋" w:eastAsia="仿宋" w:hAnsi="仿宋" w:cs="仿宋"/>
                <w:sz w:val="20"/>
              </w:rPr>
            </w:pPr>
          </w:p>
        </w:tc>
        <w:tc>
          <w:tcPr>
            <w:tcW w:w="1969" w:type="dxa"/>
          </w:tcPr>
          <w:p w:rsidR="006E012F" w:rsidRDefault="006E012F">
            <w:pPr>
              <w:pStyle w:val="TableParagraph"/>
              <w:rPr>
                <w:rFonts w:ascii="仿宋" w:eastAsia="仿宋" w:hAnsi="仿宋" w:cs="仿宋"/>
                <w:sz w:val="20"/>
              </w:rPr>
            </w:pPr>
          </w:p>
        </w:tc>
        <w:tc>
          <w:tcPr>
            <w:tcW w:w="1499" w:type="dxa"/>
          </w:tcPr>
          <w:p w:rsidR="006E012F" w:rsidRDefault="006E012F">
            <w:pPr>
              <w:pStyle w:val="TableParagraph"/>
              <w:rPr>
                <w:rFonts w:ascii="仿宋" w:eastAsia="仿宋" w:hAnsi="仿宋" w:cs="仿宋"/>
                <w:sz w:val="20"/>
              </w:rPr>
            </w:pPr>
          </w:p>
        </w:tc>
        <w:tc>
          <w:tcPr>
            <w:tcW w:w="1512" w:type="dxa"/>
            <w:vAlign w:val="center"/>
          </w:tcPr>
          <w:p w:rsidR="006E012F" w:rsidRDefault="00021EFD">
            <w:pPr>
              <w:pStyle w:val="TableParagraph"/>
              <w:jc w:val="right"/>
              <w:rPr>
                <w:rFonts w:ascii="仿宋" w:eastAsia="仿宋" w:hAnsi="仿宋" w:cs="仿宋"/>
                <w:sz w:val="20"/>
              </w:rPr>
            </w:pPr>
            <w:r>
              <w:rPr>
                <w:rFonts w:ascii="仿宋" w:eastAsia="仿宋" w:hAnsi="仿宋" w:cs="仿宋" w:hint="eastAsia"/>
              </w:rPr>
              <w:t>公开07表</w:t>
            </w:r>
          </w:p>
        </w:tc>
      </w:tr>
      <w:tr w:rsidR="006E012F">
        <w:trPr>
          <w:trHeight w:val="303"/>
        </w:trPr>
        <w:tc>
          <w:tcPr>
            <w:tcW w:w="7435" w:type="dxa"/>
            <w:gridSpan w:val="3"/>
          </w:tcPr>
          <w:p w:rsidR="006E012F" w:rsidRDefault="00021EFD">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常州市武进区工业和信息化局</w:t>
            </w:r>
          </w:p>
        </w:tc>
        <w:tc>
          <w:tcPr>
            <w:tcW w:w="3011" w:type="dxa"/>
            <w:gridSpan w:val="2"/>
          </w:tcPr>
          <w:p w:rsidR="006E012F" w:rsidRDefault="00021EFD">
            <w:pPr>
              <w:pStyle w:val="TableParagraph"/>
              <w:jc w:val="right"/>
              <w:rPr>
                <w:rFonts w:ascii="仿宋" w:eastAsia="仿宋" w:hAnsi="仿宋" w:cs="仿宋"/>
              </w:rPr>
            </w:pPr>
            <w:r>
              <w:rPr>
                <w:rFonts w:ascii="仿宋" w:eastAsia="仿宋" w:hAnsi="仿宋" w:cs="仿宋" w:hint="eastAsia"/>
              </w:rPr>
              <w:t>金额单位：万元</w:t>
            </w:r>
          </w:p>
        </w:tc>
      </w:tr>
      <w:tr w:rsidR="006E012F">
        <w:trPr>
          <w:trHeight w:val="158"/>
        </w:trPr>
        <w:tc>
          <w:tcPr>
            <w:tcW w:w="5466" w:type="dxa"/>
            <w:gridSpan w:val="2"/>
            <w:tcBorders>
              <w:top w:val="single" w:sz="6" w:space="0" w:color="000000"/>
              <w:left w:val="single" w:sz="6" w:space="0" w:color="000000"/>
              <w:bottom w:val="single" w:sz="6"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1969" w:type="dxa"/>
            <w:vMerge w:val="restart"/>
            <w:tcBorders>
              <w:top w:val="single" w:sz="6" w:space="0" w:color="000000"/>
              <w:left w:val="single" w:sz="6" w:space="0" w:color="000000"/>
              <w:bottom w:val="single" w:sz="6"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项目支出</w:t>
            </w:r>
          </w:p>
        </w:tc>
      </w:tr>
      <w:tr w:rsidR="006E012F">
        <w:trPr>
          <w:trHeight w:val="561"/>
        </w:trPr>
        <w:tc>
          <w:tcPr>
            <w:tcW w:w="1134" w:type="dxa"/>
            <w:tcBorders>
              <w:left w:val="single" w:sz="6" w:space="0" w:color="000000"/>
              <w:bottom w:val="single" w:sz="6"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6E012F" w:rsidRDefault="006E012F">
            <w:pPr>
              <w:rPr>
                <w:rFonts w:ascii="仿宋" w:eastAsia="仿宋" w:hAnsi="仿宋" w:cs="仿宋"/>
                <w:sz w:val="2"/>
                <w:szCs w:val="2"/>
              </w:rPr>
            </w:pPr>
          </w:p>
        </w:tc>
        <w:tc>
          <w:tcPr>
            <w:tcW w:w="1499" w:type="dxa"/>
            <w:vMerge/>
            <w:tcBorders>
              <w:left w:val="single" w:sz="6" w:space="0" w:color="000000"/>
              <w:bottom w:val="single" w:sz="6" w:space="0" w:color="000000"/>
            </w:tcBorders>
          </w:tcPr>
          <w:p w:rsidR="006E012F" w:rsidRDefault="006E012F">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rsidR="006E012F" w:rsidRDefault="006E012F">
            <w:pPr>
              <w:rPr>
                <w:rFonts w:ascii="仿宋" w:eastAsia="仿宋" w:hAnsi="仿宋" w:cs="仿宋"/>
                <w:sz w:val="2"/>
                <w:szCs w:val="2"/>
              </w:rPr>
            </w:pPr>
          </w:p>
        </w:tc>
      </w:tr>
      <w:tr w:rsidR="006E012F">
        <w:trPr>
          <w:trHeight w:val="152"/>
        </w:trPr>
        <w:tc>
          <w:tcPr>
            <w:tcW w:w="5466" w:type="dxa"/>
            <w:gridSpan w:val="2"/>
            <w:tcBorders>
              <w:left w:val="single" w:sz="6" w:space="0" w:color="000000"/>
              <w:bottom w:val="single" w:sz="6"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3</w:t>
            </w:r>
          </w:p>
        </w:tc>
      </w:tr>
      <w:tr w:rsidR="006E012F">
        <w:trPr>
          <w:trHeight w:hRule="exact" w:val="298"/>
        </w:trPr>
        <w:tc>
          <w:tcPr>
            <w:tcW w:w="5466" w:type="dxa"/>
            <w:gridSpan w:val="2"/>
            <w:tcBorders>
              <w:left w:val="single" w:sz="6" w:space="0" w:color="000000"/>
              <w:bottom w:val="single" w:sz="6" w:space="0" w:color="000000"/>
            </w:tcBorders>
            <w:vAlign w:val="center"/>
          </w:tcPr>
          <w:p w:rsidR="006E012F" w:rsidRDefault="00021EFD">
            <w:pPr>
              <w:pStyle w:val="TableParagraph"/>
              <w:jc w:val="center"/>
              <w:rPr>
                <w:rFonts w:ascii="仿宋" w:eastAsia="仿宋" w:hAnsi="仿宋" w:cs="仿宋"/>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4,850.60</w:t>
            </w:r>
          </w:p>
        </w:tc>
        <w:tc>
          <w:tcPr>
            <w:tcW w:w="1499" w:type="dxa"/>
            <w:tcBorders>
              <w:left w:val="single" w:sz="6" w:space="0" w:color="000000"/>
              <w:bottom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3,094.39</w:t>
            </w:r>
          </w:p>
        </w:tc>
        <w:tc>
          <w:tcPr>
            <w:tcW w:w="1512" w:type="dxa"/>
            <w:tcBorders>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1,756.21</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一般公共服务支出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2,881.58</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1,872.96</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1,008.62</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20113</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商贸事务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2,881.58</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1,872.96</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1,008.62</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2011301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行政运行</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1,872.96</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1,872.96</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2011302</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一般行政管理事务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1,008.62</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1,008.62</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206</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科学技术支出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10.80</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10.80</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20699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其他科学技术支出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10.80</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10.80</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2069999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其他科学技术支出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10.80</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10.80</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344.88</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344.88</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344.88</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344.88</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2080501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行政单位离退休</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82.67</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82.67</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174.74</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174.74</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87.47</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87.47</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210</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卫生健康支出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74.53</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74.53</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21011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行政事业单位医疗</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74.53</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74.53</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2101101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行政单位医疗</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22.16</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22.16</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2101102</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事业单位医疗</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11.17</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11.17</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2101103</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公务员医疗补助</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41.20</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41.20</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212</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城乡社区支出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2.03</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2.03</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21299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其他城乡社区支出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2.03</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2.03</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2129999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其他城乡社区支出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2.03</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2.03</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215</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资源勘探工业信息等支出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734.76</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734.76</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21502</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制造业</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40.27</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40.27</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lastRenderedPageBreak/>
              <w:t>2150299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其他制造业支出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40.27</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40.27</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21505</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工业和信息产业监管</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688.37</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688.37</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2150517</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产业发展</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688.37</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688.37</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21599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其他资源勘探工业信息等支出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6.12</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6.12</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2159999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其他资源勘探工业信息等支出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6.12</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6.12</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802.02</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802.02</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802.02</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802.02</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158.73</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158.73</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519.07</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519.07</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2210203</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购房补贴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124.22</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124.22</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bl>
    <w:p w:rsidR="006E012F" w:rsidRDefault="00021EFD">
      <w:pPr>
        <w:tabs>
          <w:tab w:val="left" w:pos="0"/>
        </w:tabs>
        <w:spacing w:before="25"/>
        <w:jc w:val="both"/>
        <w:rPr>
          <w:rFonts w:ascii="仿宋" w:eastAsia="仿宋" w:hAnsi="仿宋" w:cs="仿宋"/>
        </w:rPr>
      </w:pPr>
      <w:r>
        <w:rPr>
          <w:rFonts w:ascii="仿宋" w:eastAsia="仿宋" w:hAnsi="仿宋" w:cs="仿宋" w:hint="eastAsia"/>
        </w:rPr>
        <w:t>注：本表反映本年度一般公共预算财政拨款支出情况。本表金额单位转换时可能存在尾数误差。</w:t>
      </w:r>
    </w:p>
    <w:p w:rsidR="006E012F" w:rsidRDefault="006E012F">
      <w:pPr>
        <w:spacing w:before="25"/>
        <w:jc w:val="both"/>
        <w:rPr>
          <w:rFonts w:ascii="仿宋" w:eastAsia="仿宋" w:hAnsi="仿宋" w:cs="仿宋"/>
        </w:rPr>
        <w:sectPr w:rsidR="006E012F">
          <w:footerReference w:type="default" r:id="rId17"/>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tblPr>
      <w:tblGrid>
        <w:gridCol w:w="1121"/>
        <w:gridCol w:w="3566"/>
        <w:gridCol w:w="2200"/>
        <w:gridCol w:w="1708"/>
        <w:gridCol w:w="1878"/>
      </w:tblGrid>
      <w:tr w:rsidR="006E012F">
        <w:trPr>
          <w:trHeight w:val="319"/>
        </w:trPr>
        <w:tc>
          <w:tcPr>
            <w:tcW w:w="10473" w:type="dxa"/>
            <w:gridSpan w:val="5"/>
          </w:tcPr>
          <w:p w:rsidR="006E012F" w:rsidRDefault="00021EFD">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一般公共预算基本支出决算表（经济科目）</w:t>
            </w:r>
          </w:p>
        </w:tc>
      </w:tr>
      <w:tr w:rsidR="006E012F">
        <w:trPr>
          <w:trHeight w:val="199"/>
        </w:trPr>
        <w:tc>
          <w:tcPr>
            <w:tcW w:w="8595" w:type="dxa"/>
            <w:gridSpan w:val="4"/>
            <w:vAlign w:val="center"/>
          </w:tcPr>
          <w:p w:rsidR="006E012F" w:rsidRDefault="006E012F">
            <w:pPr>
              <w:pStyle w:val="TableParagraph"/>
              <w:jc w:val="right"/>
              <w:rPr>
                <w:rFonts w:ascii="仿宋" w:eastAsia="仿宋" w:hAnsi="仿宋" w:cs="仿宋"/>
                <w:color w:val="000000"/>
              </w:rPr>
            </w:pPr>
          </w:p>
        </w:tc>
        <w:tc>
          <w:tcPr>
            <w:tcW w:w="1878" w:type="dxa"/>
            <w:vAlign w:val="center"/>
          </w:tcPr>
          <w:p w:rsidR="006E012F" w:rsidRDefault="00021EFD">
            <w:pPr>
              <w:pStyle w:val="TableParagraph"/>
              <w:jc w:val="right"/>
              <w:rPr>
                <w:rFonts w:ascii="仿宋" w:eastAsia="仿宋" w:hAnsi="仿宋" w:cs="仿宋"/>
              </w:rPr>
            </w:pPr>
            <w:r>
              <w:rPr>
                <w:rFonts w:ascii="仿宋" w:eastAsia="仿宋" w:hAnsi="仿宋" w:cs="仿宋" w:hint="eastAsia"/>
              </w:rPr>
              <w:t>公开08表</w:t>
            </w:r>
          </w:p>
        </w:tc>
      </w:tr>
      <w:tr w:rsidR="006E012F">
        <w:trPr>
          <w:trHeight w:val="320"/>
        </w:trPr>
        <w:tc>
          <w:tcPr>
            <w:tcW w:w="8595" w:type="dxa"/>
            <w:gridSpan w:val="4"/>
            <w:vAlign w:val="center"/>
          </w:tcPr>
          <w:p w:rsidR="006E012F" w:rsidRDefault="00021EFD">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常州市武进区工业和信息化局</w:t>
            </w:r>
          </w:p>
        </w:tc>
        <w:tc>
          <w:tcPr>
            <w:tcW w:w="1878" w:type="dxa"/>
            <w:vAlign w:val="center"/>
          </w:tcPr>
          <w:p w:rsidR="006E012F" w:rsidRDefault="00021EFD">
            <w:pPr>
              <w:pStyle w:val="TableParagraph"/>
              <w:jc w:val="right"/>
              <w:rPr>
                <w:rFonts w:ascii="仿宋" w:eastAsia="仿宋" w:hAnsi="仿宋" w:cs="仿宋"/>
                <w:sz w:val="20"/>
              </w:rPr>
            </w:pPr>
            <w:r>
              <w:rPr>
                <w:rFonts w:ascii="仿宋" w:eastAsia="仿宋" w:hAnsi="仿宋" w:cs="仿宋" w:hint="eastAsia"/>
              </w:rPr>
              <w:t>金额单位：万元</w:t>
            </w:r>
          </w:p>
        </w:tc>
      </w:tr>
      <w:tr w:rsidR="006E012F">
        <w:trPr>
          <w:trHeight w:val="180"/>
        </w:trPr>
        <w:tc>
          <w:tcPr>
            <w:tcW w:w="4687" w:type="dxa"/>
            <w:gridSpan w:val="2"/>
            <w:tcBorders>
              <w:top w:val="single" w:sz="4" w:space="0" w:color="000000"/>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6E012F">
        <w:trPr>
          <w:trHeight w:val="474"/>
        </w:trPr>
        <w:tc>
          <w:tcPr>
            <w:tcW w:w="1121" w:type="dxa"/>
            <w:tcBorders>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公用经费</w:t>
            </w:r>
          </w:p>
        </w:tc>
      </w:tr>
      <w:tr w:rsidR="006E012F">
        <w:trPr>
          <w:trHeight w:hRule="exact" w:val="394"/>
        </w:trPr>
        <w:tc>
          <w:tcPr>
            <w:tcW w:w="4687" w:type="dxa"/>
            <w:gridSpan w:val="2"/>
            <w:tcBorders>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3,094.39</w:t>
            </w:r>
          </w:p>
        </w:tc>
        <w:tc>
          <w:tcPr>
            <w:tcW w:w="1708" w:type="dxa"/>
            <w:tcBorders>
              <w:left w:val="single" w:sz="4" w:space="0" w:color="000000"/>
              <w:bottom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3,015.82</w:t>
            </w:r>
          </w:p>
        </w:tc>
        <w:tc>
          <w:tcPr>
            <w:tcW w:w="1878" w:type="dxa"/>
            <w:tcBorders>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78.57</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2,374.73</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2,374.73</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239.45</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239.45</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755.97</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755.97</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864.99</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864.99</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174.74</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174.74</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87.47</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87.47</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33.33</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33.33</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41.20</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41.20</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4.95</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4.95</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158.73</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158.73</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13.90</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13.90</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78.57</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78.57</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11.28</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11.28</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4.04</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4.04</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lastRenderedPageBreak/>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12.73</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12.73</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3.46</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3.46</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2.75</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2.75</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2.43</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2.43</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1.10</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1.10</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3.60</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3.60</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13.61</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13.61</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1.82</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1.82</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21.75</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21.75</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641.09</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641.09</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97.43</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97.43</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300.73</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300.73</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225.29</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225.29</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17.64</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17.64</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lastRenderedPageBreak/>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b/>
              </w:rPr>
              <w:lastRenderedPageBreak/>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bl>
    <w:p w:rsidR="006E012F" w:rsidRDefault="00021EFD">
      <w:pPr>
        <w:spacing w:before="25"/>
        <w:ind w:rightChars="-42" w:right="-92"/>
        <w:jc w:val="both"/>
        <w:rPr>
          <w:rFonts w:ascii="仿宋" w:eastAsia="仿宋" w:hAnsi="仿宋" w:cs="仿宋"/>
        </w:rPr>
      </w:pPr>
      <w:r>
        <w:rPr>
          <w:rFonts w:ascii="仿宋" w:eastAsia="仿宋" w:hAnsi="仿宋" w:cs="仿宋" w:hint="eastAsia"/>
        </w:rPr>
        <w:t>注：本表反映本年度一般公共预算财政拨款基本支出情况。本表金额单位转换时可能存在尾数误差。</w:t>
      </w:r>
    </w:p>
    <w:p w:rsidR="006E012F" w:rsidRDefault="006E012F">
      <w:pPr>
        <w:spacing w:before="25"/>
        <w:jc w:val="both"/>
        <w:rPr>
          <w:rFonts w:ascii="仿宋" w:eastAsia="仿宋" w:hAnsi="仿宋" w:cs="仿宋"/>
        </w:rPr>
        <w:sectPr w:rsidR="006E012F">
          <w:footerReference w:type="default" r:id="rId18"/>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6E012F">
        <w:trPr>
          <w:trHeight w:val="321"/>
        </w:trPr>
        <w:tc>
          <w:tcPr>
            <w:tcW w:w="16486" w:type="dxa"/>
            <w:gridSpan w:val="16"/>
          </w:tcPr>
          <w:p w:rsidR="006E012F" w:rsidRDefault="00021EFD">
            <w:pPr>
              <w:pStyle w:val="TableParagraph"/>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“三公”经费、会议费、培训费支出决算表</w:t>
            </w:r>
          </w:p>
        </w:tc>
      </w:tr>
      <w:tr w:rsidR="006E012F">
        <w:trPr>
          <w:trHeight w:val="207"/>
        </w:trPr>
        <w:tc>
          <w:tcPr>
            <w:tcW w:w="16486" w:type="dxa"/>
            <w:gridSpan w:val="16"/>
          </w:tcPr>
          <w:p w:rsidR="006E012F" w:rsidRDefault="00021EFD">
            <w:pPr>
              <w:pStyle w:val="TableParagraph"/>
              <w:jc w:val="right"/>
              <w:rPr>
                <w:rFonts w:ascii="仿宋" w:eastAsia="仿宋" w:hAnsi="仿宋" w:cs="仿宋"/>
                <w:sz w:val="20"/>
              </w:rPr>
            </w:pPr>
            <w:r>
              <w:rPr>
                <w:rFonts w:ascii="仿宋" w:eastAsia="仿宋" w:hAnsi="仿宋" w:cs="仿宋" w:hint="eastAsia"/>
              </w:rPr>
              <w:t>公开09表</w:t>
            </w:r>
          </w:p>
        </w:tc>
      </w:tr>
      <w:tr w:rsidR="006E012F">
        <w:trPr>
          <w:trHeight w:val="103"/>
        </w:trPr>
        <w:tc>
          <w:tcPr>
            <w:tcW w:w="8212" w:type="dxa"/>
            <w:gridSpan w:val="8"/>
            <w:tcBorders>
              <w:bottom w:val="single" w:sz="4" w:space="0" w:color="auto"/>
            </w:tcBorders>
          </w:tcPr>
          <w:p w:rsidR="006E012F" w:rsidRDefault="00021EFD">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常州市武进区工业和信息化局</w:t>
            </w:r>
          </w:p>
        </w:tc>
        <w:tc>
          <w:tcPr>
            <w:tcW w:w="8274" w:type="dxa"/>
            <w:gridSpan w:val="8"/>
            <w:tcBorders>
              <w:bottom w:val="single" w:sz="4" w:space="0" w:color="auto"/>
            </w:tcBorders>
          </w:tcPr>
          <w:p w:rsidR="006E012F" w:rsidRDefault="00021EFD">
            <w:pPr>
              <w:pStyle w:val="TableParagraph"/>
              <w:jc w:val="right"/>
              <w:rPr>
                <w:rFonts w:ascii="仿宋" w:eastAsia="仿宋" w:hAnsi="仿宋" w:cs="仿宋"/>
              </w:rPr>
            </w:pPr>
            <w:r>
              <w:rPr>
                <w:rFonts w:ascii="仿宋" w:eastAsia="仿宋" w:hAnsi="仿宋" w:cs="仿宋" w:hint="eastAsia"/>
              </w:rPr>
              <w:t>金额单位：万元</w:t>
            </w:r>
          </w:p>
        </w:tc>
      </w:tr>
      <w:tr w:rsidR="006E012F">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6E012F" w:rsidRDefault="00021EFD">
            <w:pPr>
              <w:pStyle w:val="TableParagraph"/>
              <w:jc w:val="center"/>
              <w:rPr>
                <w:rFonts w:ascii="仿宋" w:eastAsia="仿宋" w:hAnsi="仿宋" w:cs="仿宋"/>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6E012F" w:rsidRDefault="00021EFD">
            <w:pPr>
              <w:pStyle w:val="TableParagraph"/>
              <w:jc w:val="center"/>
              <w:rPr>
                <w:rFonts w:ascii="仿宋" w:eastAsia="仿宋" w:hAnsi="仿宋" w:cs="仿宋"/>
                <w:lang w:val="en-US"/>
              </w:rPr>
            </w:pPr>
            <w:r>
              <w:rPr>
                <w:rFonts w:ascii="仿宋" w:eastAsia="仿宋" w:hAnsi="仿宋" w:cs="仿宋" w:hint="eastAsia"/>
                <w:lang w:val="en-US"/>
              </w:rPr>
              <w:t>决算数</w:t>
            </w:r>
          </w:p>
        </w:tc>
      </w:tr>
      <w:tr w:rsidR="006E012F">
        <w:trPr>
          <w:trHeight w:val="179"/>
        </w:trPr>
        <w:tc>
          <w:tcPr>
            <w:tcW w:w="6159" w:type="dxa"/>
            <w:gridSpan w:val="6"/>
            <w:tcBorders>
              <w:top w:val="single" w:sz="4" w:space="0" w:color="auto"/>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培训费</w:t>
            </w:r>
          </w:p>
        </w:tc>
      </w:tr>
      <w:tr w:rsidR="006E012F">
        <w:trPr>
          <w:trHeight w:val="297"/>
        </w:trPr>
        <w:tc>
          <w:tcPr>
            <w:tcW w:w="1044" w:type="dxa"/>
            <w:vMerge w:val="restart"/>
            <w:tcBorders>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公务</w:t>
            </w:r>
          </w:p>
          <w:p w:rsidR="006E012F" w:rsidRDefault="00021EFD">
            <w:pPr>
              <w:pStyle w:val="TableParagraph"/>
              <w:jc w:val="center"/>
              <w:rPr>
                <w:rFonts w:ascii="仿宋" w:eastAsia="仿宋" w:hAnsi="仿宋" w:cs="仿宋"/>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6E012F" w:rsidRDefault="006E012F">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rsidR="006E012F" w:rsidRDefault="006E012F">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rsidR="006E012F" w:rsidRDefault="00021EFD">
            <w:pPr>
              <w:pStyle w:val="TableParagraph"/>
              <w:jc w:val="center"/>
              <w:rPr>
                <w:rFonts w:ascii="仿宋" w:eastAsia="仿宋" w:hAnsi="仿宋" w:cs="仿宋"/>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6E012F" w:rsidRDefault="00021EFD">
            <w:pPr>
              <w:pStyle w:val="TableParagraph"/>
              <w:jc w:val="center"/>
              <w:rPr>
                <w:rFonts w:ascii="仿宋" w:eastAsia="仿宋" w:hAnsi="仿宋" w:cs="仿宋"/>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6E012F" w:rsidRDefault="00021EFD">
            <w:pPr>
              <w:pStyle w:val="TableParagraph"/>
              <w:jc w:val="center"/>
              <w:rPr>
                <w:rFonts w:ascii="仿宋" w:eastAsia="仿宋" w:hAnsi="仿宋" w:cs="仿宋"/>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公务</w:t>
            </w:r>
          </w:p>
          <w:p w:rsidR="006E012F" w:rsidRDefault="00021EFD">
            <w:pPr>
              <w:pStyle w:val="TableParagraph"/>
              <w:jc w:val="center"/>
              <w:rPr>
                <w:rFonts w:ascii="仿宋" w:eastAsia="仿宋" w:hAnsi="仿宋" w:cs="仿宋"/>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6E012F" w:rsidRDefault="006E012F">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rsidR="006E012F" w:rsidRDefault="006E012F">
            <w:pPr>
              <w:jc w:val="center"/>
              <w:rPr>
                <w:rFonts w:ascii="仿宋" w:eastAsia="仿宋" w:hAnsi="仿宋" w:cs="仿宋"/>
                <w:sz w:val="20"/>
              </w:rPr>
            </w:pPr>
          </w:p>
        </w:tc>
      </w:tr>
      <w:tr w:rsidR="006E012F">
        <w:trPr>
          <w:trHeight w:hRule="exact" w:val="621"/>
        </w:trPr>
        <w:tc>
          <w:tcPr>
            <w:tcW w:w="1044" w:type="dxa"/>
            <w:vMerge/>
            <w:tcBorders>
              <w:left w:val="single" w:sz="4" w:space="0" w:color="000000"/>
              <w:bottom w:val="single" w:sz="4" w:space="0" w:color="000000"/>
            </w:tcBorders>
          </w:tcPr>
          <w:p w:rsidR="006E012F" w:rsidRDefault="006E012F">
            <w:pPr>
              <w:rPr>
                <w:rFonts w:ascii="仿宋" w:eastAsia="仿宋" w:hAnsi="仿宋" w:cs="仿宋"/>
                <w:sz w:val="2"/>
                <w:szCs w:val="2"/>
              </w:rPr>
            </w:pPr>
          </w:p>
        </w:tc>
        <w:tc>
          <w:tcPr>
            <w:tcW w:w="1042" w:type="dxa"/>
            <w:vMerge/>
            <w:tcBorders>
              <w:left w:val="single" w:sz="4" w:space="0" w:color="000000"/>
              <w:bottom w:val="single" w:sz="4" w:space="0" w:color="000000"/>
            </w:tcBorders>
          </w:tcPr>
          <w:p w:rsidR="006E012F" w:rsidRDefault="006E012F">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rPr>
              <w:t>小计</w:t>
            </w:r>
          </w:p>
        </w:tc>
        <w:tc>
          <w:tcPr>
            <w:tcW w:w="1029" w:type="dxa"/>
            <w:tcBorders>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6E012F" w:rsidRDefault="006E012F">
            <w:pPr>
              <w:rPr>
                <w:rFonts w:ascii="仿宋" w:eastAsia="仿宋" w:hAnsi="仿宋" w:cs="仿宋"/>
                <w:sz w:val="2"/>
                <w:szCs w:val="2"/>
              </w:rPr>
            </w:pPr>
          </w:p>
        </w:tc>
        <w:tc>
          <w:tcPr>
            <w:tcW w:w="1043" w:type="dxa"/>
            <w:vMerge/>
            <w:tcBorders>
              <w:left w:val="single" w:sz="4" w:space="0" w:color="000000"/>
              <w:bottom w:val="single" w:sz="4" w:space="0" w:color="000000"/>
            </w:tcBorders>
          </w:tcPr>
          <w:p w:rsidR="006E012F" w:rsidRDefault="006E012F">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rsidR="006E012F" w:rsidRDefault="00021EFD">
            <w:pPr>
              <w:pStyle w:val="TableParagraph"/>
              <w:jc w:val="center"/>
              <w:rPr>
                <w:rFonts w:ascii="仿宋" w:eastAsia="仿宋" w:hAnsi="仿宋" w:cs="仿宋"/>
                <w:sz w:val="2"/>
                <w:szCs w:val="2"/>
              </w:rPr>
            </w:pPr>
            <w:r>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rsidR="006E012F" w:rsidRDefault="00021EFD">
            <w:pPr>
              <w:pStyle w:val="TableParagraph"/>
              <w:jc w:val="center"/>
              <w:rPr>
                <w:rFonts w:ascii="仿宋" w:eastAsia="仿宋" w:hAnsi="仿宋" w:cs="仿宋"/>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6E012F" w:rsidRDefault="00021EFD">
            <w:pPr>
              <w:pStyle w:val="TableParagraph"/>
              <w:jc w:val="center"/>
              <w:rPr>
                <w:rFonts w:ascii="仿宋" w:eastAsia="仿宋" w:hAnsi="仿宋" w:cs="仿宋"/>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r>
      <w:tr w:rsidR="006E012F">
        <w:trPr>
          <w:cantSplit/>
          <w:trHeight w:val="380"/>
        </w:trPr>
        <w:tc>
          <w:tcPr>
            <w:tcW w:w="1044" w:type="dxa"/>
            <w:tcBorders>
              <w:left w:val="single" w:sz="4" w:space="0" w:color="000000"/>
              <w:bottom w:val="single" w:sz="4" w:space="0" w:color="000000"/>
            </w:tcBorders>
            <w:vAlign w:val="center"/>
          </w:tcPr>
          <w:p w:rsidR="006E012F" w:rsidRDefault="00021EFD">
            <w:pPr>
              <w:pStyle w:val="TableParagraph"/>
              <w:jc w:val="right"/>
              <w:rPr>
                <w:rFonts w:ascii="仿宋" w:eastAsia="仿宋" w:hAnsi="仿宋" w:cs="仿宋"/>
                <w:sz w:val="18"/>
                <w:szCs w:val="18"/>
              </w:rPr>
            </w:pPr>
            <w:r>
              <w:rPr>
                <w:rFonts w:ascii="仿宋" w:eastAsia="仿宋" w:hAnsi="仿宋" w:cs="仿宋" w:hint="eastAsia"/>
                <w:sz w:val="18"/>
                <w:szCs w:val="18"/>
              </w:rPr>
              <w:t>5.06</w:t>
            </w:r>
          </w:p>
        </w:tc>
        <w:tc>
          <w:tcPr>
            <w:tcW w:w="1042" w:type="dxa"/>
            <w:tcBorders>
              <w:left w:val="single" w:sz="4" w:space="0" w:color="000000"/>
              <w:bottom w:val="single" w:sz="4" w:space="0" w:color="000000"/>
            </w:tcBorders>
            <w:vAlign w:val="center"/>
          </w:tcPr>
          <w:p w:rsidR="006E012F" w:rsidRDefault="00021EFD">
            <w:pPr>
              <w:pStyle w:val="TableParagraph"/>
              <w:jc w:val="right"/>
              <w:rPr>
                <w:rFonts w:ascii="仿宋" w:eastAsia="仿宋" w:hAnsi="仿宋" w:cs="仿宋"/>
                <w:sz w:val="18"/>
                <w:szCs w:val="18"/>
              </w:rPr>
            </w:pPr>
            <w:r>
              <w:rPr>
                <w:rFonts w:ascii="仿宋" w:eastAsia="仿宋" w:hAnsi="仿宋" w:cs="仿宋" w:hint="eastAsia"/>
                <w:sz w:val="18"/>
                <w:szCs w:val="18"/>
              </w:rPr>
              <w:t>3.46</w:t>
            </w:r>
          </w:p>
        </w:tc>
        <w:tc>
          <w:tcPr>
            <w:tcW w:w="1020" w:type="dxa"/>
            <w:tcBorders>
              <w:left w:val="single" w:sz="4" w:space="0" w:color="000000"/>
              <w:bottom w:val="single" w:sz="4" w:space="0" w:color="000000"/>
            </w:tcBorders>
            <w:vAlign w:val="center"/>
          </w:tcPr>
          <w:p w:rsidR="006E012F" w:rsidRDefault="00021EFD">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9" w:type="dxa"/>
            <w:tcBorders>
              <w:left w:val="single" w:sz="4" w:space="0" w:color="000000"/>
              <w:bottom w:val="single" w:sz="4" w:space="0" w:color="000000"/>
            </w:tcBorders>
            <w:vAlign w:val="center"/>
          </w:tcPr>
          <w:p w:rsidR="006E012F" w:rsidRDefault="00021EFD">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rsidR="006E012F" w:rsidRDefault="00021EFD">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6" w:type="dxa"/>
            <w:tcBorders>
              <w:left w:val="single" w:sz="4" w:space="0" w:color="000000"/>
              <w:bottom w:val="single" w:sz="4" w:space="0" w:color="000000"/>
            </w:tcBorders>
            <w:vAlign w:val="center"/>
          </w:tcPr>
          <w:p w:rsidR="006E012F" w:rsidRDefault="00021EFD">
            <w:pPr>
              <w:pStyle w:val="TableParagraph"/>
              <w:jc w:val="right"/>
              <w:rPr>
                <w:rFonts w:ascii="仿宋" w:eastAsia="仿宋" w:hAnsi="仿宋" w:cs="仿宋"/>
                <w:sz w:val="18"/>
                <w:szCs w:val="18"/>
              </w:rPr>
            </w:pPr>
            <w:r>
              <w:rPr>
                <w:rFonts w:ascii="仿宋" w:eastAsia="仿宋" w:hAnsi="仿宋" w:cs="仿宋" w:hint="eastAsia"/>
                <w:sz w:val="18"/>
                <w:szCs w:val="18"/>
              </w:rPr>
              <w:t>1.60</w:t>
            </w:r>
          </w:p>
        </w:tc>
        <w:tc>
          <w:tcPr>
            <w:tcW w:w="1043" w:type="dxa"/>
            <w:tcBorders>
              <w:left w:val="single" w:sz="4" w:space="0" w:color="000000"/>
              <w:bottom w:val="single" w:sz="4" w:space="0" w:color="000000"/>
            </w:tcBorders>
            <w:vAlign w:val="center"/>
          </w:tcPr>
          <w:p w:rsidR="006E012F" w:rsidRDefault="00021EFD">
            <w:pPr>
              <w:pStyle w:val="TableParagraph"/>
              <w:jc w:val="right"/>
              <w:rPr>
                <w:rFonts w:ascii="仿宋" w:eastAsia="仿宋" w:hAnsi="仿宋" w:cs="仿宋"/>
                <w:sz w:val="18"/>
                <w:szCs w:val="18"/>
              </w:rPr>
            </w:pPr>
            <w:r>
              <w:rPr>
                <w:rFonts w:ascii="仿宋" w:eastAsia="仿宋" w:hAnsi="仿宋" w:cs="仿宋" w:hint="eastAsia"/>
                <w:sz w:val="18"/>
                <w:szCs w:val="18"/>
              </w:rPr>
              <w:t>3.20</w:t>
            </w:r>
          </w:p>
        </w:tc>
        <w:tc>
          <w:tcPr>
            <w:tcW w:w="1010" w:type="dxa"/>
            <w:tcBorders>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18"/>
                <w:szCs w:val="18"/>
              </w:rPr>
            </w:pPr>
            <w:r>
              <w:rPr>
                <w:rFonts w:ascii="仿宋" w:eastAsia="仿宋" w:hAnsi="仿宋" w:cs="仿宋" w:hint="eastAsia"/>
                <w:sz w:val="18"/>
                <w:szCs w:val="18"/>
              </w:rPr>
              <w:t>5.00</w:t>
            </w:r>
          </w:p>
        </w:tc>
        <w:tc>
          <w:tcPr>
            <w:tcW w:w="1058" w:type="dxa"/>
            <w:tcBorders>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18"/>
                <w:szCs w:val="18"/>
              </w:rPr>
            </w:pPr>
            <w:r>
              <w:rPr>
                <w:rFonts w:ascii="仿宋" w:eastAsia="仿宋" w:hAnsi="仿宋" w:cs="仿宋" w:hint="eastAsia"/>
                <w:sz w:val="18"/>
                <w:szCs w:val="18"/>
              </w:rPr>
              <w:t>4.56</w:t>
            </w:r>
          </w:p>
        </w:tc>
        <w:tc>
          <w:tcPr>
            <w:tcW w:w="1010" w:type="dxa"/>
            <w:tcBorders>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18"/>
                <w:szCs w:val="18"/>
              </w:rPr>
            </w:pPr>
            <w:r>
              <w:rPr>
                <w:rFonts w:ascii="仿宋" w:eastAsia="仿宋" w:hAnsi="仿宋" w:cs="仿宋" w:hint="eastAsia"/>
                <w:sz w:val="18"/>
                <w:szCs w:val="18"/>
              </w:rPr>
              <w:t>3.46</w:t>
            </w:r>
          </w:p>
        </w:tc>
        <w:tc>
          <w:tcPr>
            <w:tcW w:w="948" w:type="dxa"/>
            <w:tcBorders>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89" w:type="dxa"/>
            <w:tcBorders>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3" w:type="dxa"/>
            <w:tcBorders>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18"/>
                <w:szCs w:val="18"/>
              </w:rPr>
            </w:pPr>
            <w:r>
              <w:rPr>
                <w:rFonts w:ascii="仿宋" w:eastAsia="仿宋" w:hAnsi="仿宋" w:cs="仿宋" w:hint="eastAsia"/>
                <w:sz w:val="18"/>
                <w:szCs w:val="18"/>
              </w:rPr>
              <w:t>1.10</w:t>
            </w:r>
          </w:p>
        </w:tc>
        <w:tc>
          <w:tcPr>
            <w:tcW w:w="1057" w:type="dxa"/>
            <w:tcBorders>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18"/>
                <w:szCs w:val="18"/>
              </w:rPr>
            </w:pPr>
            <w:r>
              <w:rPr>
                <w:rFonts w:ascii="仿宋" w:eastAsia="仿宋" w:hAnsi="仿宋" w:cs="仿宋" w:hint="eastAsia"/>
                <w:sz w:val="18"/>
                <w:szCs w:val="18"/>
              </w:rPr>
              <w:t>2.75</w:t>
            </w:r>
          </w:p>
        </w:tc>
        <w:tc>
          <w:tcPr>
            <w:tcW w:w="1027" w:type="dxa"/>
            <w:tcBorders>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sz w:val="18"/>
                <w:szCs w:val="18"/>
              </w:rPr>
            </w:pPr>
            <w:r>
              <w:rPr>
                <w:rFonts w:ascii="仿宋" w:eastAsia="仿宋" w:hAnsi="仿宋" w:cs="仿宋" w:hint="eastAsia"/>
                <w:sz w:val="18"/>
                <w:szCs w:val="18"/>
              </w:rPr>
              <w:t>2.43</w:t>
            </w:r>
          </w:p>
        </w:tc>
      </w:tr>
    </w:tbl>
    <w:p w:rsidR="006E012F" w:rsidRDefault="00021EFD">
      <w:pPr>
        <w:spacing w:before="30" w:after="33"/>
        <w:ind w:leftChars="100" w:left="220"/>
        <w:rPr>
          <w:rFonts w:ascii="仿宋" w:eastAsia="仿宋" w:hAnsi="仿宋" w:cs="仿宋"/>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tblPr>
      <w:tblGrid>
        <w:gridCol w:w="4028"/>
        <w:gridCol w:w="1976"/>
        <w:gridCol w:w="3908"/>
        <w:gridCol w:w="1886"/>
      </w:tblGrid>
      <w:tr w:rsidR="006E012F">
        <w:trPr>
          <w:cantSplit/>
          <w:trHeight w:val="214"/>
        </w:trPr>
        <w:tc>
          <w:tcPr>
            <w:tcW w:w="4028" w:type="dxa"/>
            <w:tcBorders>
              <w:top w:val="single" w:sz="4" w:space="0" w:color="auto"/>
              <w:left w:val="single" w:sz="4" w:space="0" w:color="auto"/>
              <w:bottom w:val="single" w:sz="4" w:space="0" w:color="auto"/>
            </w:tcBorders>
            <w:vAlign w:val="center"/>
          </w:tcPr>
          <w:p w:rsidR="006E012F" w:rsidRDefault="00021EFD">
            <w:pPr>
              <w:pStyle w:val="TableParagraph"/>
              <w:jc w:val="center"/>
              <w:rPr>
                <w:rFonts w:ascii="仿宋" w:eastAsia="仿宋" w:hAnsi="仿宋" w:cs="仿宋"/>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统计数</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因公出国（境）团组数(个)</w:t>
            </w:r>
          </w:p>
        </w:tc>
        <w:tc>
          <w:tcPr>
            <w:tcW w:w="1976" w:type="dxa"/>
            <w:tcBorders>
              <w:top w:val="single" w:sz="4" w:space="0" w:color="auto"/>
              <w:left w:val="single" w:sz="4" w:space="0" w:color="000000"/>
              <w:bottom w:val="single" w:sz="4" w:space="0" w:color="auto"/>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因公出国（境）人次数(人)</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1</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公务用车购置数(辆)</w:t>
            </w:r>
          </w:p>
        </w:tc>
        <w:tc>
          <w:tcPr>
            <w:tcW w:w="1976" w:type="dxa"/>
            <w:tcBorders>
              <w:top w:val="single" w:sz="4" w:space="0" w:color="auto"/>
              <w:left w:val="single" w:sz="4" w:space="0" w:color="000000"/>
              <w:bottom w:val="single" w:sz="4" w:space="0" w:color="auto"/>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公务用车保有量(辆)</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0</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国内公务接待批次(个)</w:t>
            </w:r>
          </w:p>
        </w:tc>
        <w:tc>
          <w:tcPr>
            <w:tcW w:w="1976" w:type="dxa"/>
            <w:tcBorders>
              <w:top w:val="single" w:sz="4" w:space="0" w:color="auto"/>
              <w:left w:val="single" w:sz="4" w:space="0" w:color="000000"/>
              <w:bottom w:val="single" w:sz="4" w:space="0" w:color="auto"/>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5</w:t>
            </w:r>
          </w:p>
        </w:tc>
        <w:tc>
          <w:tcPr>
            <w:tcW w:w="3908" w:type="dxa"/>
            <w:tcBorders>
              <w:top w:val="single" w:sz="4" w:space="0" w:color="auto"/>
              <w:left w:val="single" w:sz="4" w:space="0" w:color="000000"/>
              <w:bottom w:val="single" w:sz="4" w:space="0" w:color="auto"/>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国内公务接待人次(人)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90</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国（境）外公务接待批次(个)</w:t>
            </w:r>
          </w:p>
        </w:tc>
        <w:tc>
          <w:tcPr>
            <w:tcW w:w="1976" w:type="dxa"/>
            <w:tcBorders>
              <w:top w:val="single" w:sz="4" w:space="0" w:color="auto"/>
              <w:left w:val="single" w:sz="4" w:space="0" w:color="000000"/>
              <w:bottom w:val="single" w:sz="4" w:space="0" w:color="auto"/>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国（境）外公务接待人次(人)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0</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召开会议次数(个)</w:t>
            </w:r>
          </w:p>
        </w:tc>
        <w:tc>
          <w:tcPr>
            <w:tcW w:w="1976" w:type="dxa"/>
            <w:tcBorders>
              <w:top w:val="single" w:sz="4" w:space="0" w:color="auto"/>
              <w:left w:val="single" w:sz="4" w:space="0" w:color="000000"/>
              <w:bottom w:val="single" w:sz="4" w:space="0" w:color="auto"/>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28</w:t>
            </w:r>
          </w:p>
        </w:tc>
        <w:tc>
          <w:tcPr>
            <w:tcW w:w="3908" w:type="dxa"/>
            <w:tcBorders>
              <w:top w:val="single" w:sz="4" w:space="0" w:color="auto"/>
              <w:left w:val="single" w:sz="4" w:space="0" w:color="000000"/>
              <w:bottom w:val="single" w:sz="4" w:space="0" w:color="auto"/>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参加会议人次(人)</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760</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组织培训次数(个)</w:t>
            </w:r>
          </w:p>
        </w:tc>
        <w:tc>
          <w:tcPr>
            <w:tcW w:w="1976" w:type="dxa"/>
            <w:tcBorders>
              <w:top w:val="single" w:sz="4" w:space="0" w:color="auto"/>
              <w:left w:val="single" w:sz="4" w:space="0" w:color="000000"/>
              <w:bottom w:val="single" w:sz="4" w:space="0" w:color="auto"/>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8</w:t>
            </w:r>
          </w:p>
        </w:tc>
        <w:tc>
          <w:tcPr>
            <w:tcW w:w="3908" w:type="dxa"/>
            <w:tcBorders>
              <w:top w:val="single" w:sz="4" w:space="0" w:color="auto"/>
              <w:left w:val="single" w:sz="4" w:space="0" w:color="000000"/>
              <w:bottom w:val="single" w:sz="4" w:space="0" w:color="auto"/>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参加培训人次(人)</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40</w:t>
            </w:r>
          </w:p>
        </w:tc>
      </w:tr>
    </w:tbl>
    <w:p w:rsidR="006E012F" w:rsidRDefault="00021EFD">
      <w:pPr>
        <w:ind w:right="-2"/>
        <w:jc w:val="both"/>
        <w:rPr>
          <w:rFonts w:ascii="仿宋" w:eastAsia="仿宋" w:hAnsi="仿宋" w:cs="仿宋"/>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ascii="仿宋" w:eastAsia="仿宋" w:hAnsi="仿宋" w:cs="仿宋" w:hint="eastAsia"/>
        </w:rPr>
        <w:t>。</w:t>
      </w:r>
    </w:p>
    <w:p w:rsidR="006E012F" w:rsidRDefault="006E012F">
      <w:pPr>
        <w:ind w:left="227" w:firstLineChars="100" w:firstLine="220"/>
        <w:jc w:val="both"/>
        <w:rPr>
          <w:rFonts w:ascii="仿宋" w:eastAsia="仿宋" w:hAnsi="仿宋" w:cs="仿宋"/>
        </w:rPr>
        <w:sectPr w:rsidR="006E012F">
          <w:footerReference w:type="default" r:id="rId19"/>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tblPr>
      <w:tblGrid>
        <w:gridCol w:w="1431"/>
        <w:gridCol w:w="6995"/>
        <w:gridCol w:w="2684"/>
        <w:gridCol w:w="2432"/>
        <w:gridCol w:w="1858"/>
      </w:tblGrid>
      <w:tr w:rsidR="006E012F">
        <w:trPr>
          <w:trHeight w:val="395"/>
        </w:trPr>
        <w:tc>
          <w:tcPr>
            <w:tcW w:w="15400" w:type="dxa"/>
            <w:gridSpan w:val="5"/>
            <w:vAlign w:val="center"/>
          </w:tcPr>
          <w:p w:rsidR="006E012F" w:rsidRDefault="00021EFD">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政府性基金预算支出决算表</w:t>
            </w:r>
          </w:p>
        </w:tc>
      </w:tr>
      <w:tr w:rsidR="006E012F">
        <w:trPr>
          <w:trHeight w:val="323"/>
        </w:trPr>
        <w:tc>
          <w:tcPr>
            <w:tcW w:w="8426" w:type="dxa"/>
            <w:gridSpan w:val="2"/>
          </w:tcPr>
          <w:p w:rsidR="006E012F" w:rsidRDefault="006E012F">
            <w:pPr>
              <w:pStyle w:val="TableParagraph"/>
              <w:rPr>
                <w:rFonts w:ascii="仿宋" w:eastAsia="仿宋" w:hAnsi="仿宋" w:cs="仿宋"/>
                <w:sz w:val="20"/>
              </w:rPr>
            </w:pPr>
          </w:p>
        </w:tc>
        <w:tc>
          <w:tcPr>
            <w:tcW w:w="2684" w:type="dxa"/>
          </w:tcPr>
          <w:p w:rsidR="006E012F" w:rsidRDefault="006E012F">
            <w:pPr>
              <w:pStyle w:val="TableParagraph"/>
              <w:rPr>
                <w:rFonts w:ascii="仿宋" w:eastAsia="仿宋" w:hAnsi="仿宋" w:cs="仿宋"/>
                <w:sz w:val="27"/>
              </w:rPr>
            </w:pPr>
          </w:p>
        </w:tc>
        <w:tc>
          <w:tcPr>
            <w:tcW w:w="2432" w:type="dxa"/>
          </w:tcPr>
          <w:p w:rsidR="006E012F" w:rsidRDefault="006E012F">
            <w:pPr>
              <w:pStyle w:val="TableParagraph"/>
              <w:rPr>
                <w:rFonts w:ascii="仿宋" w:eastAsia="仿宋" w:hAnsi="仿宋" w:cs="仿宋"/>
                <w:sz w:val="20"/>
              </w:rPr>
            </w:pPr>
          </w:p>
        </w:tc>
        <w:tc>
          <w:tcPr>
            <w:tcW w:w="1858" w:type="dxa"/>
            <w:vAlign w:val="center"/>
          </w:tcPr>
          <w:p w:rsidR="006E012F" w:rsidRDefault="00021EFD">
            <w:pPr>
              <w:pStyle w:val="TableParagraph"/>
              <w:jc w:val="right"/>
              <w:rPr>
                <w:rFonts w:ascii="仿宋" w:eastAsia="仿宋" w:hAnsi="仿宋" w:cs="仿宋"/>
                <w:sz w:val="27"/>
              </w:rPr>
            </w:pPr>
            <w:r>
              <w:rPr>
                <w:rFonts w:ascii="仿宋" w:eastAsia="仿宋" w:hAnsi="仿宋" w:cs="仿宋" w:hint="eastAsia"/>
              </w:rPr>
              <w:t>公开10表</w:t>
            </w:r>
          </w:p>
        </w:tc>
      </w:tr>
      <w:tr w:rsidR="006E012F">
        <w:trPr>
          <w:trHeight w:val="152"/>
        </w:trPr>
        <w:tc>
          <w:tcPr>
            <w:tcW w:w="13542" w:type="dxa"/>
            <w:gridSpan w:val="4"/>
            <w:vAlign w:val="center"/>
          </w:tcPr>
          <w:p w:rsidR="006E012F" w:rsidRDefault="00021EFD">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常州市武进区工业和信息化局</w:t>
            </w:r>
          </w:p>
        </w:tc>
        <w:tc>
          <w:tcPr>
            <w:tcW w:w="1858" w:type="dxa"/>
            <w:vAlign w:val="center"/>
          </w:tcPr>
          <w:p w:rsidR="006E012F" w:rsidRDefault="00021EFD">
            <w:pPr>
              <w:pStyle w:val="TableParagraph"/>
              <w:jc w:val="right"/>
              <w:rPr>
                <w:rFonts w:ascii="仿宋" w:eastAsia="仿宋" w:hAnsi="仿宋" w:cs="仿宋"/>
                <w:sz w:val="27"/>
              </w:rPr>
            </w:pPr>
            <w:r>
              <w:rPr>
                <w:rFonts w:ascii="仿宋" w:eastAsia="仿宋" w:hAnsi="仿宋" w:cs="仿宋" w:hint="eastAsia"/>
              </w:rPr>
              <w:t>金额单位：万元</w:t>
            </w:r>
          </w:p>
        </w:tc>
      </w:tr>
      <w:tr w:rsidR="006E012F">
        <w:trPr>
          <w:trHeight w:val="267"/>
        </w:trPr>
        <w:tc>
          <w:tcPr>
            <w:tcW w:w="8426" w:type="dxa"/>
            <w:gridSpan w:val="2"/>
            <w:tcBorders>
              <w:top w:val="single" w:sz="4" w:space="0" w:color="000000"/>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2684" w:type="dxa"/>
            <w:vMerge w:val="restart"/>
            <w:tcBorders>
              <w:top w:val="single" w:sz="4" w:space="0" w:color="000000"/>
              <w:left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项目支出</w:t>
            </w:r>
          </w:p>
        </w:tc>
      </w:tr>
      <w:tr w:rsidR="006E012F">
        <w:trPr>
          <w:trHeight w:val="427"/>
        </w:trPr>
        <w:tc>
          <w:tcPr>
            <w:tcW w:w="1431" w:type="dxa"/>
            <w:tcBorders>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功能分类</w:t>
            </w:r>
          </w:p>
          <w:p w:rsidR="006E012F" w:rsidRDefault="00021EFD">
            <w:pPr>
              <w:pStyle w:val="TableParagraph"/>
              <w:jc w:val="center"/>
              <w:rPr>
                <w:rFonts w:ascii="仿宋" w:eastAsia="仿宋" w:hAnsi="仿宋" w:cs="仿宋"/>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6E012F" w:rsidRDefault="006E012F">
            <w:pPr>
              <w:rPr>
                <w:rFonts w:ascii="仿宋" w:eastAsia="仿宋" w:hAnsi="仿宋" w:cs="仿宋"/>
              </w:rPr>
            </w:pPr>
          </w:p>
        </w:tc>
        <w:tc>
          <w:tcPr>
            <w:tcW w:w="2432" w:type="dxa"/>
            <w:vMerge/>
            <w:tcBorders>
              <w:left w:val="single" w:sz="4" w:space="0" w:color="000000"/>
              <w:bottom w:val="single" w:sz="4" w:space="0" w:color="000000"/>
            </w:tcBorders>
            <w:vAlign w:val="center"/>
          </w:tcPr>
          <w:p w:rsidR="006E012F" w:rsidRDefault="006E012F">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trHeight w:val="275"/>
        </w:trPr>
        <w:tc>
          <w:tcPr>
            <w:tcW w:w="8426" w:type="dxa"/>
            <w:gridSpan w:val="2"/>
            <w:tcBorders>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6E012F" w:rsidRDefault="00021EFD">
            <w:pPr>
              <w:pStyle w:val="TableParagraph"/>
              <w:jc w:val="center"/>
              <w:rPr>
                <w:rFonts w:ascii="仿宋" w:eastAsia="仿宋" w:hAnsi="仿宋" w:cs="仿宋"/>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rsidR="006E012F" w:rsidRDefault="004743E0">
            <w:pPr>
              <w:pStyle w:val="TableParagraph"/>
              <w:jc w:val="center"/>
              <w:rPr>
                <w:rFonts w:ascii="仿宋" w:eastAsia="仿宋" w:hAnsi="仿宋" w:cs="仿宋"/>
                <w:lang w:val="en-US"/>
              </w:rPr>
            </w:pPr>
            <w:r>
              <w:rPr>
                <w:rFonts w:ascii="仿宋" w:eastAsia="仿宋" w:hAnsi="仿宋" w:cs="仿宋" w:hint="eastAsia"/>
                <w:lang w:val="en-US"/>
              </w:rPr>
              <w:t>3</w:t>
            </w:r>
          </w:p>
        </w:tc>
      </w:tr>
      <w:tr w:rsidR="006E012F">
        <w:trPr>
          <w:trHeight w:hRule="exact" w:val="389"/>
        </w:trPr>
        <w:tc>
          <w:tcPr>
            <w:tcW w:w="8426" w:type="dxa"/>
            <w:gridSpan w:val="2"/>
            <w:tcBorders>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2432"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bl>
    <w:p w:rsidR="006E012F" w:rsidRDefault="00021EFD">
      <w:pPr>
        <w:spacing w:before="25"/>
        <w:jc w:val="both"/>
        <w:rPr>
          <w:rFonts w:ascii="仿宋" w:eastAsia="仿宋" w:hAnsi="仿宋" w:cs="仿宋"/>
        </w:rPr>
      </w:pPr>
      <w:r>
        <w:rPr>
          <w:rFonts w:ascii="仿宋" w:eastAsia="仿宋" w:hAnsi="仿宋" w:cs="仿宋" w:hint="eastAsia"/>
        </w:rPr>
        <w:t>注：本表反映本年度政府性基金预算财政拨款支出情况。</w:t>
      </w:r>
    </w:p>
    <w:p w:rsidR="006E012F" w:rsidRDefault="00021EFD">
      <w:pPr>
        <w:spacing w:before="25"/>
        <w:ind w:leftChars="200" w:left="440"/>
        <w:jc w:val="both"/>
        <w:rPr>
          <w:rFonts w:ascii="仿宋" w:eastAsia="仿宋" w:hAnsi="仿宋" w:cs="仿宋"/>
          <w:lang w:val="en-US"/>
        </w:rPr>
      </w:pPr>
      <w:r>
        <w:rPr>
          <w:rFonts w:ascii="仿宋" w:eastAsia="仿宋" w:hAnsi="仿宋" w:cs="仿宋"/>
        </w:rPr>
        <w:t>本部门无政府性基金预算收入支出决算，故本表为空。</w:t>
      </w:r>
    </w:p>
    <w:p w:rsidR="006E012F" w:rsidRDefault="006E012F">
      <w:pPr>
        <w:spacing w:before="25"/>
        <w:jc w:val="both"/>
        <w:rPr>
          <w:rFonts w:ascii="仿宋" w:eastAsia="仿宋" w:hAnsi="仿宋" w:cs="仿宋"/>
          <w:lang w:val="en-US"/>
        </w:rPr>
        <w:sectPr w:rsidR="006E012F">
          <w:footerReference w:type="default" r:id="rId20"/>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tblPr>
      <w:tblGrid>
        <w:gridCol w:w="1462"/>
        <w:gridCol w:w="7058"/>
        <w:gridCol w:w="2510"/>
        <w:gridCol w:w="2309"/>
        <w:gridCol w:w="2061"/>
      </w:tblGrid>
      <w:tr w:rsidR="006E012F">
        <w:trPr>
          <w:trHeight w:val="395"/>
        </w:trPr>
        <w:tc>
          <w:tcPr>
            <w:tcW w:w="15400" w:type="dxa"/>
            <w:gridSpan w:val="5"/>
            <w:vAlign w:val="center"/>
          </w:tcPr>
          <w:p w:rsidR="006E012F" w:rsidRDefault="00021EFD">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国有资本经营预算支出决算表</w:t>
            </w:r>
          </w:p>
        </w:tc>
      </w:tr>
      <w:tr w:rsidR="006E012F">
        <w:trPr>
          <w:trHeight w:val="323"/>
        </w:trPr>
        <w:tc>
          <w:tcPr>
            <w:tcW w:w="8520" w:type="dxa"/>
            <w:gridSpan w:val="2"/>
          </w:tcPr>
          <w:p w:rsidR="006E012F" w:rsidRDefault="006E012F">
            <w:pPr>
              <w:pStyle w:val="TableParagraph"/>
              <w:rPr>
                <w:rFonts w:ascii="仿宋" w:eastAsia="仿宋" w:hAnsi="仿宋" w:cs="仿宋"/>
                <w:sz w:val="20"/>
              </w:rPr>
            </w:pPr>
          </w:p>
        </w:tc>
        <w:tc>
          <w:tcPr>
            <w:tcW w:w="2510" w:type="dxa"/>
          </w:tcPr>
          <w:p w:rsidR="006E012F" w:rsidRDefault="006E012F">
            <w:pPr>
              <w:pStyle w:val="TableParagraph"/>
              <w:rPr>
                <w:rFonts w:ascii="仿宋" w:eastAsia="仿宋" w:hAnsi="仿宋" w:cs="仿宋"/>
                <w:sz w:val="27"/>
              </w:rPr>
            </w:pPr>
          </w:p>
        </w:tc>
        <w:tc>
          <w:tcPr>
            <w:tcW w:w="2309" w:type="dxa"/>
          </w:tcPr>
          <w:p w:rsidR="006E012F" w:rsidRDefault="006E012F">
            <w:pPr>
              <w:pStyle w:val="TableParagraph"/>
              <w:rPr>
                <w:rFonts w:ascii="仿宋" w:eastAsia="仿宋" w:hAnsi="仿宋" w:cs="仿宋"/>
                <w:sz w:val="20"/>
              </w:rPr>
            </w:pPr>
          </w:p>
        </w:tc>
        <w:tc>
          <w:tcPr>
            <w:tcW w:w="2061" w:type="dxa"/>
            <w:vAlign w:val="center"/>
          </w:tcPr>
          <w:p w:rsidR="006E012F" w:rsidRDefault="00021EFD">
            <w:pPr>
              <w:pStyle w:val="TableParagraph"/>
              <w:jc w:val="right"/>
              <w:rPr>
                <w:rFonts w:ascii="仿宋" w:eastAsia="仿宋" w:hAnsi="仿宋" w:cs="仿宋"/>
                <w:sz w:val="27"/>
              </w:rPr>
            </w:pPr>
            <w:r>
              <w:rPr>
                <w:rFonts w:ascii="仿宋" w:eastAsia="仿宋" w:hAnsi="仿宋" w:cs="仿宋" w:hint="eastAsia"/>
              </w:rPr>
              <w:t>公开1</w:t>
            </w:r>
            <w:r>
              <w:rPr>
                <w:rFonts w:ascii="仿宋" w:eastAsia="仿宋" w:hAnsi="仿宋" w:cs="仿宋" w:hint="eastAsia"/>
                <w:lang w:val="en-US"/>
              </w:rPr>
              <w:t>1</w:t>
            </w:r>
            <w:r>
              <w:rPr>
                <w:rFonts w:ascii="仿宋" w:eastAsia="仿宋" w:hAnsi="仿宋" w:cs="仿宋" w:hint="eastAsia"/>
              </w:rPr>
              <w:t>表</w:t>
            </w:r>
          </w:p>
        </w:tc>
      </w:tr>
      <w:tr w:rsidR="006E012F">
        <w:trPr>
          <w:trHeight w:val="152"/>
        </w:trPr>
        <w:tc>
          <w:tcPr>
            <w:tcW w:w="13339" w:type="dxa"/>
            <w:gridSpan w:val="4"/>
            <w:vAlign w:val="center"/>
          </w:tcPr>
          <w:p w:rsidR="006E012F" w:rsidRDefault="00021EFD">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常州市武进区工业和信息化局</w:t>
            </w:r>
          </w:p>
        </w:tc>
        <w:tc>
          <w:tcPr>
            <w:tcW w:w="2061" w:type="dxa"/>
            <w:vAlign w:val="center"/>
          </w:tcPr>
          <w:p w:rsidR="006E012F" w:rsidRDefault="00021EFD">
            <w:pPr>
              <w:pStyle w:val="TableParagraph"/>
              <w:jc w:val="right"/>
              <w:rPr>
                <w:rFonts w:ascii="仿宋" w:eastAsia="仿宋" w:hAnsi="仿宋" w:cs="仿宋"/>
                <w:sz w:val="27"/>
              </w:rPr>
            </w:pPr>
            <w:r>
              <w:rPr>
                <w:rFonts w:ascii="仿宋" w:eastAsia="仿宋" w:hAnsi="仿宋" w:cs="仿宋" w:hint="eastAsia"/>
              </w:rPr>
              <w:t>金额单位：万元</w:t>
            </w:r>
          </w:p>
        </w:tc>
      </w:tr>
      <w:tr w:rsidR="006E012F">
        <w:trPr>
          <w:trHeight w:val="267"/>
        </w:trPr>
        <w:tc>
          <w:tcPr>
            <w:tcW w:w="8520" w:type="dxa"/>
            <w:gridSpan w:val="2"/>
            <w:tcBorders>
              <w:top w:val="single" w:sz="4" w:space="0" w:color="000000"/>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2510" w:type="dxa"/>
            <w:vMerge w:val="restart"/>
            <w:tcBorders>
              <w:top w:val="single" w:sz="4" w:space="0" w:color="000000"/>
              <w:left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项目支出</w:t>
            </w:r>
          </w:p>
        </w:tc>
      </w:tr>
      <w:tr w:rsidR="006E012F">
        <w:trPr>
          <w:trHeight w:val="427"/>
        </w:trPr>
        <w:tc>
          <w:tcPr>
            <w:tcW w:w="1462" w:type="dxa"/>
            <w:tcBorders>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功能分类</w:t>
            </w:r>
          </w:p>
          <w:p w:rsidR="006E012F" w:rsidRDefault="00021EFD">
            <w:pPr>
              <w:pStyle w:val="TableParagraph"/>
              <w:jc w:val="center"/>
              <w:rPr>
                <w:rFonts w:ascii="仿宋" w:eastAsia="仿宋" w:hAnsi="仿宋" w:cs="仿宋"/>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6E012F" w:rsidRDefault="006E012F">
            <w:pPr>
              <w:rPr>
                <w:rFonts w:ascii="仿宋" w:eastAsia="仿宋" w:hAnsi="仿宋" w:cs="仿宋"/>
              </w:rPr>
            </w:pPr>
          </w:p>
        </w:tc>
        <w:tc>
          <w:tcPr>
            <w:tcW w:w="2309" w:type="dxa"/>
            <w:vMerge/>
            <w:tcBorders>
              <w:left w:val="single" w:sz="4" w:space="0" w:color="000000"/>
              <w:bottom w:val="single" w:sz="4" w:space="0" w:color="000000"/>
            </w:tcBorders>
            <w:vAlign w:val="center"/>
          </w:tcPr>
          <w:p w:rsidR="006E012F" w:rsidRDefault="006E012F">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trHeight w:val="275"/>
        </w:trPr>
        <w:tc>
          <w:tcPr>
            <w:tcW w:w="8520" w:type="dxa"/>
            <w:gridSpan w:val="2"/>
            <w:tcBorders>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6E012F" w:rsidRDefault="00021EFD">
            <w:pPr>
              <w:pStyle w:val="TableParagraph"/>
              <w:jc w:val="center"/>
              <w:rPr>
                <w:rFonts w:ascii="仿宋" w:eastAsia="仿宋" w:hAnsi="仿宋" w:cs="仿宋"/>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rsidR="006E012F" w:rsidRDefault="00CF349C">
            <w:pPr>
              <w:pStyle w:val="TableParagraph"/>
              <w:jc w:val="center"/>
              <w:rPr>
                <w:rFonts w:ascii="仿宋" w:eastAsia="仿宋" w:hAnsi="仿宋" w:cs="仿宋"/>
                <w:lang w:val="en-US"/>
              </w:rPr>
            </w:pPr>
            <w:r>
              <w:rPr>
                <w:rFonts w:ascii="仿宋" w:eastAsia="仿宋" w:hAnsi="仿宋" w:cs="仿宋" w:hint="eastAsia"/>
                <w:lang w:val="en-US"/>
              </w:rPr>
              <w:t>3</w:t>
            </w:r>
          </w:p>
        </w:tc>
      </w:tr>
      <w:tr w:rsidR="006E012F">
        <w:trPr>
          <w:trHeight w:hRule="exact" w:val="389"/>
        </w:trPr>
        <w:tc>
          <w:tcPr>
            <w:tcW w:w="8520" w:type="dxa"/>
            <w:gridSpan w:val="2"/>
            <w:tcBorders>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bl>
    <w:p w:rsidR="006E012F" w:rsidRDefault="00021EFD">
      <w:pPr>
        <w:jc w:val="both"/>
        <w:rPr>
          <w:rFonts w:ascii="仿宋" w:eastAsia="仿宋" w:hAnsi="仿宋" w:cs="仿宋"/>
        </w:rPr>
      </w:pPr>
      <w:r>
        <w:rPr>
          <w:rFonts w:ascii="仿宋" w:eastAsia="仿宋" w:hAnsi="仿宋" w:cs="仿宋" w:hint="eastAsia"/>
        </w:rPr>
        <w:t>注：本表反映本年度国有资本经营预算财政拨款支出情况。</w:t>
      </w:r>
    </w:p>
    <w:p w:rsidR="006E012F" w:rsidRDefault="00021EFD">
      <w:pPr>
        <w:ind w:leftChars="200" w:left="440"/>
        <w:jc w:val="both"/>
        <w:rPr>
          <w:rFonts w:ascii="仿宋" w:eastAsia="仿宋" w:hAnsi="仿宋" w:cs="仿宋"/>
          <w:lang w:val="en-US"/>
        </w:rPr>
      </w:pPr>
      <w:r>
        <w:rPr>
          <w:rFonts w:ascii="仿宋" w:eastAsia="仿宋" w:hAnsi="仿宋" w:cs="仿宋"/>
        </w:rPr>
        <w:t>本部门无</w:t>
      </w:r>
      <w:r>
        <w:rPr>
          <w:rFonts w:ascii="仿宋" w:eastAsia="仿宋" w:hAnsi="仿宋" w:cs="仿宋" w:hint="eastAsia"/>
        </w:rPr>
        <w:t>国有资本经营预算支出</w:t>
      </w:r>
      <w:r>
        <w:rPr>
          <w:rFonts w:ascii="仿宋" w:eastAsia="仿宋" w:hAnsi="仿宋" w:cs="仿宋" w:hint="eastAsia"/>
          <w:lang w:val="en-US"/>
        </w:rPr>
        <w:t>决算，故本表为空。</w:t>
      </w:r>
    </w:p>
    <w:p w:rsidR="006E012F" w:rsidRDefault="006E012F">
      <w:pPr>
        <w:spacing w:before="25"/>
        <w:ind w:leftChars="-100" w:left="-220"/>
        <w:jc w:val="both"/>
        <w:rPr>
          <w:rFonts w:ascii="仿宋" w:eastAsia="仿宋" w:hAnsi="仿宋" w:cs="仿宋"/>
          <w:lang w:val="en-US"/>
        </w:rPr>
        <w:sectPr w:rsidR="006E012F">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tblPr>
      <w:tblGrid>
        <w:gridCol w:w="1642"/>
        <w:gridCol w:w="4990"/>
        <w:gridCol w:w="3834"/>
      </w:tblGrid>
      <w:tr w:rsidR="006E012F">
        <w:trPr>
          <w:trHeight w:val="319"/>
        </w:trPr>
        <w:tc>
          <w:tcPr>
            <w:tcW w:w="10466" w:type="dxa"/>
            <w:gridSpan w:val="3"/>
          </w:tcPr>
          <w:p w:rsidR="006E012F" w:rsidRDefault="00021EFD">
            <w:pPr>
              <w:pStyle w:val="TableParagraph"/>
              <w:tabs>
                <w:tab w:val="left" w:pos="610"/>
              </w:tabs>
              <w:spacing w:before="28"/>
              <w:ind w:left="8"/>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6E012F">
        <w:trPr>
          <w:trHeight w:val="90"/>
        </w:trPr>
        <w:tc>
          <w:tcPr>
            <w:tcW w:w="6632" w:type="dxa"/>
            <w:gridSpan w:val="2"/>
          </w:tcPr>
          <w:p w:rsidR="006E012F" w:rsidRDefault="006E012F">
            <w:pPr>
              <w:pStyle w:val="TableParagraph"/>
              <w:rPr>
                <w:rFonts w:ascii="仿宋" w:eastAsia="仿宋" w:hAnsi="仿宋" w:cs="仿宋"/>
                <w:sz w:val="20"/>
              </w:rPr>
            </w:pPr>
          </w:p>
        </w:tc>
        <w:tc>
          <w:tcPr>
            <w:tcW w:w="3834" w:type="dxa"/>
            <w:vAlign w:val="center"/>
          </w:tcPr>
          <w:p w:rsidR="006E012F" w:rsidRDefault="00021EFD">
            <w:pPr>
              <w:pStyle w:val="TableParagraph"/>
              <w:jc w:val="right"/>
              <w:rPr>
                <w:rFonts w:ascii="仿宋" w:eastAsia="仿宋" w:hAnsi="仿宋" w:cs="仿宋"/>
              </w:rPr>
            </w:pPr>
            <w:r>
              <w:rPr>
                <w:rFonts w:ascii="仿宋" w:eastAsia="仿宋" w:hAnsi="仿宋" w:cs="仿宋" w:hint="eastAsia"/>
              </w:rPr>
              <w:t>公开1</w:t>
            </w:r>
            <w:r>
              <w:rPr>
                <w:rFonts w:ascii="仿宋" w:eastAsia="仿宋" w:hAnsi="仿宋" w:cs="仿宋" w:hint="eastAsia"/>
                <w:lang w:val="en-US"/>
              </w:rPr>
              <w:t>2</w:t>
            </w:r>
            <w:r>
              <w:rPr>
                <w:rFonts w:ascii="仿宋" w:eastAsia="仿宋" w:hAnsi="仿宋" w:cs="仿宋" w:hint="eastAsia"/>
              </w:rPr>
              <w:t>表</w:t>
            </w:r>
          </w:p>
        </w:tc>
      </w:tr>
      <w:tr w:rsidR="006E012F">
        <w:trPr>
          <w:trHeight w:val="90"/>
        </w:trPr>
        <w:tc>
          <w:tcPr>
            <w:tcW w:w="6632" w:type="dxa"/>
            <w:gridSpan w:val="2"/>
            <w:vAlign w:val="center"/>
          </w:tcPr>
          <w:p w:rsidR="006E012F" w:rsidRDefault="00021EFD">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常州市武进区工业和信息化局</w:t>
            </w:r>
          </w:p>
        </w:tc>
        <w:tc>
          <w:tcPr>
            <w:tcW w:w="3834" w:type="dxa"/>
            <w:vAlign w:val="center"/>
          </w:tcPr>
          <w:p w:rsidR="006E012F" w:rsidRDefault="00021EFD">
            <w:pPr>
              <w:pStyle w:val="TableParagraph"/>
              <w:jc w:val="right"/>
              <w:rPr>
                <w:rFonts w:ascii="仿宋" w:eastAsia="仿宋" w:hAnsi="仿宋" w:cs="仿宋"/>
                <w:sz w:val="27"/>
              </w:rPr>
            </w:pPr>
            <w:r>
              <w:rPr>
                <w:rFonts w:ascii="仿宋" w:eastAsia="仿宋" w:hAnsi="仿宋" w:cs="仿宋" w:hint="eastAsia"/>
              </w:rPr>
              <w:t>金额单位：万元</w:t>
            </w:r>
          </w:p>
        </w:tc>
      </w:tr>
      <w:tr w:rsidR="006E012F">
        <w:trPr>
          <w:trHeight w:val="319"/>
        </w:trPr>
        <w:tc>
          <w:tcPr>
            <w:tcW w:w="6632" w:type="dxa"/>
            <w:gridSpan w:val="2"/>
            <w:tcBorders>
              <w:top w:val="single" w:sz="4" w:space="0" w:color="000000"/>
              <w:left w:val="single" w:sz="4" w:space="0" w:color="000000"/>
              <w:bottom w:val="single" w:sz="4" w:space="0" w:color="000000"/>
            </w:tcBorders>
          </w:tcPr>
          <w:p w:rsidR="006E012F" w:rsidRDefault="00021EFD">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机关运行经费支出决算</w:t>
            </w:r>
          </w:p>
        </w:tc>
      </w:tr>
      <w:tr w:rsidR="006E012F">
        <w:trPr>
          <w:trHeight w:val="363"/>
        </w:trPr>
        <w:tc>
          <w:tcPr>
            <w:tcW w:w="1642" w:type="dxa"/>
            <w:tcBorders>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trHeight w:val="229"/>
        </w:trPr>
        <w:tc>
          <w:tcPr>
            <w:tcW w:w="6632" w:type="dxa"/>
            <w:gridSpan w:val="2"/>
            <w:tcBorders>
              <w:left w:val="single" w:sz="4" w:space="0" w:color="000000"/>
              <w:bottom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78.57</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021EFD">
            <w:pPr>
              <w:jc w:val="right"/>
              <w:rPr>
                <w:rFonts w:ascii="仿宋" w:eastAsia="仿宋" w:hAnsi="仿宋" w:cs="仿宋"/>
              </w:rPr>
            </w:pPr>
            <w:r>
              <w:rPr>
                <w:rFonts w:ascii="仿宋" w:eastAsia="仿宋" w:hAnsi="仿宋" w:cs="仿宋" w:hint="eastAsia"/>
              </w:rPr>
              <w:t>78.57</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021EFD">
            <w:pPr>
              <w:jc w:val="right"/>
              <w:rPr>
                <w:rFonts w:ascii="仿宋" w:eastAsia="仿宋" w:hAnsi="仿宋" w:cs="仿宋"/>
              </w:rPr>
            </w:pPr>
            <w:r>
              <w:rPr>
                <w:rFonts w:ascii="仿宋" w:eastAsia="仿宋" w:hAnsi="仿宋" w:cs="仿宋" w:hint="eastAsia"/>
              </w:rPr>
              <w:t>11.28</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021EFD">
            <w:pPr>
              <w:jc w:val="right"/>
              <w:rPr>
                <w:rFonts w:ascii="仿宋" w:eastAsia="仿宋" w:hAnsi="仿宋" w:cs="仿宋"/>
              </w:rPr>
            </w:pPr>
            <w:r>
              <w:rPr>
                <w:rFonts w:ascii="仿宋" w:eastAsia="仿宋" w:hAnsi="仿宋" w:cs="仿宋" w:hint="eastAsia"/>
              </w:rPr>
              <w:t>4.04</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021EFD">
            <w:pPr>
              <w:jc w:val="right"/>
              <w:rPr>
                <w:rFonts w:ascii="仿宋" w:eastAsia="仿宋" w:hAnsi="仿宋" w:cs="仿宋"/>
              </w:rPr>
            </w:pPr>
            <w:r>
              <w:rPr>
                <w:rFonts w:ascii="仿宋" w:eastAsia="仿宋" w:hAnsi="仿宋" w:cs="仿宋" w:hint="eastAsia"/>
              </w:rPr>
              <w:t>12.73</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021EFD">
            <w:pPr>
              <w:jc w:val="right"/>
              <w:rPr>
                <w:rFonts w:ascii="仿宋" w:eastAsia="仿宋" w:hAnsi="仿宋" w:cs="仿宋"/>
              </w:rPr>
            </w:pPr>
            <w:r>
              <w:rPr>
                <w:rFonts w:ascii="仿宋" w:eastAsia="仿宋" w:hAnsi="仿宋" w:cs="仿宋" w:hint="eastAsia"/>
              </w:rPr>
              <w:t>3.46</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021EFD">
            <w:pPr>
              <w:jc w:val="right"/>
              <w:rPr>
                <w:rFonts w:ascii="仿宋" w:eastAsia="仿宋" w:hAnsi="仿宋" w:cs="仿宋"/>
              </w:rPr>
            </w:pPr>
            <w:r>
              <w:rPr>
                <w:rFonts w:ascii="仿宋" w:eastAsia="仿宋" w:hAnsi="仿宋" w:cs="仿宋" w:hint="eastAsia"/>
              </w:rPr>
              <w:t>2.75</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021EFD">
            <w:pPr>
              <w:jc w:val="right"/>
              <w:rPr>
                <w:rFonts w:ascii="仿宋" w:eastAsia="仿宋" w:hAnsi="仿宋" w:cs="仿宋"/>
              </w:rPr>
            </w:pPr>
            <w:r>
              <w:rPr>
                <w:rFonts w:ascii="仿宋" w:eastAsia="仿宋" w:hAnsi="仿宋" w:cs="仿宋" w:hint="eastAsia"/>
              </w:rPr>
              <w:t>2.43</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021EFD">
            <w:pPr>
              <w:jc w:val="right"/>
              <w:rPr>
                <w:rFonts w:ascii="仿宋" w:eastAsia="仿宋" w:hAnsi="仿宋" w:cs="仿宋"/>
              </w:rPr>
            </w:pPr>
            <w:r>
              <w:rPr>
                <w:rFonts w:ascii="仿宋" w:eastAsia="仿宋" w:hAnsi="仿宋" w:cs="仿宋" w:hint="eastAsia"/>
              </w:rPr>
              <w:t>1.10</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021EFD">
            <w:pPr>
              <w:jc w:val="right"/>
              <w:rPr>
                <w:rFonts w:ascii="仿宋" w:eastAsia="仿宋" w:hAnsi="仿宋" w:cs="仿宋"/>
              </w:rPr>
            </w:pPr>
            <w:r>
              <w:rPr>
                <w:rFonts w:ascii="仿宋" w:eastAsia="仿宋" w:hAnsi="仿宋" w:cs="仿宋" w:hint="eastAsia"/>
              </w:rPr>
              <w:t>3.60</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021EFD">
            <w:pPr>
              <w:jc w:val="right"/>
              <w:rPr>
                <w:rFonts w:ascii="仿宋" w:eastAsia="仿宋" w:hAnsi="仿宋" w:cs="仿宋"/>
              </w:rPr>
            </w:pPr>
            <w:r>
              <w:rPr>
                <w:rFonts w:ascii="仿宋" w:eastAsia="仿宋" w:hAnsi="仿宋" w:cs="仿宋" w:hint="eastAsia"/>
              </w:rPr>
              <w:t>13.61</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021EFD">
            <w:pPr>
              <w:jc w:val="right"/>
              <w:rPr>
                <w:rFonts w:ascii="仿宋" w:eastAsia="仿宋" w:hAnsi="仿宋" w:cs="仿宋"/>
              </w:rPr>
            </w:pPr>
            <w:r>
              <w:rPr>
                <w:rFonts w:ascii="仿宋" w:eastAsia="仿宋" w:hAnsi="仿宋" w:cs="仿宋" w:hint="eastAsia"/>
              </w:rPr>
              <w:t>1.82</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lastRenderedPageBreak/>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021EFD">
            <w:pPr>
              <w:jc w:val="right"/>
              <w:rPr>
                <w:rFonts w:ascii="仿宋" w:eastAsia="仿宋" w:hAnsi="仿宋" w:cs="仿宋"/>
              </w:rPr>
            </w:pPr>
            <w:r>
              <w:rPr>
                <w:rFonts w:ascii="仿宋" w:eastAsia="仿宋" w:hAnsi="仿宋" w:cs="仿宋" w:hint="eastAsia"/>
              </w:rPr>
              <w:t>21.75</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bl>
    <w:p w:rsidR="006E012F" w:rsidRDefault="00021EFD">
      <w:pPr>
        <w:spacing w:before="25"/>
        <w:ind w:rightChars="-42" w:right="-92"/>
        <w:jc w:val="both"/>
        <w:rPr>
          <w:rFonts w:ascii="仿宋" w:eastAsia="仿宋" w:hAnsi="仿宋" w:cs="仿宋"/>
          <w:lang w:val="en-US"/>
        </w:rPr>
      </w:pPr>
      <w:r>
        <w:rPr>
          <w:rFonts w:ascii="仿宋" w:eastAsia="仿宋" w:hAnsi="仿宋" w:cs="仿宋" w:hint="eastAsia"/>
        </w:rPr>
        <w:t>注：“机关运行经费” 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rsidR="006E012F" w:rsidRDefault="006E012F">
      <w:pPr>
        <w:tabs>
          <w:tab w:val="left" w:pos="440"/>
        </w:tabs>
        <w:spacing w:before="25"/>
        <w:ind w:leftChars="200" w:left="440"/>
        <w:jc w:val="both"/>
        <w:rPr>
          <w:rFonts w:ascii="仿宋" w:eastAsia="仿宋" w:hAnsi="仿宋" w:cs="仿宋"/>
          <w:lang w:val="en-US"/>
        </w:rPr>
        <w:sectPr w:rsidR="006E012F">
          <w:footerReference w:type="default" r:id="rId21"/>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tblPr>
      <w:tblGrid>
        <w:gridCol w:w="4472"/>
        <w:gridCol w:w="722"/>
        <w:gridCol w:w="1992"/>
        <w:gridCol w:w="3273"/>
      </w:tblGrid>
      <w:tr w:rsidR="006E012F">
        <w:trPr>
          <w:trHeight w:val="333"/>
        </w:trPr>
        <w:tc>
          <w:tcPr>
            <w:tcW w:w="10459" w:type="dxa"/>
            <w:gridSpan w:val="4"/>
            <w:vAlign w:val="center"/>
          </w:tcPr>
          <w:p w:rsidR="006E012F" w:rsidRDefault="00021EFD">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政府采购支出决算表</w:t>
            </w:r>
          </w:p>
        </w:tc>
      </w:tr>
      <w:tr w:rsidR="006E012F">
        <w:trPr>
          <w:trHeight w:val="333"/>
        </w:trPr>
        <w:tc>
          <w:tcPr>
            <w:tcW w:w="4472" w:type="dxa"/>
          </w:tcPr>
          <w:p w:rsidR="006E012F" w:rsidRDefault="006E012F">
            <w:pPr>
              <w:pStyle w:val="TableParagraph"/>
              <w:rPr>
                <w:rFonts w:ascii="仿宋" w:eastAsia="仿宋" w:hAnsi="仿宋" w:cs="仿宋"/>
              </w:rPr>
            </w:pPr>
          </w:p>
        </w:tc>
        <w:tc>
          <w:tcPr>
            <w:tcW w:w="722" w:type="dxa"/>
          </w:tcPr>
          <w:p w:rsidR="006E012F" w:rsidRDefault="006E012F">
            <w:pPr>
              <w:pStyle w:val="TableParagraph"/>
              <w:rPr>
                <w:rFonts w:ascii="仿宋" w:eastAsia="仿宋" w:hAnsi="仿宋" w:cs="仿宋"/>
              </w:rPr>
            </w:pPr>
          </w:p>
        </w:tc>
        <w:tc>
          <w:tcPr>
            <w:tcW w:w="1992" w:type="dxa"/>
          </w:tcPr>
          <w:p w:rsidR="006E012F" w:rsidRDefault="006E012F">
            <w:pPr>
              <w:pStyle w:val="TableParagraph"/>
              <w:rPr>
                <w:rFonts w:ascii="仿宋" w:eastAsia="仿宋" w:hAnsi="仿宋" w:cs="仿宋"/>
              </w:rPr>
            </w:pPr>
          </w:p>
        </w:tc>
        <w:tc>
          <w:tcPr>
            <w:tcW w:w="3273" w:type="dxa"/>
            <w:vAlign w:val="center"/>
          </w:tcPr>
          <w:p w:rsidR="006E012F" w:rsidRDefault="00021EFD">
            <w:pPr>
              <w:pStyle w:val="TableParagraph"/>
              <w:jc w:val="right"/>
              <w:rPr>
                <w:rFonts w:ascii="仿宋" w:eastAsia="仿宋" w:hAnsi="仿宋" w:cs="仿宋"/>
              </w:rPr>
            </w:pPr>
            <w:r>
              <w:rPr>
                <w:rFonts w:ascii="仿宋" w:eastAsia="仿宋" w:hAnsi="仿宋" w:cs="仿宋" w:hint="eastAsia"/>
              </w:rPr>
              <w:t>公开1</w:t>
            </w:r>
            <w:r>
              <w:rPr>
                <w:rFonts w:ascii="仿宋" w:eastAsia="仿宋" w:hAnsi="仿宋" w:cs="仿宋" w:hint="eastAsia"/>
                <w:lang w:val="en-US"/>
              </w:rPr>
              <w:t>3</w:t>
            </w:r>
            <w:r>
              <w:rPr>
                <w:rFonts w:ascii="仿宋" w:eastAsia="仿宋" w:hAnsi="仿宋" w:cs="仿宋" w:hint="eastAsia"/>
              </w:rPr>
              <w:t>表</w:t>
            </w:r>
          </w:p>
        </w:tc>
      </w:tr>
      <w:tr w:rsidR="006E012F">
        <w:trPr>
          <w:trHeight w:val="90"/>
        </w:trPr>
        <w:tc>
          <w:tcPr>
            <w:tcW w:w="7186" w:type="dxa"/>
            <w:gridSpan w:val="3"/>
          </w:tcPr>
          <w:p w:rsidR="006E012F" w:rsidRDefault="00021EFD">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常州市武进区工业和信息化局</w:t>
            </w:r>
          </w:p>
        </w:tc>
        <w:tc>
          <w:tcPr>
            <w:tcW w:w="3273" w:type="dxa"/>
            <w:vAlign w:val="center"/>
          </w:tcPr>
          <w:p w:rsidR="006E012F" w:rsidRDefault="00021EFD">
            <w:pPr>
              <w:pStyle w:val="TableParagraph"/>
              <w:jc w:val="right"/>
              <w:rPr>
                <w:rFonts w:ascii="仿宋" w:eastAsia="仿宋" w:hAnsi="仿宋" w:cs="仿宋"/>
              </w:rPr>
            </w:pPr>
            <w:r>
              <w:rPr>
                <w:rFonts w:ascii="仿宋" w:eastAsia="仿宋" w:hAnsi="仿宋" w:cs="仿宋" w:hint="eastAsia"/>
              </w:rPr>
              <w:t>单位：万元</w:t>
            </w:r>
          </w:p>
        </w:tc>
      </w:tr>
      <w:tr w:rsidR="006E012F">
        <w:trPr>
          <w:trHeight w:val="244"/>
        </w:trPr>
        <w:tc>
          <w:tcPr>
            <w:tcW w:w="4472" w:type="dxa"/>
            <w:tcBorders>
              <w:top w:val="single" w:sz="4" w:space="0" w:color="000000"/>
              <w:left w:val="single" w:sz="4" w:space="0" w:color="000000"/>
              <w:bottom w:val="single" w:sz="4" w:space="0" w:color="000000"/>
            </w:tcBorders>
            <w:vAlign w:val="center"/>
          </w:tcPr>
          <w:p w:rsidR="006E012F" w:rsidRDefault="00021EFD">
            <w:pPr>
              <w:pStyle w:val="TableParagraph"/>
              <w:jc w:val="center"/>
              <w:rPr>
                <w:rFonts w:ascii="仿宋" w:eastAsia="仿宋" w:hAnsi="仿宋" w:cs="仿宋"/>
                <w:lang w:val="en-US"/>
              </w:rPr>
            </w:pPr>
            <w:r>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21EFD">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hint="eastAsia"/>
              </w:rPr>
              <w:tab/>
              <w:t>额</w:t>
            </w:r>
          </w:p>
        </w:tc>
      </w:tr>
      <w:tr w:rsidR="006E012F">
        <w:trPr>
          <w:cantSplit/>
          <w:trHeight w:val="277"/>
        </w:trPr>
        <w:tc>
          <w:tcPr>
            <w:tcW w:w="4472" w:type="dxa"/>
            <w:tcBorders>
              <w:left w:val="single" w:sz="4" w:space="0" w:color="000000"/>
              <w:bottom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633.45</w:t>
            </w:r>
          </w:p>
        </w:tc>
      </w:tr>
      <w:tr w:rsidR="006E012F">
        <w:trPr>
          <w:cantSplit/>
          <w:trHeight w:val="277"/>
        </w:trPr>
        <w:tc>
          <w:tcPr>
            <w:tcW w:w="4472" w:type="dxa"/>
            <w:tcBorders>
              <w:left w:val="single" w:sz="4" w:space="0" w:color="000000"/>
              <w:bottom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（一）政府采购货物支出</w:t>
            </w:r>
          </w:p>
        </w:tc>
        <w:tc>
          <w:tcPr>
            <w:tcW w:w="5987" w:type="dxa"/>
            <w:gridSpan w:val="3"/>
            <w:tcBorders>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3.23</w:t>
            </w:r>
          </w:p>
        </w:tc>
      </w:tr>
      <w:tr w:rsidR="006E012F">
        <w:trPr>
          <w:cantSplit/>
          <w:trHeight w:val="277"/>
        </w:trPr>
        <w:tc>
          <w:tcPr>
            <w:tcW w:w="4472" w:type="dxa"/>
            <w:tcBorders>
              <w:left w:val="single" w:sz="4" w:space="0" w:color="000000"/>
              <w:bottom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（二）政府采购工程支出</w:t>
            </w:r>
          </w:p>
        </w:tc>
        <w:tc>
          <w:tcPr>
            <w:tcW w:w="5987" w:type="dxa"/>
            <w:gridSpan w:val="3"/>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7"/>
        </w:trPr>
        <w:tc>
          <w:tcPr>
            <w:tcW w:w="4472" w:type="dxa"/>
            <w:tcBorders>
              <w:left w:val="single" w:sz="4" w:space="0" w:color="000000"/>
              <w:bottom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（三）政府采购服务支出</w:t>
            </w:r>
          </w:p>
        </w:tc>
        <w:tc>
          <w:tcPr>
            <w:tcW w:w="5987" w:type="dxa"/>
            <w:gridSpan w:val="3"/>
            <w:tcBorders>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630.22</w:t>
            </w:r>
          </w:p>
        </w:tc>
      </w:tr>
      <w:tr w:rsidR="006E012F">
        <w:trPr>
          <w:cantSplit/>
          <w:trHeight w:val="277"/>
        </w:trPr>
        <w:tc>
          <w:tcPr>
            <w:tcW w:w="4472" w:type="dxa"/>
            <w:tcBorders>
              <w:left w:val="single" w:sz="4" w:space="0" w:color="000000"/>
              <w:bottom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6E012F" w:rsidRDefault="00021EFD">
            <w:pPr>
              <w:pStyle w:val="TableParagraph"/>
              <w:jc w:val="right"/>
              <w:rPr>
                <w:rFonts w:ascii="仿宋" w:eastAsia="仿宋" w:hAnsi="仿宋" w:cs="仿宋"/>
              </w:rPr>
            </w:pPr>
            <w:r>
              <w:rPr>
                <w:rFonts w:ascii="仿宋" w:eastAsia="仿宋" w:hAnsi="仿宋" w:cs="仿宋" w:hint="eastAsia"/>
              </w:rPr>
              <w:t>633.45</w:t>
            </w:r>
          </w:p>
        </w:tc>
      </w:tr>
      <w:tr w:rsidR="006E012F">
        <w:trPr>
          <w:cantSplit/>
          <w:trHeight w:val="277"/>
        </w:trPr>
        <w:tc>
          <w:tcPr>
            <w:tcW w:w="4472" w:type="dxa"/>
            <w:tcBorders>
              <w:left w:val="single" w:sz="4" w:space="0" w:color="000000"/>
              <w:bottom w:val="single" w:sz="4" w:space="0" w:color="000000"/>
            </w:tcBorders>
            <w:vAlign w:val="center"/>
          </w:tcPr>
          <w:p w:rsidR="006E012F" w:rsidRDefault="00021EFD">
            <w:pPr>
              <w:pStyle w:val="TableParagraph"/>
              <w:rPr>
                <w:rFonts w:ascii="仿宋" w:eastAsia="仿宋" w:hAnsi="仿宋" w:cs="仿宋"/>
              </w:rPr>
            </w:pPr>
            <w:r>
              <w:rPr>
                <w:rFonts w:ascii="仿宋" w:eastAsia="仿宋" w:hAnsi="仿宋" w:cs="仿宋" w:hint="eastAsia"/>
              </w:rPr>
              <w:t xml:space="preserve">  其中：授予小微企业合同金额</w:t>
            </w:r>
          </w:p>
        </w:tc>
        <w:tc>
          <w:tcPr>
            <w:tcW w:w="5987" w:type="dxa"/>
            <w:gridSpan w:val="3"/>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bl>
    <w:p w:rsidR="006E012F" w:rsidRDefault="00021EFD">
      <w:pPr>
        <w:jc w:val="both"/>
        <w:rPr>
          <w:rFonts w:ascii="仿宋" w:eastAsia="仿宋" w:hAnsi="仿宋" w:cs="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政府采购支出信息为单位纳入部门预算范围的各项政府采购支出情况。本表金额单位转换时可能存在尾数误差</w:t>
      </w:r>
      <w:r>
        <w:rPr>
          <w:rFonts w:ascii="仿宋" w:eastAsia="仿宋" w:hAnsi="仿宋" w:cs="仿宋" w:hint="eastAsia"/>
        </w:rPr>
        <w:t>。</w:t>
      </w:r>
    </w:p>
    <w:p w:rsidR="006E012F" w:rsidRPr="00CF349C" w:rsidRDefault="006E012F">
      <w:pPr>
        <w:ind w:leftChars="200" w:left="440"/>
        <w:jc w:val="both"/>
        <w:rPr>
          <w:rFonts w:ascii="仿宋" w:eastAsia="仿宋" w:hAnsi="仿宋" w:cs="仿宋"/>
          <w:lang w:val="en-US"/>
        </w:rPr>
        <w:sectPr w:rsidR="006E012F" w:rsidRPr="00CF349C">
          <w:pgSz w:w="11906" w:h="16838"/>
          <w:pgMar w:top="720" w:right="720" w:bottom="720" w:left="720" w:header="170" w:footer="280" w:gutter="0"/>
          <w:pgNumType w:fmt="numberInDash"/>
          <w:cols w:space="720"/>
          <w:formProt w:val="0"/>
          <w:docGrid w:linePitch="100"/>
        </w:sectPr>
      </w:pPr>
    </w:p>
    <w:p w:rsidR="006E012F" w:rsidRPr="00CF349C" w:rsidRDefault="00021EFD">
      <w:pPr>
        <w:pStyle w:val="4"/>
        <w:tabs>
          <w:tab w:val="left" w:pos="3077"/>
        </w:tabs>
        <w:spacing w:line="616" w:lineRule="exact"/>
        <w:rPr>
          <w:rFonts w:ascii="宋体" w:eastAsia="宋体" w:hAnsi="宋体" w:cs="宋体"/>
          <w:b/>
          <w:bCs/>
          <w:color w:val="000000"/>
          <w:lang w:val="en-US" w:eastAsia="ar-SA"/>
        </w:rPr>
      </w:pPr>
      <w:r>
        <w:rPr>
          <w:rFonts w:ascii="宋体" w:eastAsia="宋体" w:hAnsi="宋体" w:cs="宋体" w:hint="eastAsia"/>
          <w:b/>
          <w:bCs/>
          <w:color w:val="000000"/>
          <w:lang w:eastAsia="ar-SA"/>
        </w:rPr>
        <w:lastRenderedPageBreak/>
        <w:t>第三部分</w:t>
      </w:r>
      <w:r w:rsidRPr="00CF349C">
        <w:rPr>
          <w:rFonts w:ascii="宋体" w:eastAsia="宋体" w:hAnsi="宋体" w:cs="宋体" w:hint="eastAsia"/>
          <w:b/>
          <w:bCs/>
          <w:color w:val="000000"/>
          <w:lang w:val="en-US"/>
        </w:rPr>
        <w:t>202</w:t>
      </w:r>
      <w:r>
        <w:rPr>
          <w:rFonts w:ascii="宋体" w:eastAsia="宋体" w:hAnsi="宋体" w:cs="宋体" w:hint="eastAsia"/>
          <w:b/>
          <w:bCs/>
          <w:color w:val="000000"/>
          <w:lang w:val="en-US"/>
        </w:rPr>
        <w:t>3</w:t>
      </w:r>
      <w:r>
        <w:rPr>
          <w:rFonts w:ascii="宋体" w:eastAsia="宋体" w:hAnsi="宋体" w:cs="宋体" w:hint="eastAsia"/>
          <w:b/>
          <w:bCs/>
          <w:color w:val="000000"/>
          <w:lang w:eastAsia="ar-SA"/>
        </w:rPr>
        <w:t>年度</w:t>
      </w:r>
      <w:r w:rsidRPr="00CF349C">
        <w:rPr>
          <w:rFonts w:ascii="宋体" w:eastAsia="宋体" w:hAnsi="宋体" w:cs="宋体" w:hint="eastAsia"/>
          <w:b/>
          <w:bCs/>
          <w:color w:val="000000"/>
          <w:lang w:val="en-US" w:eastAsia="ar-SA"/>
        </w:rPr>
        <w:t>部门</w:t>
      </w:r>
      <w:r>
        <w:rPr>
          <w:rFonts w:ascii="宋体" w:eastAsia="宋体" w:hAnsi="宋体" w:cs="宋体" w:hint="eastAsia"/>
          <w:b/>
          <w:bCs/>
          <w:color w:val="000000"/>
          <w:lang w:eastAsia="ar-SA"/>
        </w:rPr>
        <w:t>决算情况说明</w:t>
      </w:r>
    </w:p>
    <w:p w:rsidR="006E012F" w:rsidRPr="00BA1C85" w:rsidRDefault="006E012F">
      <w:pPr>
        <w:pStyle w:val="a4"/>
        <w:tabs>
          <w:tab w:val="left" w:pos="3864"/>
          <w:tab w:val="left" w:pos="6248"/>
          <w:tab w:val="left" w:pos="7386"/>
        </w:tabs>
        <w:spacing w:before="1" w:line="360" w:lineRule="auto"/>
        <w:ind w:left="348" w:right="420" w:firstLine="640"/>
        <w:jc w:val="both"/>
        <w:rPr>
          <w:rFonts w:ascii="Times New Roman" w:eastAsia="仿宋_GB2312" w:hAnsi="Times New Roman" w:cs="Times New Roman"/>
          <w:lang w:val="en-US"/>
        </w:rPr>
      </w:pPr>
    </w:p>
    <w:p w:rsidR="006E012F" w:rsidRPr="00BA1C85" w:rsidRDefault="00021EFD" w:rsidP="00BA1C85">
      <w:pPr>
        <w:pStyle w:val="a4"/>
        <w:tabs>
          <w:tab w:val="left" w:pos="3864"/>
          <w:tab w:val="left" w:pos="6248"/>
          <w:tab w:val="left" w:pos="7386"/>
        </w:tabs>
        <w:overflowPunct w:val="0"/>
        <w:spacing w:before="1" w:line="360" w:lineRule="auto"/>
        <w:ind w:leftChars="200" w:left="440" w:right="420" w:firstLineChars="206" w:firstLine="662"/>
        <w:jc w:val="both"/>
        <w:rPr>
          <w:rFonts w:ascii="Times New Roman" w:eastAsia="仿宋_GB2312" w:hAnsi="Times New Roman" w:cs="Times New Roman"/>
          <w:lang w:val="en-US"/>
        </w:rPr>
      </w:pPr>
      <w:r w:rsidRPr="00BA1C85">
        <w:rPr>
          <w:rFonts w:ascii="Times New Roman" w:eastAsia="仿宋_GB2312" w:hAnsi="Times New Roman" w:cs="Times New Roman"/>
          <w:b/>
        </w:rPr>
        <w:t>一、收入支出决算总体情况说明</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2023</w:t>
      </w:r>
      <w:r w:rsidRPr="00BA1C85">
        <w:rPr>
          <w:rFonts w:ascii="Times New Roman" w:eastAsia="仿宋_GB2312" w:hAnsi="Times New Roman" w:cs="Times New Roman"/>
        </w:rPr>
        <w:t>年度收入、支出决算总计</w:t>
      </w:r>
      <w:r w:rsidRPr="00BA1C85">
        <w:rPr>
          <w:rFonts w:ascii="Times New Roman" w:eastAsia="仿宋_GB2312" w:hAnsi="Times New Roman" w:cs="Times New Roman"/>
        </w:rPr>
        <w:t>4,850.6</w:t>
      </w:r>
      <w:r w:rsidRPr="00BA1C85">
        <w:rPr>
          <w:rFonts w:ascii="Times New Roman" w:eastAsia="仿宋_GB2312" w:hAnsi="Times New Roman" w:cs="Times New Roman"/>
        </w:rPr>
        <w:t>万元。与上年相比，收、支总计各增加</w:t>
      </w:r>
      <w:r w:rsidRPr="00BA1C85">
        <w:rPr>
          <w:rFonts w:ascii="Times New Roman" w:eastAsia="仿宋_GB2312" w:hAnsi="Times New Roman" w:cs="Times New Roman"/>
        </w:rPr>
        <w:t>322.55</w:t>
      </w:r>
      <w:r w:rsidRPr="00BA1C85">
        <w:rPr>
          <w:rFonts w:ascii="Times New Roman" w:eastAsia="仿宋_GB2312" w:hAnsi="Times New Roman" w:cs="Times New Roman"/>
        </w:rPr>
        <w:t>万元，增长</w:t>
      </w:r>
      <w:r w:rsidRPr="00BA1C85">
        <w:rPr>
          <w:rFonts w:ascii="Times New Roman" w:eastAsia="仿宋_GB2312" w:hAnsi="Times New Roman" w:cs="Times New Roman"/>
        </w:rPr>
        <w:t>7.12%</w:t>
      </w:r>
      <w:r w:rsidRPr="00BA1C85">
        <w:rPr>
          <w:rFonts w:ascii="Times New Roman" w:eastAsia="仿宋_GB2312" w:hAnsi="Times New Roman" w:cs="Times New Roman"/>
        </w:rPr>
        <w:t>。其中：</w:t>
      </w:r>
    </w:p>
    <w:p w:rsidR="006E012F" w:rsidRPr="00BA1C85" w:rsidRDefault="00021EFD" w:rsidP="00BA1C85">
      <w:pPr>
        <w:pStyle w:val="a4"/>
        <w:tabs>
          <w:tab w:val="left" w:pos="3864"/>
          <w:tab w:val="left" w:pos="6248"/>
          <w:tab w:val="left" w:pos="7386"/>
        </w:tabs>
        <w:overflowPunct w:val="0"/>
        <w:spacing w:before="1" w:line="360" w:lineRule="auto"/>
        <w:ind w:leftChars="200" w:left="440" w:right="420" w:firstLineChars="206" w:firstLine="662"/>
        <w:jc w:val="both"/>
        <w:rPr>
          <w:rFonts w:ascii="Times New Roman" w:eastAsia="仿宋_GB2312" w:hAnsi="Times New Roman" w:cs="Times New Roman"/>
          <w:lang w:val="en-US"/>
        </w:rPr>
      </w:pPr>
      <w:r w:rsidRPr="00BA1C85">
        <w:rPr>
          <w:rFonts w:ascii="Times New Roman" w:eastAsia="仿宋_GB2312" w:hAnsi="Times New Roman" w:cs="Times New Roman"/>
          <w:b/>
        </w:rPr>
        <w:t>（一）收入决算总计</w:t>
      </w:r>
      <w:r w:rsidRPr="00BA1C85">
        <w:rPr>
          <w:rFonts w:ascii="Times New Roman" w:eastAsia="仿宋_GB2312" w:hAnsi="Times New Roman" w:cs="Times New Roman"/>
          <w:b/>
        </w:rPr>
        <w:t>4,850.6</w:t>
      </w:r>
      <w:r w:rsidRPr="00BA1C85">
        <w:rPr>
          <w:rFonts w:ascii="Times New Roman" w:eastAsia="仿宋_GB2312" w:hAnsi="Times New Roman" w:cs="Times New Roman"/>
          <w:b/>
        </w:rPr>
        <w:t>万元。包括：</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1.</w:t>
      </w:r>
      <w:r w:rsidRPr="00BA1C85">
        <w:rPr>
          <w:rFonts w:ascii="Times New Roman" w:eastAsia="仿宋_GB2312" w:hAnsi="Times New Roman" w:cs="Times New Roman"/>
        </w:rPr>
        <w:t>本年收入决算合计</w:t>
      </w:r>
      <w:r w:rsidRPr="00BA1C85">
        <w:rPr>
          <w:rFonts w:ascii="Times New Roman" w:eastAsia="仿宋_GB2312" w:hAnsi="Times New Roman" w:cs="Times New Roman"/>
        </w:rPr>
        <w:t>4,850.6</w:t>
      </w:r>
      <w:r w:rsidRPr="00BA1C85">
        <w:rPr>
          <w:rFonts w:ascii="Times New Roman" w:eastAsia="仿宋_GB2312" w:hAnsi="Times New Roman" w:cs="Times New Roman"/>
        </w:rPr>
        <w:t>万元。与上年相比，增加</w:t>
      </w:r>
      <w:r w:rsidRPr="00BA1C85">
        <w:rPr>
          <w:rFonts w:ascii="Times New Roman" w:eastAsia="仿宋_GB2312" w:hAnsi="Times New Roman" w:cs="Times New Roman"/>
        </w:rPr>
        <w:t>322.55</w:t>
      </w:r>
      <w:r w:rsidRPr="00BA1C85">
        <w:rPr>
          <w:rFonts w:ascii="Times New Roman" w:eastAsia="仿宋_GB2312" w:hAnsi="Times New Roman" w:cs="Times New Roman"/>
        </w:rPr>
        <w:t>万元，增长</w:t>
      </w:r>
      <w:r w:rsidRPr="00BA1C85">
        <w:rPr>
          <w:rFonts w:ascii="Times New Roman" w:eastAsia="仿宋_GB2312" w:hAnsi="Times New Roman" w:cs="Times New Roman"/>
        </w:rPr>
        <w:t>7.12%</w:t>
      </w:r>
      <w:r w:rsidRPr="00BA1C85">
        <w:rPr>
          <w:rFonts w:ascii="Times New Roman" w:eastAsia="仿宋_GB2312" w:hAnsi="Times New Roman" w:cs="Times New Roman"/>
        </w:rPr>
        <w:t>，变动原因：按照区政府工作要求增加了未来能源大会等专项经费。</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2.</w:t>
      </w:r>
      <w:r w:rsidRPr="00BA1C85">
        <w:rPr>
          <w:rFonts w:ascii="Times New Roman" w:eastAsia="仿宋_GB2312" w:hAnsi="Times New Roman" w:cs="Times New Roman"/>
        </w:rPr>
        <w:t>使用非财政拨款结余</w:t>
      </w:r>
      <w:r w:rsidRPr="00BA1C85">
        <w:rPr>
          <w:rFonts w:ascii="Times New Roman" w:eastAsia="仿宋_GB2312" w:hAnsi="Times New Roman" w:cs="Times New Roman"/>
        </w:rPr>
        <w:t>0</w:t>
      </w:r>
      <w:r w:rsidRPr="00BA1C85">
        <w:rPr>
          <w:rFonts w:ascii="Times New Roman" w:eastAsia="仿宋_GB2312" w:hAnsi="Times New Roman" w:cs="Times New Roman"/>
        </w:rPr>
        <w:t>万元。与上年决算数相同。</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3.</w:t>
      </w:r>
      <w:r w:rsidRPr="00BA1C85">
        <w:rPr>
          <w:rFonts w:ascii="Times New Roman" w:eastAsia="仿宋_GB2312" w:hAnsi="Times New Roman" w:cs="Times New Roman"/>
        </w:rPr>
        <w:t>年初结转和结余</w:t>
      </w:r>
      <w:r w:rsidRPr="00BA1C85">
        <w:rPr>
          <w:rFonts w:ascii="Times New Roman" w:eastAsia="仿宋_GB2312" w:hAnsi="Times New Roman" w:cs="Times New Roman"/>
        </w:rPr>
        <w:t>0</w:t>
      </w:r>
      <w:r w:rsidRPr="00BA1C85">
        <w:rPr>
          <w:rFonts w:ascii="Times New Roman" w:eastAsia="仿宋_GB2312" w:hAnsi="Times New Roman" w:cs="Times New Roman"/>
        </w:rPr>
        <w:t>万元。与上年决算数相同。</w:t>
      </w:r>
    </w:p>
    <w:p w:rsidR="006E012F" w:rsidRPr="00BA1C85" w:rsidRDefault="00021EFD" w:rsidP="00BA1C85">
      <w:pPr>
        <w:pStyle w:val="a4"/>
        <w:tabs>
          <w:tab w:val="left" w:pos="3864"/>
          <w:tab w:val="left" w:pos="6248"/>
          <w:tab w:val="left" w:pos="7386"/>
        </w:tabs>
        <w:overflowPunct w:val="0"/>
        <w:spacing w:before="1" w:line="360" w:lineRule="auto"/>
        <w:ind w:leftChars="200" w:left="440" w:right="420" w:firstLineChars="206" w:firstLine="662"/>
        <w:jc w:val="both"/>
        <w:rPr>
          <w:rFonts w:ascii="Times New Roman" w:eastAsia="仿宋_GB2312" w:hAnsi="Times New Roman" w:cs="Times New Roman"/>
          <w:lang w:val="en-US"/>
        </w:rPr>
      </w:pPr>
      <w:r w:rsidRPr="00BA1C85">
        <w:rPr>
          <w:rFonts w:ascii="Times New Roman" w:eastAsia="仿宋_GB2312" w:hAnsi="Times New Roman" w:cs="Times New Roman"/>
          <w:b/>
        </w:rPr>
        <w:t>（二）支出决算总计</w:t>
      </w:r>
      <w:r w:rsidRPr="00BA1C85">
        <w:rPr>
          <w:rFonts w:ascii="Times New Roman" w:eastAsia="仿宋_GB2312" w:hAnsi="Times New Roman" w:cs="Times New Roman"/>
          <w:b/>
        </w:rPr>
        <w:t>4,850.6</w:t>
      </w:r>
      <w:r w:rsidRPr="00BA1C85">
        <w:rPr>
          <w:rFonts w:ascii="Times New Roman" w:eastAsia="仿宋_GB2312" w:hAnsi="Times New Roman" w:cs="Times New Roman"/>
          <w:b/>
        </w:rPr>
        <w:t>万元。包括：</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1.</w:t>
      </w:r>
      <w:r w:rsidRPr="00BA1C85">
        <w:rPr>
          <w:rFonts w:ascii="Times New Roman" w:eastAsia="仿宋_GB2312" w:hAnsi="Times New Roman" w:cs="Times New Roman"/>
        </w:rPr>
        <w:t>本年支出决算合计</w:t>
      </w:r>
      <w:r w:rsidRPr="00BA1C85">
        <w:rPr>
          <w:rFonts w:ascii="Times New Roman" w:eastAsia="仿宋_GB2312" w:hAnsi="Times New Roman" w:cs="Times New Roman"/>
        </w:rPr>
        <w:t>4,850.6</w:t>
      </w:r>
      <w:r w:rsidRPr="00BA1C85">
        <w:rPr>
          <w:rFonts w:ascii="Times New Roman" w:eastAsia="仿宋_GB2312" w:hAnsi="Times New Roman" w:cs="Times New Roman"/>
        </w:rPr>
        <w:t>万元。与上年相比，增加</w:t>
      </w:r>
      <w:r w:rsidRPr="00BA1C85">
        <w:rPr>
          <w:rFonts w:ascii="Times New Roman" w:eastAsia="仿宋_GB2312" w:hAnsi="Times New Roman" w:cs="Times New Roman"/>
        </w:rPr>
        <w:t>322.55</w:t>
      </w:r>
      <w:r w:rsidRPr="00BA1C85">
        <w:rPr>
          <w:rFonts w:ascii="Times New Roman" w:eastAsia="仿宋_GB2312" w:hAnsi="Times New Roman" w:cs="Times New Roman"/>
        </w:rPr>
        <w:t>万元，增长</w:t>
      </w:r>
      <w:r w:rsidRPr="00BA1C85">
        <w:rPr>
          <w:rFonts w:ascii="Times New Roman" w:eastAsia="仿宋_GB2312" w:hAnsi="Times New Roman" w:cs="Times New Roman"/>
        </w:rPr>
        <w:t>7.12%</w:t>
      </w:r>
      <w:r w:rsidRPr="00BA1C85">
        <w:rPr>
          <w:rFonts w:ascii="Times New Roman" w:eastAsia="仿宋_GB2312" w:hAnsi="Times New Roman" w:cs="Times New Roman"/>
        </w:rPr>
        <w:t>，变动原因：按照区政府工作要求增加了未来能源大会等专项经费。</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2.</w:t>
      </w:r>
      <w:r w:rsidRPr="00BA1C85">
        <w:rPr>
          <w:rFonts w:ascii="Times New Roman" w:eastAsia="仿宋_GB2312" w:hAnsi="Times New Roman" w:cs="Times New Roman"/>
        </w:rPr>
        <w:t>结余分配</w:t>
      </w:r>
      <w:r w:rsidRPr="00BA1C85">
        <w:rPr>
          <w:rFonts w:ascii="Times New Roman" w:eastAsia="仿宋_GB2312" w:hAnsi="Times New Roman" w:cs="Times New Roman"/>
        </w:rPr>
        <w:t>0</w:t>
      </w:r>
      <w:r w:rsidRPr="00BA1C85">
        <w:rPr>
          <w:rFonts w:ascii="Times New Roman" w:eastAsia="仿宋_GB2312" w:hAnsi="Times New Roman" w:cs="Times New Roman"/>
        </w:rPr>
        <w:t>万元。与上年决算数相同。</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3.</w:t>
      </w:r>
      <w:r w:rsidRPr="00BA1C85">
        <w:rPr>
          <w:rFonts w:ascii="Times New Roman" w:eastAsia="仿宋_GB2312" w:hAnsi="Times New Roman" w:cs="Times New Roman"/>
        </w:rPr>
        <w:t>年末结转和结余</w:t>
      </w:r>
      <w:r w:rsidRPr="00BA1C85">
        <w:rPr>
          <w:rFonts w:ascii="Times New Roman" w:eastAsia="仿宋_GB2312" w:hAnsi="Times New Roman" w:cs="Times New Roman"/>
        </w:rPr>
        <w:t>0</w:t>
      </w:r>
      <w:r w:rsidRPr="00BA1C85">
        <w:rPr>
          <w:rFonts w:ascii="Times New Roman" w:eastAsia="仿宋_GB2312" w:hAnsi="Times New Roman" w:cs="Times New Roman"/>
        </w:rPr>
        <w:t>万元。与上年决算数相同。</w:t>
      </w:r>
    </w:p>
    <w:p w:rsidR="006E012F" w:rsidRPr="00BA1C85" w:rsidRDefault="00021EFD" w:rsidP="00BA1C85">
      <w:pPr>
        <w:pStyle w:val="a4"/>
        <w:tabs>
          <w:tab w:val="left" w:pos="3864"/>
          <w:tab w:val="left" w:pos="6248"/>
          <w:tab w:val="left" w:pos="7386"/>
        </w:tabs>
        <w:overflowPunct w:val="0"/>
        <w:spacing w:before="1" w:line="360" w:lineRule="auto"/>
        <w:ind w:leftChars="200" w:left="440" w:right="420" w:firstLineChars="206" w:firstLine="662"/>
        <w:jc w:val="both"/>
        <w:rPr>
          <w:rFonts w:ascii="Times New Roman" w:eastAsia="仿宋_GB2312" w:hAnsi="Times New Roman" w:cs="Times New Roman"/>
          <w:lang w:val="en-US"/>
        </w:rPr>
      </w:pPr>
      <w:r w:rsidRPr="00BA1C85">
        <w:rPr>
          <w:rFonts w:ascii="Times New Roman" w:eastAsia="仿宋_GB2312" w:hAnsi="Times New Roman" w:cs="Times New Roman"/>
          <w:b/>
        </w:rPr>
        <w:t>二、收入决算情况说明</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2023</w:t>
      </w:r>
      <w:r w:rsidRPr="00BA1C85">
        <w:rPr>
          <w:rFonts w:ascii="Times New Roman" w:eastAsia="仿宋_GB2312" w:hAnsi="Times New Roman" w:cs="Times New Roman"/>
        </w:rPr>
        <w:t>年度本年收入决算合计</w:t>
      </w:r>
      <w:r w:rsidRPr="00BA1C85">
        <w:rPr>
          <w:rFonts w:ascii="Times New Roman" w:eastAsia="仿宋_GB2312" w:hAnsi="Times New Roman" w:cs="Times New Roman"/>
        </w:rPr>
        <w:t>4,850.6</w:t>
      </w:r>
      <w:r w:rsidRPr="00BA1C85">
        <w:rPr>
          <w:rFonts w:ascii="Times New Roman" w:eastAsia="仿宋_GB2312" w:hAnsi="Times New Roman" w:cs="Times New Roman"/>
        </w:rPr>
        <w:t>万元，其中：财政拨款收入</w:t>
      </w:r>
      <w:r w:rsidRPr="00BA1C85">
        <w:rPr>
          <w:rFonts w:ascii="Times New Roman" w:eastAsia="仿宋_GB2312" w:hAnsi="Times New Roman" w:cs="Times New Roman"/>
        </w:rPr>
        <w:t>4,850.6</w:t>
      </w:r>
      <w:r w:rsidRPr="00BA1C85">
        <w:rPr>
          <w:rFonts w:ascii="Times New Roman" w:eastAsia="仿宋_GB2312" w:hAnsi="Times New Roman" w:cs="Times New Roman"/>
        </w:rPr>
        <w:t>万元，占</w:t>
      </w:r>
      <w:r w:rsidRPr="00BA1C85">
        <w:rPr>
          <w:rFonts w:ascii="Times New Roman" w:eastAsia="仿宋_GB2312" w:hAnsi="Times New Roman" w:cs="Times New Roman"/>
        </w:rPr>
        <w:t>100%</w:t>
      </w:r>
      <w:r w:rsidRPr="00BA1C85">
        <w:rPr>
          <w:rFonts w:ascii="Times New Roman" w:eastAsia="仿宋_GB2312" w:hAnsi="Times New Roman" w:cs="Times New Roman"/>
        </w:rPr>
        <w:t>；上级补助收入</w:t>
      </w:r>
      <w:r w:rsidRPr="00BA1C85">
        <w:rPr>
          <w:rFonts w:ascii="Times New Roman" w:eastAsia="仿宋_GB2312" w:hAnsi="Times New Roman" w:cs="Times New Roman"/>
        </w:rPr>
        <w:t>0</w:t>
      </w:r>
      <w:r w:rsidRPr="00BA1C85">
        <w:rPr>
          <w:rFonts w:ascii="Times New Roman" w:eastAsia="仿宋_GB2312" w:hAnsi="Times New Roman" w:cs="Times New Roman"/>
        </w:rPr>
        <w:t>万元，占</w:t>
      </w:r>
      <w:r w:rsidRPr="00BA1C85">
        <w:rPr>
          <w:rFonts w:ascii="Times New Roman" w:eastAsia="仿宋_GB2312" w:hAnsi="Times New Roman" w:cs="Times New Roman"/>
        </w:rPr>
        <w:t>0%</w:t>
      </w:r>
      <w:r w:rsidRPr="00BA1C85">
        <w:rPr>
          <w:rFonts w:ascii="Times New Roman" w:eastAsia="仿宋_GB2312" w:hAnsi="Times New Roman" w:cs="Times New Roman"/>
        </w:rPr>
        <w:t>；财政专户管理教育收费</w:t>
      </w:r>
      <w:r w:rsidRPr="00BA1C85">
        <w:rPr>
          <w:rFonts w:ascii="Times New Roman" w:eastAsia="仿宋_GB2312" w:hAnsi="Times New Roman" w:cs="Times New Roman"/>
        </w:rPr>
        <w:t>0</w:t>
      </w:r>
      <w:r w:rsidRPr="00BA1C85">
        <w:rPr>
          <w:rFonts w:ascii="Times New Roman" w:eastAsia="仿宋_GB2312" w:hAnsi="Times New Roman" w:cs="Times New Roman"/>
        </w:rPr>
        <w:t>万元，占</w:t>
      </w:r>
      <w:r w:rsidRPr="00BA1C85">
        <w:rPr>
          <w:rFonts w:ascii="Times New Roman" w:eastAsia="仿宋_GB2312" w:hAnsi="Times New Roman" w:cs="Times New Roman"/>
        </w:rPr>
        <w:t>0%</w:t>
      </w:r>
      <w:r w:rsidRPr="00BA1C85">
        <w:rPr>
          <w:rFonts w:ascii="Times New Roman" w:eastAsia="仿宋_GB2312" w:hAnsi="Times New Roman" w:cs="Times New Roman"/>
        </w:rPr>
        <w:t>；事业收入（不含专户管理教育收费）</w:t>
      </w:r>
      <w:r w:rsidRPr="00BA1C85">
        <w:rPr>
          <w:rFonts w:ascii="Times New Roman" w:eastAsia="仿宋_GB2312" w:hAnsi="Times New Roman" w:cs="Times New Roman"/>
        </w:rPr>
        <w:t>0</w:t>
      </w:r>
      <w:r w:rsidRPr="00BA1C85">
        <w:rPr>
          <w:rFonts w:ascii="Times New Roman" w:eastAsia="仿宋_GB2312" w:hAnsi="Times New Roman" w:cs="Times New Roman"/>
        </w:rPr>
        <w:t>万元，占</w:t>
      </w:r>
      <w:r w:rsidRPr="00BA1C85">
        <w:rPr>
          <w:rFonts w:ascii="Times New Roman" w:eastAsia="仿宋_GB2312" w:hAnsi="Times New Roman" w:cs="Times New Roman"/>
        </w:rPr>
        <w:t>0%</w:t>
      </w:r>
      <w:r w:rsidRPr="00BA1C85">
        <w:rPr>
          <w:rFonts w:ascii="Times New Roman" w:eastAsia="仿宋_GB2312" w:hAnsi="Times New Roman" w:cs="Times New Roman"/>
        </w:rPr>
        <w:t>；经营收入</w:t>
      </w:r>
      <w:r w:rsidRPr="00BA1C85">
        <w:rPr>
          <w:rFonts w:ascii="Times New Roman" w:eastAsia="仿宋_GB2312" w:hAnsi="Times New Roman" w:cs="Times New Roman"/>
        </w:rPr>
        <w:t>0</w:t>
      </w:r>
      <w:r w:rsidRPr="00BA1C85">
        <w:rPr>
          <w:rFonts w:ascii="Times New Roman" w:eastAsia="仿宋_GB2312" w:hAnsi="Times New Roman" w:cs="Times New Roman"/>
        </w:rPr>
        <w:t>万元，占</w:t>
      </w:r>
      <w:r w:rsidRPr="00BA1C85">
        <w:rPr>
          <w:rFonts w:ascii="Times New Roman" w:eastAsia="仿宋_GB2312" w:hAnsi="Times New Roman" w:cs="Times New Roman"/>
        </w:rPr>
        <w:t>0%</w:t>
      </w:r>
      <w:r w:rsidRPr="00BA1C85">
        <w:rPr>
          <w:rFonts w:ascii="Times New Roman" w:eastAsia="仿宋_GB2312" w:hAnsi="Times New Roman" w:cs="Times New Roman"/>
        </w:rPr>
        <w:t>；附属单</w:t>
      </w:r>
      <w:r w:rsidRPr="00BA1C85">
        <w:rPr>
          <w:rFonts w:ascii="Times New Roman" w:eastAsia="仿宋_GB2312" w:hAnsi="Times New Roman" w:cs="Times New Roman"/>
        </w:rPr>
        <w:lastRenderedPageBreak/>
        <w:t>位上缴收入</w:t>
      </w:r>
      <w:r w:rsidRPr="00BA1C85">
        <w:rPr>
          <w:rFonts w:ascii="Times New Roman" w:eastAsia="仿宋_GB2312" w:hAnsi="Times New Roman" w:cs="Times New Roman"/>
        </w:rPr>
        <w:t>0</w:t>
      </w:r>
      <w:r w:rsidRPr="00BA1C85">
        <w:rPr>
          <w:rFonts w:ascii="Times New Roman" w:eastAsia="仿宋_GB2312" w:hAnsi="Times New Roman" w:cs="Times New Roman"/>
        </w:rPr>
        <w:t>万元，占</w:t>
      </w:r>
      <w:r w:rsidRPr="00BA1C85">
        <w:rPr>
          <w:rFonts w:ascii="Times New Roman" w:eastAsia="仿宋_GB2312" w:hAnsi="Times New Roman" w:cs="Times New Roman"/>
        </w:rPr>
        <w:t>0%</w:t>
      </w:r>
      <w:r w:rsidRPr="00BA1C85">
        <w:rPr>
          <w:rFonts w:ascii="Times New Roman" w:eastAsia="仿宋_GB2312" w:hAnsi="Times New Roman" w:cs="Times New Roman"/>
        </w:rPr>
        <w:t>；其他收入</w:t>
      </w:r>
      <w:r w:rsidRPr="00BA1C85">
        <w:rPr>
          <w:rFonts w:ascii="Times New Roman" w:eastAsia="仿宋_GB2312" w:hAnsi="Times New Roman" w:cs="Times New Roman"/>
        </w:rPr>
        <w:t>0</w:t>
      </w:r>
      <w:r w:rsidRPr="00BA1C85">
        <w:rPr>
          <w:rFonts w:ascii="Times New Roman" w:eastAsia="仿宋_GB2312" w:hAnsi="Times New Roman" w:cs="Times New Roman"/>
        </w:rPr>
        <w:t>万元，占</w:t>
      </w:r>
      <w:r w:rsidRPr="00BA1C85">
        <w:rPr>
          <w:rFonts w:ascii="Times New Roman" w:eastAsia="仿宋_GB2312" w:hAnsi="Times New Roman" w:cs="Times New Roman"/>
        </w:rPr>
        <w:t>0%</w:t>
      </w:r>
      <w:r w:rsidRPr="00BA1C85">
        <w:rPr>
          <w:rFonts w:ascii="Times New Roman" w:eastAsia="仿宋_GB2312" w:hAnsi="Times New Roman" w:cs="Times New Roman"/>
        </w:rPr>
        <w:t>。</w:t>
      </w:r>
    </w:p>
    <w:p w:rsidR="006E012F" w:rsidRDefault="00021EFD">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5943600" cy="321945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2"/>
                    <a:stretch>
                      <a:fillRect/>
                    </a:stretch>
                  </pic:blipFill>
                  <pic:spPr>
                    <a:xfrm>
                      <a:off x="0" y="0"/>
                      <a:ext cx="5943600" cy="3219450"/>
                    </a:xfrm>
                    <a:prstGeom prst="rect">
                      <a:avLst/>
                    </a:prstGeom>
                  </pic:spPr>
                </pic:pic>
              </a:graphicData>
            </a:graphic>
          </wp:inline>
        </w:drawing>
      </w:r>
    </w:p>
    <w:p w:rsidR="006E012F" w:rsidRPr="00BA1C85" w:rsidRDefault="00021EFD" w:rsidP="00BA1C85">
      <w:pPr>
        <w:pStyle w:val="a4"/>
        <w:tabs>
          <w:tab w:val="left" w:pos="3864"/>
          <w:tab w:val="left" w:pos="6248"/>
          <w:tab w:val="left" w:pos="7386"/>
        </w:tabs>
        <w:overflowPunct w:val="0"/>
        <w:spacing w:before="1" w:line="360" w:lineRule="auto"/>
        <w:ind w:leftChars="200" w:left="440" w:right="420" w:firstLineChars="206" w:firstLine="662"/>
        <w:jc w:val="both"/>
        <w:rPr>
          <w:rFonts w:ascii="Times New Roman" w:eastAsia="仿宋_GB2312" w:hAnsi="Times New Roman" w:cs="Times New Roman"/>
          <w:lang w:val="en-US"/>
        </w:rPr>
      </w:pPr>
      <w:r w:rsidRPr="00BA1C85">
        <w:rPr>
          <w:rFonts w:ascii="Times New Roman" w:eastAsia="仿宋_GB2312" w:hAnsi="Times New Roman" w:cs="Times New Roman"/>
          <w:b/>
        </w:rPr>
        <w:t>三、支出决算情况说明</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2023</w:t>
      </w:r>
      <w:r w:rsidRPr="00BA1C85">
        <w:rPr>
          <w:rFonts w:ascii="Times New Roman" w:eastAsia="仿宋_GB2312" w:hAnsi="Times New Roman" w:cs="Times New Roman"/>
        </w:rPr>
        <w:t>年度本年支出决算合计</w:t>
      </w:r>
      <w:r w:rsidRPr="00BA1C85">
        <w:rPr>
          <w:rFonts w:ascii="Times New Roman" w:eastAsia="仿宋_GB2312" w:hAnsi="Times New Roman" w:cs="Times New Roman"/>
        </w:rPr>
        <w:t>4,850.6</w:t>
      </w:r>
      <w:r w:rsidRPr="00BA1C85">
        <w:rPr>
          <w:rFonts w:ascii="Times New Roman" w:eastAsia="仿宋_GB2312" w:hAnsi="Times New Roman" w:cs="Times New Roman"/>
        </w:rPr>
        <w:t>万元，其中：基本支出</w:t>
      </w:r>
      <w:r w:rsidRPr="00BA1C85">
        <w:rPr>
          <w:rFonts w:ascii="Times New Roman" w:eastAsia="仿宋_GB2312" w:hAnsi="Times New Roman" w:cs="Times New Roman"/>
        </w:rPr>
        <w:t>3,094.39</w:t>
      </w:r>
      <w:r w:rsidRPr="00BA1C85">
        <w:rPr>
          <w:rFonts w:ascii="Times New Roman" w:eastAsia="仿宋_GB2312" w:hAnsi="Times New Roman" w:cs="Times New Roman"/>
        </w:rPr>
        <w:t>万元，占</w:t>
      </w:r>
      <w:r w:rsidRPr="00BA1C85">
        <w:rPr>
          <w:rFonts w:ascii="Times New Roman" w:eastAsia="仿宋_GB2312" w:hAnsi="Times New Roman" w:cs="Times New Roman"/>
        </w:rPr>
        <w:t>63.79%</w:t>
      </w:r>
      <w:r w:rsidRPr="00BA1C85">
        <w:rPr>
          <w:rFonts w:ascii="Times New Roman" w:eastAsia="仿宋_GB2312" w:hAnsi="Times New Roman" w:cs="Times New Roman"/>
        </w:rPr>
        <w:t>；项目支出</w:t>
      </w:r>
      <w:r w:rsidRPr="00BA1C85">
        <w:rPr>
          <w:rFonts w:ascii="Times New Roman" w:eastAsia="仿宋_GB2312" w:hAnsi="Times New Roman" w:cs="Times New Roman"/>
        </w:rPr>
        <w:t>1,756.21</w:t>
      </w:r>
      <w:r w:rsidRPr="00BA1C85">
        <w:rPr>
          <w:rFonts w:ascii="Times New Roman" w:eastAsia="仿宋_GB2312" w:hAnsi="Times New Roman" w:cs="Times New Roman"/>
        </w:rPr>
        <w:t>万元，占</w:t>
      </w:r>
      <w:r w:rsidRPr="00BA1C85">
        <w:rPr>
          <w:rFonts w:ascii="Times New Roman" w:eastAsia="仿宋_GB2312" w:hAnsi="Times New Roman" w:cs="Times New Roman"/>
        </w:rPr>
        <w:t>36.21%</w:t>
      </w:r>
      <w:r w:rsidRPr="00BA1C85">
        <w:rPr>
          <w:rFonts w:ascii="Times New Roman" w:eastAsia="仿宋_GB2312" w:hAnsi="Times New Roman" w:cs="Times New Roman"/>
        </w:rPr>
        <w:t>；上缴上级支出</w:t>
      </w:r>
      <w:r w:rsidRPr="00BA1C85">
        <w:rPr>
          <w:rFonts w:ascii="Times New Roman" w:eastAsia="仿宋_GB2312" w:hAnsi="Times New Roman" w:cs="Times New Roman"/>
        </w:rPr>
        <w:t>0</w:t>
      </w:r>
      <w:r w:rsidRPr="00BA1C85">
        <w:rPr>
          <w:rFonts w:ascii="Times New Roman" w:eastAsia="仿宋_GB2312" w:hAnsi="Times New Roman" w:cs="Times New Roman"/>
        </w:rPr>
        <w:t>万元，占</w:t>
      </w:r>
      <w:r w:rsidRPr="00BA1C85">
        <w:rPr>
          <w:rFonts w:ascii="Times New Roman" w:eastAsia="仿宋_GB2312" w:hAnsi="Times New Roman" w:cs="Times New Roman"/>
        </w:rPr>
        <w:t>0%</w:t>
      </w:r>
      <w:r w:rsidRPr="00BA1C85">
        <w:rPr>
          <w:rFonts w:ascii="Times New Roman" w:eastAsia="仿宋_GB2312" w:hAnsi="Times New Roman" w:cs="Times New Roman"/>
        </w:rPr>
        <w:t>；经营支出</w:t>
      </w:r>
      <w:r w:rsidRPr="00BA1C85">
        <w:rPr>
          <w:rFonts w:ascii="Times New Roman" w:eastAsia="仿宋_GB2312" w:hAnsi="Times New Roman" w:cs="Times New Roman"/>
        </w:rPr>
        <w:t>0</w:t>
      </w:r>
      <w:r w:rsidRPr="00BA1C85">
        <w:rPr>
          <w:rFonts w:ascii="Times New Roman" w:eastAsia="仿宋_GB2312" w:hAnsi="Times New Roman" w:cs="Times New Roman"/>
        </w:rPr>
        <w:t>万元，占</w:t>
      </w:r>
      <w:r w:rsidRPr="00BA1C85">
        <w:rPr>
          <w:rFonts w:ascii="Times New Roman" w:eastAsia="仿宋_GB2312" w:hAnsi="Times New Roman" w:cs="Times New Roman"/>
        </w:rPr>
        <w:t>0%</w:t>
      </w:r>
      <w:r w:rsidRPr="00BA1C85">
        <w:rPr>
          <w:rFonts w:ascii="Times New Roman" w:eastAsia="仿宋_GB2312" w:hAnsi="Times New Roman" w:cs="Times New Roman"/>
        </w:rPr>
        <w:t>；对附属单位补助支出</w:t>
      </w:r>
      <w:r w:rsidRPr="00BA1C85">
        <w:rPr>
          <w:rFonts w:ascii="Times New Roman" w:eastAsia="仿宋_GB2312" w:hAnsi="Times New Roman" w:cs="Times New Roman"/>
        </w:rPr>
        <w:t>0</w:t>
      </w:r>
      <w:r w:rsidRPr="00BA1C85">
        <w:rPr>
          <w:rFonts w:ascii="Times New Roman" w:eastAsia="仿宋_GB2312" w:hAnsi="Times New Roman" w:cs="Times New Roman"/>
        </w:rPr>
        <w:t>万元，占</w:t>
      </w:r>
      <w:r w:rsidRPr="00BA1C85">
        <w:rPr>
          <w:rFonts w:ascii="Times New Roman" w:eastAsia="仿宋_GB2312" w:hAnsi="Times New Roman" w:cs="Times New Roman"/>
        </w:rPr>
        <w:t>0%</w:t>
      </w:r>
      <w:r w:rsidRPr="00BA1C85">
        <w:rPr>
          <w:rFonts w:ascii="Times New Roman" w:eastAsia="仿宋_GB2312" w:hAnsi="Times New Roman" w:cs="Times New Roman"/>
        </w:rPr>
        <w:t>。</w:t>
      </w:r>
    </w:p>
    <w:p w:rsidR="006E012F" w:rsidRDefault="00021EFD">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5648325" cy="3057525"/>
            <wp:effectExtent l="0" t="0" r="9525"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3"/>
                    <a:stretch>
                      <a:fillRect/>
                    </a:stretch>
                  </pic:blipFill>
                  <pic:spPr>
                    <a:xfrm>
                      <a:off x="0" y="0"/>
                      <a:ext cx="5648325" cy="3057525"/>
                    </a:xfrm>
                    <a:prstGeom prst="rect">
                      <a:avLst/>
                    </a:prstGeom>
                  </pic:spPr>
                </pic:pic>
              </a:graphicData>
            </a:graphic>
          </wp:inline>
        </w:drawing>
      </w:r>
    </w:p>
    <w:p w:rsidR="006E012F" w:rsidRPr="00BA1C85" w:rsidRDefault="00021EFD" w:rsidP="00BA1C85">
      <w:pPr>
        <w:pStyle w:val="a4"/>
        <w:tabs>
          <w:tab w:val="left" w:pos="3864"/>
          <w:tab w:val="left" w:pos="6248"/>
          <w:tab w:val="left" w:pos="7386"/>
        </w:tabs>
        <w:overflowPunct w:val="0"/>
        <w:spacing w:before="1" w:line="360" w:lineRule="auto"/>
        <w:ind w:leftChars="200" w:left="440" w:right="420" w:firstLineChars="206" w:firstLine="662"/>
        <w:jc w:val="both"/>
        <w:rPr>
          <w:rFonts w:ascii="Times New Roman" w:eastAsia="仿宋_GB2312" w:hAnsi="Times New Roman" w:cs="Times New Roman"/>
          <w:lang w:val="en-US"/>
        </w:rPr>
      </w:pPr>
      <w:r w:rsidRPr="00BA1C85">
        <w:rPr>
          <w:rFonts w:ascii="Times New Roman" w:eastAsia="仿宋_GB2312" w:hAnsi="Times New Roman" w:cs="Times New Roman"/>
          <w:b/>
        </w:rPr>
        <w:lastRenderedPageBreak/>
        <w:t>四、财政拨款收入支出决算总体情况说明</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2023</w:t>
      </w:r>
      <w:r w:rsidRPr="00BA1C85">
        <w:rPr>
          <w:rFonts w:ascii="Times New Roman" w:eastAsia="仿宋_GB2312" w:hAnsi="Times New Roman" w:cs="Times New Roman"/>
        </w:rPr>
        <w:t>年度财政拨款收入、支出决算总计</w:t>
      </w:r>
      <w:r w:rsidRPr="00BA1C85">
        <w:rPr>
          <w:rFonts w:ascii="Times New Roman" w:eastAsia="仿宋_GB2312" w:hAnsi="Times New Roman" w:cs="Times New Roman"/>
        </w:rPr>
        <w:t>4,850.6</w:t>
      </w:r>
      <w:r w:rsidRPr="00BA1C85">
        <w:rPr>
          <w:rFonts w:ascii="Times New Roman" w:eastAsia="仿宋_GB2312" w:hAnsi="Times New Roman" w:cs="Times New Roman"/>
        </w:rPr>
        <w:t>万元。与上年相比，收、支总计各增加</w:t>
      </w:r>
      <w:r w:rsidRPr="00BA1C85">
        <w:rPr>
          <w:rFonts w:ascii="Times New Roman" w:eastAsia="仿宋_GB2312" w:hAnsi="Times New Roman" w:cs="Times New Roman"/>
        </w:rPr>
        <w:t>322.55</w:t>
      </w:r>
      <w:r w:rsidRPr="00BA1C85">
        <w:rPr>
          <w:rFonts w:ascii="Times New Roman" w:eastAsia="仿宋_GB2312" w:hAnsi="Times New Roman" w:cs="Times New Roman"/>
        </w:rPr>
        <w:t>万元，增长</w:t>
      </w:r>
      <w:r w:rsidRPr="00BA1C85">
        <w:rPr>
          <w:rFonts w:ascii="Times New Roman" w:eastAsia="仿宋_GB2312" w:hAnsi="Times New Roman" w:cs="Times New Roman"/>
        </w:rPr>
        <w:t>7.12%</w:t>
      </w:r>
      <w:r w:rsidRPr="00BA1C85">
        <w:rPr>
          <w:rFonts w:ascii="Times New Roman" w:eastAsia="仿宋_GB2312" w:hAnsi="Times New Roman" w:cs="Times New Roman"/>
        </w:rPr>
        <w:t>，变动原因：按照区政府工作要求增加了未来能源大会等专项经费。</w:t>
      </w:r>
    </w:p>
    <w:p w:rsidR="006E012F" w:rsidRPr="00BA1C85" w:rsidRDefault="00021EFD" w:rsidP="00BA1C85">
      <w:pPr>
        <w:pStyle w:val="a4"/>
        <w:tabs>
          <w:tab w:val="left" w:pos="3864"/>
          <w:tab w:val="left" w:pos="6248"/>
          <w:tab w:val="left" w:pos="7386"/>
        </w:tabs>
        <w:overflowPunct w:val="0"/>
        <w:spacing w:before="1" w:line="360" w:lineRule="auto"/>
        <w:ind w:leftChars="200" w:left="440" w:right="420" w:firstLineChars="206" w:firstLine="662"/>
        <w:jc w:val="both"/>
        <w:rPr>
          <w:rFonts w:ascii="Times New Roman" w:eastAsia="仿宋_GB2312" w:hAnsi="Times New Roman" w:cs="Times New Roman"/>
          <w:lang w:val="en-US"/>
        </w:rPr>
      </w:pPr>
      <w:r w:rsidRPr="00BA1C85">
        <w:rPr>
          <w:rFonts w:ascii="Times New Roman" w:eastAsia="仿宋_GB2312" w:hAnsi="Times New Roman" w:cs="Times New Roman"/>
          <w:b/>
        </w:rPr>
        <w:t>五、财政拨款支出决算情况说明</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2023</w:t>
      </w:r>
      <w:r w:rsidRPr="00BA1C85">
        <w:rPr>
          <w:rFonts w:ascii="Times New Roman" w:eastAsia="仿宋_GB2312" w:hAnsi="Times New Roman" w:cs="Times New Roman"/>
        </w:rPr>
        <w:t>年度财政拨款支出决算</w:t>
      </w:r>
      <w:r w:rsidRPr="00BA1C85">
        <w:rPr>
          <w:rFonts w:ascii="Times New Roman" w:eastAsia="仿宋_GB2312" w:hAnsi="Times New Roman" w:cs="Times New Roman"/>
        </w:rPr>
        <w:t>4,850.6</w:t>
      </w:r>
      <w:r w:rsidRPr="00BA1C85">
        <w:rPr>
          <w:rFonts w:ascii="Times New Roman" w:eastAsia="仿宋_GB2312" w:hAnsi="Times New Roman" w:cs="Times New Roman"/>
        </w:rPr>
        <w:t>万元，占本年支出合计的</w:t>
      </w:r>
      <w:r w:rsidRPr="00BA1C85">
        <w:rPr>
          <w:rFonts w:ascii="Times New Roman" w:eastAsia="仿宋_GB2312" w:hAnsi="Times New Roman" w:cs="Times New Roman"/>
        </w:rPr>
        <w:t>100%</w:t>
      </w:r>
      <w:r w:rsidRPr="00BA1C85">
        <w:rPr>
          <w:rFonts w:ascii="Times New Roman" w:eastAsia="仿宋_GB2312" w:hAnsi="Times New Roman" w:cs="Times New Roman"/>
        </w:rPr>
        <w:t>。与</w:t>
      </w:r>
      <w:r w:rsidRPr="00BA1C85">
        <w:rPr>
          <w:rFonts w:ascii="Times New Roman" w:eastAsia="仿宋_GB2312" w:hAnsi="Times New Roman" w:cs="Times New Roman"/>
        </w:rPr>
        <w:t>2023</w:t>
      </w:r>
      <w:r w:rsidRPr="00BA1C85">
        <w:rPr>
          <w:rFonts w:ascii="Times New Roman" w:eastAsia="仿宋_GB2312" w:hAnsi="Times New Roman" w:cs="Times New Roman"/>
        </w:rPr>
        <w:t>年度财政拨款支出年初预算</w:t>
      </w:r>
      <w:r w:rsidRPr="00BA1C85">
        <w:rPr>
          <w:rFonts w:ascii="Times New Roman" w:eastAsia="仿宋_GB2312" w:hAnsi="Times New Roman" w:cs="Times New Roman"/>
        </w:rPr>
        <w:t>2,843.03</w:t>
      </w:r>
      <w:r w:rsidRPr="00BA1C85">
        <w:rPr>
          <w:rFonts w:ascii="Times New Roman" w:eastAsia="仿宋_GB2312" w:hAnsi="Times New Roman" w:cs="Times New Roman"/>
        </w:rPr>
        <w:t>万元相比，完成年初预算的</w:t>
      </w:r>
      <w:r w:rsidRPr="00BA1C85">
        <w:rPr>
          <w:rFonts w:ascii="Times New Roman" w:eastAsia="仿宋_GB2312" w:hAnsi="Times New Roman" w:cs="Times New Roman"/>
        </w:rPr>
        <w:t>170.61%</w:t>
      </w:r>
      <w:r w:rsidRPr="00BA1C85">
        <w:rPr>
          <w:rFonts w:ascii="Times New Roman" w:eastAsia="仿宋_GB2312" w:hAnsi="Times New Roman" w:cs="Times New Roman"/>
        </w:rPr>
        <w:t>。其中：</w:t>
      </w:r>
    </w:p>
    <w:p w:rsidR="006E012F" w:rsidRPr="00BA1C85" w:rsidRDefault="00021EFD" w:rsidP="00BA1C85">
      <w:pPr>
        <w:pStyle w:val="a4"/>
        <w:tabs>
          <w:tab w:val="left" w:pos="3864"/>
          <w:tab w:val="left" w:pos="6248"/>
          <w:tab w:val="left" w:pos="7386"/>
        </w:tabs>
        <w:overflowPunct w:val="0"/>
        <w:spacing w:before="1" w:line="360" w:lineRule="auto"/>
        <w:ind w:leftChars="200" w:left="440" w:right="420" w:firstLineChars="206" w:firstLine="662"/>
        <w:jc w:val="both"/>
        <w:rPr>
          <w:rFonts w:ascii="Times New Roman" w:eastAsia="仿宋_GB2312" w:hAnsi="Times New Roman" w:cs="Times New Roman"/>
          <w:lang w:val="en-US"/>
        </w:rPr>
      </w:pPr>
      <w:r w:rsidRPr="00BA1C85">
        <w:rPr>
          <w:rFonts w:ascii="Times New Roman" w:eastAsia="仿宋_GB2312" w:hAnsi="Times New Roman" w:cs="Times New Roman"/>
          <w:b/>
        </w:rPr>
        <w:t>（一）一般公共服务支出（类）</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1.</w:t>
      </w:r>
      <w:r w:rsidRPr="00BA1C85">
        <w:rPr>
          <w:rFonts w:ascii="Times New Roman" w:eastAsia="仿宋_GB2312" w:hAnsi="Times New Roman" w:cs="Times New Roman"/>
        </w:rPr>
        <w:t>商贸事务（款）行政运行（项）。年初预算</w:t>
      </w:r>
      <w:r w:rsidRPr="00BA1C85">
        <w:rPr>
          <w:rFonts w:ascii="Times New Roman" w:eastAsia="仿宋_GB2312" w:hAnsi="Times New Roman" w:cs="Times New Roman"/>
        </w:rPr>
        <w:t>1,160.61</w:t>
      </w:r>
      <w:r w:rsidRPr="00BA1C85">
        <w:rPr>
          <w:rFonts w:ascii="Times New Roman" w:eastAsia="仿宋_GB2312" w:hAnsi="Times New Roman" w:cs="Times New Roman"/>
        </w:rPr>
        <w:t>万元，支出决算</w:t>
      </w:r>
      <w:r w:rsidRPr="00BA1C85">
        <w:rPr>
          <w:rFonts w:ascii="Times New Roman" w:eastAsia="仿宋_GB2312" w:hAnsi="Times New Roman" w:cs="Times New Roman"/>
        </w:rPr>
        <w:t>1,872.96</w:t>
      </w:r>
      <w:r w:rsidRPr="00BA1C85">
        <w:rPr>
          <w:rFonts w:ascii="Times New Roman" w:eastAsia="仿宋_GB2312" w:hAnsi="Times New Roman" w:cs="Times New Roman"/>
        </w:rPr>
        <w:t>万元，完成年初预算的</w:t>
      </w:r>
      <w:r w:rsidRPr="00BA1C85">
        <w:rPr>
          <w:rFonts w:ascii="Times New Roman" w:eastAsia="仿宋_GB2312" w:hAnsi="Times New Roman" w:cs="Times New Roman"/>
        </w:rPr>
        <w:t>161.38%</w:t>
      </w:r>
      <w:r w:rsidRPr="00BA1C85">
        <w:rPr>
          <w:rFonts w:ascii="Times New Roman" w:eastAsia="仿宋_GB2312" w:hAnsi="Times New Roman" w:cs="Times New Roman"/>
        </w:rPr>
        <w:t>。决算数与年初预算数的差异原因：追加目标考核经费、已故离退休人员丧葬抚恤金等。</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2.</w:t>
      </w:r>
      <w:r w:rsidRPr="00BA1C85">
        <w:rPr>
          <w:rFonts w:ascii="Times New Roman" w:eastAsia="仿宋_GB2312" w:hAnsi="Times New Roman" w:cs="Times New Roman"/>
        </w:rPr>
        <w:t>商贸事务（款）一般行政管理事务（项）。年初预算</w:t>
      </w:r>
      <w:r w:rsidRPr="00BA1C85">
        <w:rPr>
          <w:rFonts w:ascii="Times New Roman" w:eastAsia="仿宋_GB2312" w:hAnsi="Times New Roman" w:cs="Times New Roman"/>
        </w:rPr>
        <w:t>517.36</w:t>
      </w:r>
      <w:r w:rsidRPr="00BA1C85">
        <w:rPr>
          <w:rFonts w:ascii="Times New Roman" w:eastAsia="仿宋_GB2312" w:hAnsi="Times New Roman" w:cs="Times New Roman"/>
        </w:rPr>
        <w:t>万元，支出决算</w:t>
      </w:r>
      <w:r w:rsidRPr="00BA1C85">
        <w:rPr>
          <w:rFonts w:ascii="Times New Roman" w:eastAsia="仿宋_GB2312" w:hAnsi="Times New Roman" w:cs="Times New Roman"/>
        </w:rPr>
        <w:t>1,008.62</w:t>
      </w:r>
      <w:r w:rsidRPr="00BA1C85">
        <w:rPr>
          <w:rFonts w:ascii="Times New Roman" w:eastAsia="仿宋_GB2312" w:hAnsi="Times New Roman" w:cs="Times New Roman"/>
        </w:rPr>
        <w:t>万元，完成年初预算的</w:t>
      </w:r>
      <w:r w:rsidRPr="00BA1C85">
        <w:rPr>
          <w:rFonts w:ascii="Times New Roman" w:eastAsia="仿宋_GB2312" w:hAnsi="Times New Roman" w:cs="Times New Roman"/>
        </w:rPr>
        <w:t>194.96%</w:t>
      </w:r>
      <w:r w:rsidRPr="00BA1C85">
        <w:rPr>
          <w:rFonts w:ascii="Times New Roman" w:eastAsia="仿宋_GB2312" w:hAnsi="Times New Roman" w:cs="Times New Roman"/>
        </w:rPr>
        <w:t>。决算数与年初预算数的差异原因：按照区政府工作要求追加了未来能源大会等专项经费。</w:t>
      </w:r>
    </w:p>
    <w:p w:rsidR="006E012F" w:rsidRPr="00BA1C85" w:rsidRDefault="00021EFD" w:rsidP="00BA1C85">
      <w:pPr>
        <w:pStyle w:val="a4"/>
        <w:tabs>
          <w:tab w:val="left" w:pos="3864"/>
          <w:tab w:val="left" w:pos="6248"/>
          <w:tab w:val="left" w:pos="7386"/>
        </w:tabs>
        <w:overflowPunct w:val="0"/>
        <w:spacing w:before="1" w:line="360" w:lineRule="auto"/>
        <w:ind w:leftChars="200" w:left="440" w:right="420" w:firstLineChars="206" w:firstLine="662"/>
        <w:jc w:val="both"/>
        <w:rPr>
          <w:rFonts w:ascii="Times New Roman" w:eastAsia="仿宋_GB2312" w:hAnsi="Times New Roman" w:cs="Times New Roman"/>
          <w:lang w:val="en-US"/>
        </w:rPr>
      </w:pPr>
      <w:r w:rsidRPr="00BA1C85">
        <w:rPr>
          <w:rFonts w:ascii="Times New Roman" w:eastAsia="仿宋_GB2312" w:hAnsi="Times New Roman" w:cs="Times New Roman"/>
          <w:b/>
        </w:rPr>
        <w:t>（二）科学技术支出（类）</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lastRenderedPageBreak/>
        <w:t>其他科学技术支出（款）其他科学技术支出（项）。年初预算</w:t>
      </w:r>
      <w:r w:rsidRPr="00BA1C85">
        <w:rPr>
          <w:rFonts w:ascii="Times New Roman" w:eastAsia="仿宋_GB2312" w:hAnsi="Times New Roman" w:cs="Times New Roman"/>
        </w:rPr>
        <w:t>0</w:t>
      </w:r>
      <w:r w:rsidRPr="00BA1C85">
        <w:rPr>
          <w:rFonts w:ascii="Times New Roman" w:eastAsia="仿宋_GB2312" w:hAnsi="Times New Roman" w:cs="Times New Roman"/>
        </w:rPr>
        <w:t>万元，支出决算</w:t>
      </w:r>
      <w:r w:rsidRPr="00BA1C85">
        <w:rPr>
          <w:rFonts w:ascii="Times New Roman" w:eastAsia="仿宋_GB2312" w:hAnsi="Times New Roman" w:cs="Times New Roman"/>
        </w:rPr>
        <w:t>10.8</w:t>
      </w:r>
      <w:r w:rsidRPr="00BA1C85">
        <w:rPr>
          <w:rFonts w:ascii="Times New Roman" w:eastAsia="仿宋_GB2312" w:hAnsi="Times New Roman" w:cs="Times New Roman"/>
        </w:rPr>
        <w:t>万元，（年初预算数为</w:t>
      </w:r>
      <w:r w:rsidRPr="00BA1C85">
        <w:rPr>
          <w:rFonts w:ascii="Times New Roman" w:eastAsia="仿宋_GB2312" w:hAnsi="Times New Roman" w:cs="Times New Roman"/>
        </w:rPr>
        <w:t>0</w:t>
      </w:r>
      <w:r w:rsidRPr="00BA1C85">
        <w:rPr>
          <w:rFonts w:ascii="Times New Roman" w:eastAsia="仿宋_GB2312" w:hAnsi="Times New Roman" w:cs="Times New Roman"/>
        </w:rPr>
        <w:t>万元，无法计算完成比率）决算数与年初预算数的差异原因：因工作需要追加了人才补贴专项经费。</w:t>
      </w:r>
    </w:p>
    <w:p w:rsidR="006E012F" w:rsidRPr="00BA1C85" w:rsidRDefault="00021EFD" w:rsidP="00BA1C85">
      <w:pPr>
        <w:pStyle w:val="a4"/>
        <w:tabs>
          <w:tab w:val="left" w:pos="3864"/>
          <w:tab w:val="left" w:pos="6248"/>
          <w:tab w:val="left" w:pos="7386"/>
        </w:tabs>
        <w:overflowPunct w:val="0"/>
        <w:spacing w:before="1" w:line="360" w:lineRule="auto"/>
        <w:ind w:leftChars="200" w:left="440" w:right="420" w:firstLineChars="206" w:firstLine="662"/>
        <w:jc w:val="both"/>
        <w:rPr>
          <w:rFonts w:ascii="Times New Roman" w:eastAsia="仿宋_GB2312" w:hAnsi="Times New Roman" w:cs="Times New Roman"/>
          <w:lang w:val="en-US"/>
        </w:rPr>
      </w:pPr>
      <w:r w:rsidRPr="00BA1C85">
        <w:rPr>
          <w:rFonts w:ascii="Times New Roman" w:eastAsia="仿宋_GB2312" w:hAnsi="Times New Roman" w:cs="Times New Roman"/>
          <w:b/>
        </w:rPr>
        <w:t>（三）社会保障和就业支出（类）</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1.</w:t>
      </w:r>
      <w:r w:rsidRPr="00BA1C85">
        <w:rPr>
          <w:rFonts w:ascii="Times New Roman" w:eastAsia="仿宋_GB2312" w:hAnsi="Times New Roman" w:cs="Times New Roman"/>
        </w:rPr>
        <w:t>行政事业单位养老支出（款）行政单位离退休（项）。年初预算</w:t>
      </w:r>
      <w:r w:rsidRPr="00BA1C85">
        <w:rPr>
          <w:rFonts w:ascii="Times New Roman" w:eastAsia="仿宋_GB2312" w:hAnsi="Times New Roman" w:cs="Times New Roman"/>
        </w:rPr>
        <w:t>99.53</w:t>
      </w:r>
      <w:r w:rsidRPr="00BA1C85">
        <w:rPr>
          <w:rFonts w:ascii="Times New Roman" w:eastAsia="仿宋_GB2312" w:hAnsi="Times New Roman" w:cs="Times New Roman"/>
        </w:rPr>
        <w:t>万元，支出决算</w:t>
      </w:r>
      <w:r w:rsidRPr="00BA1C85">
        <w:rPr>
          <w:rFonts w:ascii="Times New Roman" w:eastAsia="仿宋_GB2312" w:hAnsi="Times New Roman" w:cs="Times New Roman"/>
        </w:rPr>
        <w:t>82.67</w:t>
      </w:r>
      <w:r w:rsidRPr="00BA1C85">
        <w:rPr>
          <w:rFonts w:ascii="Times New Roman" w:eastAsia="仿宋_GB2312" w:hAnsi="Times New Roman" w:cs="Times New Roman"/>
        </w:rPr>
        <w:t>万元，完成年初预算的</w:t>
      </w:r>
      <w:r w:rsidRPr="00BA1C85">
        <w:rPr>
          <w:rFonts w:ascii="Times New Roman" w:eastAsia="仿宋_GB2312" w:hAnsi="Times New Roman" w:cs="Times New Roman"/>
        </w:rPr>
        <w:t>83.06%</w:t>
      </w:r>
      <w:r w:rsidRPr="00BA1C85">
        <w:rPr>
          <w:rFonts w:ascii="Times New Roman" w:eastAsia="仿宋_GB2312" w:hAnsi="Times New Roman" w:cs="Times New Roman"/>
        </w:rPr>
        <w:t>。决算数与年初预算数的差异原因：高龄离退休人员去世</w:t>
      </w:r>
      <w:r w:rsidRPr="00BA1C85">
        <w:rPr>
          <w:rFonts w:ascii="Times New Roman" w:eastAsia="仿宋_GB2312" w:hAnsi="Times New Roman" w:cs="Times New Roman"/>
        </w:rPr>
        <w:t>15</w:t>
      </w:r>
      <w:r w:rsidRPr="00BA1C85">
        <w:rPr>
          <w:rFonts w:ascii="Times New Roman" w:eastAsia="仿宋_GB2312" w:hAnsi="Times New Roman" w:cs="Times New Roman"/>
        </w:rPr>
        <w:t>人，故相关支出减少。</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2.</w:t>
      </w:r>
      <w:r w:rsidRPr="00BA1C85">
        <w:rPr>
          <w:rFonts w:ascii="Times New Roman" w:eastAsia="仿宋_GB2312" w:hAnsi="Times New Roman" w:cs="Times New Roman"/>
        </w:rPr>
        <w:t>行政事业单位养老支出（款）机关事业单位基本养老保险缴费支出（项）。年初预算</w:t>
      </w:r>
      <w:r w:rsidRPr="00BA1C85">
        <w:rPr>
          <w:rFonts w:ascii="Times New Roman" w:eastAsia="仿宋_GB2312" w:hAnsi="Times New Roman" w:cs="Times New Roman"/>
        </w:rPr>
        <w:t>111.18</w:t>
      </w:r>
      <w:r w:rsidRPr="00BA1C85">
        <w:rPr>
          <w:rFonts w:ascii="Times New Roman" w:eastAsia="仿宋_GB2312" w:hAnsi="Times New Roman" w:cs="Times New Roman"/>
        </w:rPr>
        <w:t>万元，支出决算</w:t>
      </w:r>
      <w:r w:rsidRPr="00BA1C85">
        <w:rPr>
          <w:rFonts w:ascii="Times New Roman" w:eastAsia="仿宋_GB2312" w:hAnsi="Times New Roman" w:cs="Times New Roman"/>
        </w:rPr>
        <w:t>174.74</w:t>
      </w:r>
      <w:r w:rsidRPr="00BA1C85">
        <w:rPr>
          <w:rFonts w:ascii="Times New Roman" w:eastAsia="仿宋_GB2312" w:hAnsi="Times New Roman" w:cs="Times New Roman"/>
        </w:rPr>
        <w:t>万元，完成年初预算的</w:t>
      </w:r>
      <w:r w:rsidRPr="00BA1C85">
        <w:rPr>
          <w:rFonts w:ascii="Times New Roman" w:eastAsia="仿宋_GB2312" w:hAnsi="Times New Roman" w:cs="Times New Roman"/>
        </w:rPr>
        <w:t>157.17%</w:t>
      </w:r>
      <w:r w:rsidRPr="00BA1C85">
        <w:rPr>
          <w:rFonts w:ascii="Times New Roman" w:eastAsia="仿宋_GB2312" w:hAnsi="Times New Roman" w:cs="Times New Roman"/>
        </w:rPr>
        <w:t>。决算数与年初预算数的差异原因：政策性增加养老保险缴费支出。</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3.</w:t>
      </w:r>
      <w:r w:rsidRPr="00BA1C85">
        <w:rPr>
          <w:rFonts w:ascii="Times New Roman" w:eastAsia="仿宋_GB2312" w:hAnsi="Times New Roman" w:cs="Times New Roman"/>
        </w:rPr>
        <w:t>行政事业单位养老支出（款）机关事业单位职业年金缴费支出（项）。年初预算</w:t>
      </w:r>
      <w:r w:rsidRPr="00BA1C85">
        <w:rPr>
          <w:rFonts w:ascii="Times New Roman" w:eastAsia="仿宋_GB2312" w:hAnsi="Times New Roman" w:cs="Times New Roman"/>
        </w:rPr>
        <w:t>55.59</w:t>
      </w:r>
      <w:r w:rsidRPr="00BA1C85">
        <w:rPr>
          <w:rFonts w:ascii="Times New Roman" w:eastAsia="仿宋_GB2312" w:hAnsi="Times New Roman" w:cs="Times New Roman"/>
        </w:rPr>
        <w:t>万元，支出决算</w:t>
      </w:r>
      <w:r w:rsidRPr="00BA1C85">
        <w:rPr>
          <w:rFonts w:ascii="Times New Roman" w:eastAsia="仿宋_GB2312" w:hAnsi="Times New Roman" w:cs="Times New Roman"/>
        </w:rPr>
        <w:t>87.47</w:t>
      </w:r>
      <w:r w:rsidRPr="00BA1C85">
        <w:rPr>
          <w:rFonts w:ascii="Times New Roman" w:eastAsia="仿宋_GB2312" w:hAnsi="Times New Roman" w:cs="Times New Roman"/>
        </w:rPr>
        <w:t>万元，完成年初预算的</w:t>
      </w:r>
      <w:r w:rsidRPr="00BA1C85">
        <w:rPr>
          <w:rFonts w:ascii="Times New Roman" w:eastAsia="仿宋_GB2312" w:hAnsi="Times New Roman" w:cs="Times New Roman"/>
        </w:rPr>
        <w:t>157.35%</w:t>
      </w:r>
      <w:r w:rsidRPr="00BA1C85">
        <w:rPr>
          <w:rFonts w:ascii="Times New Roman" w:eastAsia="仿宋_GB2312" w:hAnsi="Times New Roman" w:cs="Times New Roman"/>
        </w:rPr>
        <w:t>。决算数与年初预算数的差异原因：政策性增加职业年金缴费支出。</w:t>
      </w:r>
    </w:p>
    <w:p w:rsidR="006E012F" w:rsidRPr="00BA1C85" w:rsidRDefault="00021EFD" w:rsidP="00BA1C85">
      <w:pPr>
        <w:pStyle w:val="a4"/>
        <w:tabs>
          <w:tab w:val="left" w:pos="3864"/>
          <w:tab w:val="left" w:pos="6248"/>
          <w:tab w:val="left" w:pos="7386"/>
        </w:tabs>
        <w:overflowPunct w:val="0"/>
        <w:spacing w:before="1" w:line="360" w:lineRule="auto"/>
        <w:ind w:leftChars="200" w:left="440" w:right="420" w:firstLineChars="206" w:firstLine="662"/>
        <w:jc w:val="both"/>
        <w:rPr>
          <w:rFonts w:ascii="Times New Roman" w:eastAsia="仿宋_GB2312" w:hAnsi="Times New Roman" w:cs="Times New Roman"/>
          <w:lang w:val="en-US"/>
        </w:rPr>
      </w:pPr>
      <w:r w:rsidRPr="00BA1C85">
        <w:rPr>
          <w:rFonts w:ascii="Times New Roman" w:eastAsia="仿宋_GB2312" w:hAnsi="Times New Roman" w:cs="Times New Roman"/>
          <w:b/>
        </w:rPr>
        <w:t>（四）卫生健康支出（类）</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1.</w:t>
      </w:r>
      <w:r w:rsidRPr="00BA1C85">
        <w:rPr>
          <w:rFonts w:ascii="Times New Roman" w:eastAsia="仿宋_GB2312" w:hAnsi="Times New Roman" w:cs="Times New Roman"/>
        </w:rPr>
        <w:t>行政事业单位医疗（款）行政单位医疗（项）。年初预算</w:t>
      </w:r>
      <w:r w:rsidRPr="00BA1C85">
        <w:rPr>
          <w:rFonts w:ascii="Times New Roman" w:eastAsia="仿宋_GB2312" w:hAnsi="Times New Roman" w:cs="Times New Roman"/>
        </w:rPr>
        <w:t>26.32</w:t>
      </w:r>
      <w:r w:rsidRPr="00BA1C85">
        <w:rPr>
          <w:rFonts w:ascii="Times New Roman" w:eastAsia="仿宋_GB2312" w:hAnsi="Times New Roman" w:cs="Times New Roman"/>
        </w:rPr>
        <w:t>万元，支出决算</w:t>
      </w:r>
      <w:r w:rsidRPr="00BA1C85">
        <w:rPr>
          <w:rFonts w:ascii="Times New Roman" w:eastAsia="仿宋_GB2312" w:hAnsi="Times New Roman" w:cs="Times New Roman"/>
        </w:rPr>
        <w:t>22.16</w:t>
      </w:r>
      <w:r w:rsidRPr="00BA1C85">
        <w:rPr>
          <w:rFonts w:ascii="Times New Roman" w:eastAsia="仿宋_GB2312" w:hAnsi="Times New Roman" w:cs="Times New Roman"/>
        </w:rPr>
        <w:t>万元，完成年初预算的</w:t>
      </w:r>
      <w:r w:rsidRPr="00BA1C85">
        <w:rPr>
          <w:rFonts w:ascii="Times New Roman" w:eastAsia="仿宋_GB2312" w:hAnsi="Times New Roman" w:cs="Times New Roman"/>
        </w:rPr>
        <w:t>84.19%</w:t>
      </w:r>
      <w:r w:rsidRPr="00BA1C85">
        <w:rPr>
          <w:rFonts w:ascii="Times New Roman" w:eastAsia="仿宋_GB2312" w:hAnsi="Times New Roman" w:cs="Times New Roman"/>
        </w:rPr>
        <w:t>。决算数与年初预算数的差异原因：人员退休调出等原因减少了相关支出。</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lastRenderedPageBreak/>
        <w:t>2.</w:t>
      </w:r>
      <w:r w:rsidRPr="00BA1C85">
        <w:rPr>
          <w:rFonts w:ascii="Times New Roman" w:eastAsia="仿宋_GB2312" w:hAnsi="Times New Roman" w:cs="Times New Roman"/>
        </w:rPr>
        <w:t>行政事业单位医疗（款）事业单位医疗（项）。年初预算</w:t>
      </w:r>
      <w:r w:rsidRPr="00BA1C85">
        <w:rPr>
          <w:rFonts w:ascii="Times New Roman" w:eastAsia="仿宋_GB2312" w:hAnsi="Times New Roman" w:cs="Times New Roman"/>
        </w:rPr>
        <w:t>10.47</w:t>
      </w:r>
      <w:r w:rsidRPr="00BA1C85">
        <w:rPr>
          <w:rFonts w:ascii="Times New Roman" w:eastAsia="仿宋_GB2312" w:hAnsi="Times New Roman" w:cs="Times New Roman"/>
        </w:rPr>
        <w:t>万元，支出决算</w:t>
      </w:r>
      <w:r w:rsidRPr="00BA1C85">
        <w:rPr>
          <w:rFonts w:ascii="Times New Roman" w:eastAsia="仿宋_GB2312" w:hAnsi="Times New Roman" w:cs="Times New Roman"/>
        </w:rPr>
        <w:t>11.17</w:t>
      </w:r>
      <w:r w:rsidRPr="00BA1C85">
        <w:rPr>
          <w:rFonts w:ascii="Times New Roman" w:eastAsia="仿宋_GB2312" w:hAnsi="Times New Roman" w:cs="Times New Roman"/>
        </w:rPr>
        <w:t>万元，完成年初预算的</w:t>
      </w:r>
      <w:r w:rsidRPr="00BA1C85">
        <w:rPr>
          <w:rFonts w:ascii="Times New Roman" w:eastAsia="仿宋_GB2312" w:hAnsi="Times New Roman" w:cs="Times New Roman"/>
        </w:rPr>
        <w:t>106.69%</w:t>
      </w:r>
      <w:r w:rsidRPr="00BA1C85">
        <w:rPr>
          <w:rFonts w:ascii="Times New Roman" w:eastAsia="仿宋_GB2312" w:hAnsi="Times New Roman" w:cs="Times New Roman"/>
        </w:rPr>
        <w:t>。决算数与年初预算数的差异原因：事业单位新增招录一名工作人员，增加了相关支出。</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3.</w:t>
      </w:r>
      <w:r w:rsidRPr="00BA1C85">
        <w:rPr>
          <w:rFonts w:ascii="Times New Roman" w:eastAsia="仿宋_GB2312" w:hAnsi="Times New Roman" w:cs="Times New Roman"/>
        </w:rPr>
        <w:t>行政事业单位医疗（款）公务员医疗补助（项）。年初预算</w:t>
      </w:r>
      <w:r w:rsidRPr="00BA1C85">
        <w:rPr>
          <w:rFonts w:ascii="Times New Roman" w:eastAsia="仿宋_GB2312" w:hAnsi="Times New Roman" w:cs="Times New Roman"/>
        </w:rPr>
        <w:t>11.2</w:t>
      </w:r>
      <w:r w:rsidRPr="00BA1C85">
        <w:rPr>
          <w:rFonts w:ascii="Times New Roman" w:eastAsia="仿宋_GB2312" w:hAnsi="Times New Roman" w:cs="Times New Roman"/>
        </w:rPr>
        <w:t>万元，支出决算</w:t>
      </w:r>
      <w:r w:rsidRPr="00BA1C85">
        <w:rPr>
          <w:rFonts w:ascii="Times New Roman" w:eastAsia="仿宋_GB2312" w:hAnsi="Times New Roman" w:cs="Times New Roman"/>
        </w:rPr>
        <w:t>41.2</w:t>
      </w:r>
      <w:r w:rsidRPr="00BA1C85">
        <w:rPr>
          <w:rFonts w:ascii="Times New Roman" w:eastAsia="仿宋_GB2312" w:hAnsi="Times New Roman" w:cs="Times New Roman"/>
        </w:rPr>
        <w:t>万元，完成年初预算的</w:t>
      </w:r>
      <w:r w:rsidRPr="00BA1C85">
        <w:rPr>
          <w:rFonts w:ascii="Times New Roman" w:eastAsia="仿宋_GB2312" w:hAnsi="Times New Roman" w:cs="Times New Roman"/>
        </w:rPr>
        <w:t>367.86%</w:t>
      </w:r>
      <w:r w:rsidRPr="00BA1C85">
        <w:rPr>
          <w:rFonts w:ascii="Times New Roman" w:eastAsia="仿宋_GB2312" w:hAnsi="Times New Roman" w:cs="Times New Roman"/>
        </w:rPr>
        <w:t>。决算数与年初预算数的差异原因：因退休人员人数超过在职人员的两倍之多，为保障退休人员医药费支出，追加了退休人员医药费补助</w:t>
      </w:r>
      <w:r w:rsidRPr="00BA1C85">
        <w:rPr>
          <w:rFonts w:ascii="Times New Roman" w:eastAsia="仿宋_GB2312" w:hAnsi="Times New Roman" w:cs="Times New Roman"/>
        </w:rPr>
        <w:t>30</w:t>
      </w:r>
      <w:r w:rsidRPr="00BA1C85">
        <w:rPr>
          <w:rFonts w:ascii="Times New Roman" w:eastAsia="仿宋_GB2312" w:hAnsi="Times New Roman" w:cs="Times New Roman"/>
        </w:rPr>
        <w:t>万元。</w:t>
      </w:r>
    </w:p>
    <w:p w:rsidR="006E012F" w:rsidRPr="00BA1C85" w:rsidRDefault="00021EFD" w:rsidP="00BA1C85">
      <w:pPr>
        <w:pStyle w:val="a4"/>
        <w:tabs>
          <w:tab w:val="left" w:pos="3864"/>
          <w:tab w:val="left" w:pos="6248"/>
          <w:tab w:val="left" w:pos="7386"/>
        </w:tabs>
        <w:overflowPunct w:val="0"/>
        <w:spacing w:before="1" w:line="360" w:lineRule="auto"/>
        <w:ind w:leftChars="200" w:left="440" w:right="420" w:firstLineChars="206" w:firstLine="662"/>
        <w:jc w:val="both"/>
        <w:rPr>
          <w:rFonts w:ascii="Times New Roman" w:eastAsia="仿宋_GB2312" w:hAnsi="Times New Roman" w:cs="Times New Roman"/>
          <w:lang w:val="en-US"/>
        </w:rPr>
      </w:pPr>
      <w:r w:rsidRPr="00BA1C85">
        <w:rPr>
          <w:rFonts w:ascii="Times New Roman" w:eastAsia="仿宋_GB2312" w:hAnsi="Times New Roman" w:cs="Times New Roman"/>
          <w:b/>
        </w:rPr>
        <w:t>（五）城乡社区支出（类）</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其他城乡社区支出（款）其他城乡社区支出（项）。年初预算</w:t>
      </w:r>
      <w:r w:rsidRPr="00BA1C85">
        <w:rPr>
          <w:rFonts w:ascii="Times New Roman" w:eastAsia="仿宋_GB2312" w:hAnsi="Times New Roman" w:cs="Times New Roman"/>
        </w:rPr>
        <w:t>0</w:t>
      </w:r>
      <w:r w:rsidRPr="00BA1C85">
        <w:rPr>
          <w:rFonts w:ascii="Times New Roman" w:eastAsia="仿宋_GB2312" w:hAnsi="Times New Roman" w:cs="Times New Roman"/>
        </w:rPr>
        <w:t>万元，支出决算</w:t>
      </w:r>
      <w:r w:rsidRPr="00BA1C85">
        <w:rPr>
          <w:rFonts w:ascii="Times New Roman" w:eastAsia="仿宋_GB2312" w:hAnsi="Times New Roman" w:cs="Times New Roman"/>
        </w:rPr>
        <w:t>2.03</w:t>
      </w:r>
      <w:r w:rsidRPr="00BA1C85">
        <w:rPr>
          <w:rFonts w:ascii="Times New Roman" w:eastAsia="仿宋_GB2312" w:hAnsi="Times New Roman" w:cs="Times New Roman"/>
        </w:rPr>
        <w:t>万元，（年初预算数为</w:t>
      </w:r>
      <w:r w:rsidRPr="00BA1C85">
        <w:rPr>
          <w:rFonts w:ascii="Times New Roman" w:eastAsia="仿宋_GB2312" w:hAnsi="Times New Roman" w:cs="Times New Roman"/>
        </w:rPr>
        <w:t>0</w:t>
      </w:r>
      <w:r w:rsidRPr="00BA1C85">
        <w:rPr>
          <w:rFonts w:ascii="Times New Roman" w:eastAsia="仿宋_GB2312" w:hAnsi="Times New Roman" w:cs="Times New Roman"/>
        </w:rPr>
        <w:t>万元，无法计算完成比率）决算数与年初预算数的差异原因：因工作需要追加房地产评估费</w:t>
      </w:r>
      <w:r w:rsidRPr="00BA1C85">
        <w:rPr>
          <w:rFonts w:ascii="Times New Roman" w:eastAsia="仿宋_GB2312" w:hAnsi="Times New Roman" w:cs="Times New Roman"/>
        </w:rPr>
        <w:t>2.03</w:t>
      </w:r>
      <w:r w:rsidRPr="00BA1C85">
        <w:rPr>
          <w:rFonts w:ascii="Times New Roman" w:eastAsia="仿宋_GB2312" w:hAnsi="Times New Roman" w:cs="Times New Roman"/>
        </w:rPr>
        <w:t>万元。</w:t>
      </w:r>
    </w:p>
    <w:p w:rsidR="006E012F" w:rsidRPr="00BA1C85" w:rsidRDefault="00021EFD" w:rsidP="00BA1C85">
      <w:pPr>
        <w:pStyle w:val="a4"/>
        <w:tabs>
          <w:tab w:val="left" w:pos="3864"/>
          <w:tab w:val="left" w:pos="6248"/>
          <w:tab w:val="left" w:pos="7386"/>
        </w:tabs>
        <w:overflowPunct w:val="0"/>
        <w:spacing w:before="1" w:line="360" w:lineRule="auto"/>
        <w:ind w:leftChars="200" w:left="440" w:right="420" w:firstLineChars="206" w:firstLine="662"/>
        <w:jc w:val="both"/>
        <w:rPr>
          <w:rFonts w:ascii="Times New Roman" w:eastAsia="仿宋_GB2312" w:hAnsi="Times New Roman" w:cs="Times New Roman"/>
          <w:lang w:val="en-US"/>
        </w:rPr>
      </w:pPr>
      <w:r w:rsidRPr="00BA1C85">
        <w:rPr>
          <w:rFonts w:ascii="Times New Roman" w:eastAsia="仿宋_GB2312" w:hAnsi="Times New Roman" w:cs="Times New Roman"/>
          <w:b/>
        </w:rPr>
        <w:t>（六）资源勘探工业信息等支出（类）</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1.</w:t>
      </w:r>
      <w:r w:rsidRPr="00BA1C85">
        <w:rPr>
          <w:rFonts w:ascii="Times New Roman" w:eastAsia="仿宋_GB2312" w:hAnsi="Times New Roman" w:cs="Times New Roman"/>
        </w:rPr>
        <w:t>制造业（款）其他制造业支出（项）。年初预算</w:t>
      </w:r>
      <w:r w:rsidRPr="00BA1C85">
        <w:rPr>
          <w:rFonts w:ascii="Times New Roman" w:eastAsia="仿宋_GB2312" w:hAnsi="Times New Roman" w:cs="Times New Roman"/>
        </w:rPr>
        <w:t>0</w:t>
      </w:r>
      <w:r w:rsidRPr="00BA1C85">
        <w:rPr>
          <w:rFonts w:ascii="Times New Roman" w:eastAsia="仿宋_GB2312" w:hAnsi="Times New Roman" w:cs="Times New Roman"/>
        </w:rPr>
        <w:t>万元，支出决算</w:t>
      </w:r>
      <w:r w:rsidRPr="00BA1C85">
        <w:rPr>
          <w:rFonts w:ascii="Times New Roman" w:eastAsia="仿宋_GB2312" w:hAnsi="Times New Roman" w:cs="Times New Roman"/>
        </w:rPr>
        <w:t>40.27</w:t>
      </w:r>
      <w:r w:rsidRPr="00BA1C85">
        <w:rPr>
          <w:rFonts w:ascii="Times New Roman" w:eastAsia="仿宋_GB2312" w:hAnsi="Times New Roman" w:cs="Times New Roman"/>
        </w:rPr>
        <w:t>万元，（年初预算数为</w:t>
      </w:r>
      <w:r w:rsidRPr="00BA1C85">
        <w:rPr>
          <w:rFonts w:ascii="Times New Roman" w:eastAsia="仿宋_GB2312" w:hAnsi="Times New Roman" w:cs="Times New Roman"/>
        </w:rPr>
        <w:t>0</w:t>
      </w:r>
      <w:r w:rsidRPr="00BA1C85">
        <w:rPr>
          <w:rFonts w:ascii="Times New Roman" w:eastAsia="仿宋_GB2312" w:hAnsi="Times New Roman" w:cs="Times New Roman"/>
        </w:rPr>
        <w:t>万元，无法计算完成比率）决算数与年初预算数的差异原因：因工作需要增加智能化改造免费诊断服务专项经费。</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2.</w:t>
      </w:r>
      <w:r w:rsidRPr="00BA1C85">
        <w:rPr>
          <w:rFonts w:ascii="Times New Roman" w:eastAsia="仿宋_GB2312" w:hAnsi="Times New Roman" w:cs="Times New Roman"/>
        </w:rPr>
        <w:t>工业和信息产业监管（款）产业发展（项）。年初预算</w:t>
      </w:r>
      <w:r w:rsidRPr="00BA1C85">
        <w:rPr>
          <w:rFonts w:ascii="Times New Roman" w:eastAsia="仿宋_GB2312" w:hAnsi="Times New Roman" w:cs="Times New Roman"/>
        </w:rPr>
        <w:t>0</w:t>
      </w:r>
      <w:r w:rsidRPr="00BA1C85">
        <w:rPr>
          <w:rFonts w:ascii="Times New Roman" w:eastAsia="仿宋_GB2312" w:hAnsi="Times New Roman" w:cs="Times New Roman"/>
        </w:rPr>
        <w:t>万元，支出决算</w:t>
      </w:r>
      <w:r w:rsidRPr="00BA1C85">
        <w:rPr>
          <w:rFonts w:ascii="Times New Roman" w:eastAsia="仿宋_GB2312" w:hAnsi="Times New Roman" w:cs="Times New Roman"/>
        </w:rPr>
        <w:t>688.37</w:t>
      </w:r>
      <w:r w:rsidRPr="00BA1C85">
        <w:rPr>
          <w:rFonts w:ascii="Times New Roman" w:eastAsia="仿宋_GB2312" w:hAnsi="Times New Roman" w:cs="Times New Roman"/>
        </w:rPr>
        <w:t>万元，（年初预算数为</w:t>
      </w:r>
      <w:r w:rsidRPr="00BA1C85">
        <w:rPr>
          <w:rFonts w:ascii="Times New Roman" w:eastAsia="仿宋_GB2312" w:hAnsi="Times New Roman" w:cs="Times New Roman"/>
        </w:rPr>
        <w:t>0</w:t>
      </w:r>
      <w:r w:rsidRPr="00BA1C85">
        <w:rPr>
          <w:rFonts w:ascii="Times New Roman" w:eastAsia="仿宋_GB2312" w:hAnsi="Times New Roman" w:cs="Times New Roman"/>
        </w:rPr>
        <w:t>万元，无法计算完成比率）决算数与年初预算数的差异原因：因工作需要增</w:t>
      </w:r>
      <w:r w:rsidRPr="00BA1C85">
        <w:rPr>
          <w:rFonts w:ascii="Times New Roman" w:eastAsia="仿宋_GB2312" w:hAnsi="Times New Roman" w:cs="Times New Roman"/>
        </w:rPr>
        <w:lastRenderedPageBreak/>
        <w:t>加全区发展大会专项经费、</w:t>
      </w:r>
      <w:r w:rsidRPr="00BA1C85">
        <w:rPr>
          <w:rFonts w:ascii="Times New Roman" w:eastAsia="仿宋_GB2312" w:hAnsi="Times New Roman" w:cs="Times New Roman"/>
        </w:rPr>
        <w:t>“</w:t>
      </w:r>
      <w:r w:rsidRPr="00BA1C85">
        <w:rPr>
          <w:rFonts w:ascii="Times New Roman" w:eastAsia="仿宋_GB2312" w:hAnsi="Times New Roman" w:cs="Times New Roman"/>
        </w:rPr>
        <w:t>智改数转</w:t>
      </w:r>
      <w:r w:rsidRPr="00BA1C85">
        <w:rPr>
          <w:rFonts w:ascii="Times New Roman" w:eastAsia="仿宋_GB2312" w:hAnsi="Times New Roman" w:cs="Times New Roman"/>
        </w:rPr>
        <w:t>”</w:t>
      </w:r>
      <w:r w:rsidRPr="00BA1C85">
        <w:rPr>
          <w:rFonts w:ascii="Times New Roman" w:eastAsia="仿宋_GB2312" w:hAnsi="Times New Roman" w:cs="Times New Roman"/>
        </w:rPr>
        <w:t>工作经费、央企对接活动费等。</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3.</w:t>
      </w:r>
      <w:r w:rsidRPr="00BA1C85">
        <w:rPr>
          <w:rFonts w:ascii="Times New Roman" w:eastAsia="仿宋_GB2312" w:hAnsi="Times New Roman" w:cs="Times New Roman"/>
        </w:rPr>
        <w:t>其他资源勘探工业信息等支出（款）其他资源勘探工业信息等支出（项）。年初预算</w:t>
      </w:r>
      <w:r w:rsidRPr="00BA1C85">
        <w:rPr>
          <w:rFonts w:ascii="Times New Roman" w:eastAsia="仿宋_GB2312" w:hAnsi="Times New Roman" w:cs="Times New Roman"/>
        </w:rPr>
        <w:t>0</w:t>
      </w:r>
      <w:r w:rsidRPr="00BA1C85">
        <w:rPr>
          <w:rFonts w:ascii="Times New Roman" w:eastAsia="仿宋_GB2312" w:hAnsi="Times New Roman" w:cs="Times New Roman"/>
        </w:rPr>
        <w:t>万元，支出决算</w:t>
      </w:r>
      <w:r w:rsidRPr="00BA1C85">
        <w:rPr>
          <w:rFonts w:ascii="Times New Roman" w:eastAsia="仿宋_GB2312" w:hAnsi="Times New Roman" w:cs="Times New Roman"/>
        </w:rPr>
        <w:t>6.12</w:t>
      </w:r>
      <w:r w:rsidRPr="00BA1C85">
        <w:rPr>
          <w:rFonts w:ascii="Times New Roman" w:eastAsia="仿宋_GB2312" w:hAnsi="Times New Roman" w:cs="Times New Roman"/>
        </w:rPr>
        <w:t>万元，（年初预算数为</w:t>
      </w:r>
      <w:r w:rsidRPr="00BA1C85">
        <w:rPr>
          <w:rFonts w:ascii="Times New Roman" w:eastAsia="仿宋_GB2312" w:hAnsi="Times New Roman" w:cs="Times New Roman"/>
        </w:rPr>
        <w:t>0</w:t>
      </w:r>
      <w:r w:rsidRPr="00BA1C85">
        <w:rPr>
          <w:rFonts w:ascii="Times New Roman" w:eastAsia="仿宋_GB2312" w:hAnsi="Times New Roman" w:cs="Times New Roman"/>
        </w:rPr>
        <w:t>万元，无法计算完成比率）决算数与年初预算数的差异原因：因工作需要增加粤港澳大湾区邀请赛活动费。</w:t>
      </w:r>
    </w:p>
    <w:p w:rsidR="006E012F" w:rsidRPr="00BA1C85" w:rsidRDefault="00021EFD" w:rsidP="00BA1C85">
      <w:pPr>
        <w:pStyle w:val="a4"/>
        <w:tabs>
          <w:tab w:val="left" w:pos="3864"/>
          <w:tab w:val="left" w:pos="6248"/>
          <w:tab w:val="left" w:pos="7386"/>
        </w:tabs>
        <w:overflowPunct w:val="0"/>
        <w:spacing w:before="1" w:line="360" w:lineRule="auto"/>
        <w:ind w:leftChars="200" w:left="440" w:right="420" w:firstLineChars="206" w:firstLine="662"/>
        <w:jc w:val="both"/>
        <w:rPr>
          <w:rFonts w:ascii="Times New Roman" w:eastAsia="仿宋_GB2312" w:hAnsi="Times New Roman" w:cs="Times New Roman"/>
          <w:lang w:val="en-US"/>
        </w:rPr>
      </w:pPr>
      <w:r w:rsidRPr="00BA1C85">
        <w:rPr>
          <w:rFonts w:ascii="Times New Roman" w:eastAsia="仿宋_GB2312" w:hAnsi="Times New Roman" w:cs="Times New Roman"/>
          <w:b/>
        </w:rPr>
        <w:t>（七）住房保障支出（类）</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1.</w:t>
      </w:r>
      <w:r w:rsidRPr="00BA1C85">
        <w:rPr>
          <w:rFonts w:ascii="Times New Roman" w:eastAsia="仿宋_GB2312" w:hAnsi="Times New Roman" w:cs="Times New Roman"/>
        </w:rPr>
        <w:t>住房改革支出（款）住房公积金（项）。年初预算</w:t>
      </w:r>
      <w:r w:rsidRPr="00BA1C85">
        <w:rPr>
          <w:rFonts w:ascii="Times New Roman" w:eastAsia="仿宋_GB2312" w:hAnsi="Times New Roman" w:cs="Times New Roman"/>
        </w:rPr>
        <w:t>173.76</w:t>
      </w:r>
      <w:r w:rsidRPr="00BA1C85">
        <w:rPr>
          <w:rFonts w:ascii="Times New Roman" w:eastAsia="仿宋_GB2312" w:hAnsi="Times New Roman" w:cs="Times New Roman"/>
        </w:rPr>
        <w:t>万元，支出决算</w:t>
      </w:r>
      <w:r w:rsidRPr="00BA1C85">
        <w:rPr>
          <w:rFonts w:ascii="Times New Roman" w:eastAsia="仿宋_GB2312" w:hAnsi="Times New Roman" w:cs="Times New Roman"/>
        </w:rPr>
        <w:t>158.73</w:t>
      </w:r>
      <w:r w:rsidRPr="00BA1C85">
        <w:rPr>
          <w:rFonts w:ascii="Times New Roman" w:eastAsia="仿宋_GB2312" w:hAnsi="Times New Roman" w:cs="Times New Roman"/>
        </w:rPr>
        <w:t>万元，完成年初预算的</w:t>
      </w:r>
      <w:r w:rsidRPr="00BA1C85">
        <w:rPr>
          <w:rFonts w:ascii="Times New Roman" w:eastAsia="仿宋_GB2312" w:hAnsi="Times New Roman" w:cs="Times New Roman"/>
        </w:rPr>
        <w:t>91.35%</w:t>
      </w:r>
      <w:r w:rsidRPr="00BA1C85">
        <w:rPr>
          <w:rFonts w:ascii="Times New Roman" w:eastAsia="仿宋_GB2312" w:hAnsi="Times New Roman" w:cs="Times New Roman"/>
        </w:rPr>
        <w:t>。决算数与年初预算数的差异原因：因人员退休、调出减少了住房公积金支出。</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2.</w:t>
      </w:r>
      <w:r w:rsidRPr="00BA1C85">
        <w:rPr>
          <w:rFonts w:ascii="Times New Roman" w:eastAsia="仿宋_GB2312" w:hAnsi="Times New Roman" w:cs="Times New Roman"/>
        </w:rPr>
        <w:t>住房改革支出（款）提租补贴（项）。年初预算</w:t>
      </w:r>
      <w:r w:rsidRPr="00BA1C85">
        <w:rPr>
          <w:rFonts w:ascii="Times New Roman" w:eastAsia="仿宋_GB2312" w:hAnsi="Times New Roman" w:cs="Times New Roman"/>
        </w:rPr>
        <w:t>549.39</w:t>
      </w:r>
      <w:r w:rsidRPr="00BA1C85">
        <w:rPr>
          <w:rFonts w:ascii="Times New Roman" w:eastAsia="仿宋_GB2312" w:hAnsi="Times New Roman" w:cs="Times New Roman"/>
        </w:rPr>
        <w:t>万元，支出决算</w:t>
      </w:r>
      <w:r w:rsidRPr="00BA1C85">
        <w:rPr>
          <w:rFonts w:ascii="Times New Roman" w:eastAsia="仿宋_GB2312" w:hAnsi="Times New Roman" w:cs="Times New Roman"/>
        </w:rPr>
        <w:t>519.07</w:t>
      </w:r>
      <w:r w:rsidRPr="00BA1C85">
        <w:rPr>
          <w:rFonts w:ascii="Times New Roman" w:eastAsia="仿宋_GB2312" w:hAnsi="Times New Roman" w:cs="Times New Roman"/>
        </w:rPr>
        <w:t>万元，完成年初预算的</w:t>
      </w:r>
      <w:r w:rsidRPr="00BA1C85">
        <w:rPr>
          <w:rFonts w:ascii="Times New Roman" w:eastAsia="仿宋_GB2312" w:hAnsi="Times New Roman" w:cs="Times New Roman"/>
        </w:rPr>
        <w:t>94.48%</w:t>
      </w:r>
      <w:r w:rsidRPr="00BA1C85">
        <w:rPr>
          <w:rFonts w:ascii="Times New Roman" w:eastAsia="仿宋_GB2312" w:hAnsi="Times New Roman" w:cs="Times New Roman"/>
        </w:rPr>
        <w:t>。决算数与年初预算数的差异原因：因人员退休、调出减少了提租补贴支出。</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3.</w:t>
      </w:r>
      <w:r w:rsidRPr="00BA1C85">
        <w:rPr>
          <w:rFonts w:ascii="Times New Roman" w:eastAsia="仿宋_GB2312" w:hAnsi="Times New Roman" w:cs="Times New Roman"/>
        </w:rPr>
        <w:t>住房改革支出（款）购房补贴（项）。年初预算</w:t>
      </w:r>
      <w:r w:rsidRPr="00BA1C85">
        <w:rPr>
          <w:rFonts w:ascii="Times New Roman" w:eastAsia="仿宋_GB2312" w:hAnsi="Times New Roman" w:cs="Times New Roman"/>
        </w:rPr>
        <w:t>127.62</w:t>
      </w:r>
      <w:r w:rsidRPr="00BA1C85">
        <w:rPr>
          <w:rFonts w:ascii="Times New Roman" w:eastAsia="仿宋_GB2312" w:hAnsi="Times New Roman" w:cs="Times New Roman"/>
        </w:rPr>
        <w:t>万元，支出决算</w:t>
      </w:r>
      <w:r w:rsidRPr="00BA1C85">
        <w:rPr>
          <w:rFonts w:ascii="Times New Roman" w:eastAsia="仿宋_GB2312" w:hAnsi="Times New Roman" w:cs="Times New Roman"/>
        </w:rPr>
        <w:t>124.22</w:t>
      </w:r>
      <w:r w:rsidRPr="00BA1C85">
        <w:rPr>
          <w:rFonts w:ascii="Times New Roman" w:eastAsia="仿宋_GB2312" w:hAnsi="Times New Roman" w:cs="Times New Roman"/>
        </w:rPr>
        <w:t>万元，完成年初预算的</w:t>
      </w:r>
      <w:r w:rsidRPr="00BA1C85">
        <w:rPr>
          <w:rFonts w:ascii="Times New Roman" w:eastAsia="仿宋_GB2312" w:hAnsi="Times New Roman" w:cs="Times New Roman"/>
        </w:rPr>
        <w:t>97.34%</w:t>
      </w:r>
      <w:r w:rsidRPr="00BA1C85">
        <w:rPr>
          <w:rFonts w:ascii="Times New Roman" w:eastAsia="仿宋_GB2312" w:hAnsi="Times New Roman" w:cs="Times New Roman"/>
        </w:rPr>
        <w:t>。决算数与年初预算数的差异原因：因人员退休、调出减少了购房补贴支出。</w:t>
      </w:r>
    </w:p>
    <w:p w:rsidR="006E012F" w:rsidRPr="00BA1C85" w:rsidRDefault="00021EFD" w:rsidP="00BA1C85">
      <w:pPr>
        <w:pStyle w:val="a4"/>
        <w:tabs>
          <w:tab w:val="left" w:pos="3864"/>
          <w:tab w:val="left" w:pos="6248"/>
          <w:tab w:val="left" w:pos="7386"/>
        </w:tabs>
        <w:overflowPunct w:val="0"/>
        <w:spacing w:before="1" w:line="360" w:lineRule="auto"/>
        <w:ind w:leftChars="200" w:left="440" w:right="420" w:firstLineChars="206" w:firstLine="662"/>
        <w:jc w:val="both"/>
        <w:rPr>
          <w:rFonts w:ascii="Times New Roman" w:eastAsia="仿宋_GB2312" w:hAnsi="Times New Roman" w:cs="Times New Roman"/>
          <w:lang w:val="en-US"/>
        </w:rPr>
      </w:pPr>
      <w:r w:rsidRPr="00BA1C85">
        <w:rPr>
          <w:rFonts w:ascii="Times New Roman" w:eastAsia="仿宋_GB2312" w:hAnsi="Times New Roman" w:cs="Times New Roman"/>
          <w:b/>
        </w:rPr>
        <w:t>六、财政拨款基本支出决算情况说明</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2023</w:t>
      </w:r>
      <w:r w:rsidRPr="00BA1C85">
        <w:rPr>
          <w:rFonts w:ascii="Times New Roman" w:eastAsia="仿宋_GB2312" w:hAnsi="Times New Roman" w:cs="Times New Roman"/>
        </w:rPr>
        <w:t>年度财政拨款基本支出决算</w:t>
      </w:r>
      <w:r w:rsidRPr="00BA1C85">
        <w:rPr>
          <w:rFonts w:ascii="Times New Roman" w:eastAsia="仿宋_GB2312" w:hAnsi="Times New Roman" w:cs="Times New Roman"/>
        </w:rPr>
        <w:t>3,094.39</w:t>
      </w:r>
      <w:r w:rsidRPr="00BA1C85">
        <w:rPr>
          <w:rFonts w:ascii="Times New Roman" w:eastAsia="仿宋_GB2312" w:hAnsi="Times New Roman" w:cs="Times New Roman"/>
        </w:rPr>
        <w:t>万元，其中：</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lastRenderedPageBreak/>
        <w:t>（一）人员经费</w:t>
      </w:r>
      <w:r w:rsidRPr="00BA1C85">
        <w:rPr>
          <w:rFonts w:ascii="Times New Roman" w:eastAsia="仿宋_GB2312" w:hAnsi="Times New Roman" w:cs="Times New Roman"/>
        </w:rPr>
        <w:t>3,015.82</w:t>
      </w:r>
      <w:r w:rsidRPr="00BA1C85">
        <w:rPr>
          <w:rFonts w:ascii="Times New Roman" w:eastAsia="仿宋_GB2312" w:hAnsi="Times New Roman" w:cs="Times New Roman"/>
        </w:rPr>
        <w:t>万元。主要包括：基本工资、津贴补贴、奖金、机关事业单位基本养老保险缴费、职业年金缴费、职工基本医疗保险缴费、公务员医疗补助缴费、其他社会保障缴费、住房公积金、医疗费、离休费、退休费、抚恤金、生活补助。</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（二）公用经费</w:t>
      </w:r>
      <w:r w:rsidRPr="00BA1C85">
        <w:rPr>
          <w:rFonts w:ascii="Times New Roman" w:eastAsia="仿宋_GB2312" w:hAnsi="Times New Roman" w:cs="Times New Roman"/>
        </w:rPr>
        <w:t>78.57</w:t>
      </w:r>
      <w:r w:rsidRPr="00BA1C85">
        <w:rPr>
          <w:rFonts w:ascii="Times New Roman" w:eastAsia="仿宋_GB2312" w:hAnsi="Times New Roman" w:cs="Times New Roman"/>
        </w:rPr>
        <w:t>万元。主要包括：办公费、邮电费、差旅费、因公出国（境）费用、会议费、培训费、公务接待费、劳务费、工会经费、福利费、其他商品和服务支出。</w:t>
      </w:r>
    </w:p>
    <w:p w:rsidR="006E012F" w:rsidRPr="00BA1C85" w:rsidRDefault="00021EFD" w:rsidP="00BA1C85">
      <w:pPr>
        <w:pStyle w:val="a4"/>
        <w:tabs>
          <w:tab w:val="left" w:pos="3864"/>
          <w:tab w:val="left" w:pos="6248"/>
          <w:tab w:val="left" w:pos="7386"/>
        </w:tabs>
        <w:overflowPunct w:val="0"/>
        <w:spacing w:before="1" w:line="360" w:lineRule="auto"/>
        <w:ind w:leftChars="200" w:left="440" w:right="420" w:firstLineChars="206" w:firstLine="662"/>
        <w:jc w:val="both"/>
        <w:rPr>
          <w:rFonts w:ascii="Times New Roman" w:eastAsia="仿宋_GB2312" w:hAnsi="Times New Roman" w:cs="Times New Roman"/>
          <w:lang w:val="en-US"/>
        </w:rPr>
      </w:pPr>
      <w:r w:rsidRPr="00BA1C85">
        <w:rPr>
          <w:rFonts w:ascii="Times New Roman" w:eastAsia="仿宋_GB2312" w:hAnsi="Times New Roman" w:cs="Times New Roman"/>
          <w:b/>
        </w:rPr>
        <w:t>七、一般公共预算支出决算情况说明</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2023</w:t>
      </w:r>
      <w:r w:rsidRPr="00BA1C85">
        <w:rPr>
          <w:rFonts w:ascii="Times New Roman" w:eastAsia="仿宋_GB2312" w:hAnsi="Times New Roman" w:cs="Times New Roman"/>
        </w:rPr>
        <w:t>年度一般公共预算财政拨款支出决算</w:t>
      </w:r>
      <w:r w:rsidRPr="00BA1C85">
        <w:rPr>
          <w:rFonts w:ascii="Times New Roman" w:eastAsia="仿宋_GB2312" w:hAnsi="Times New Roman" w:cs="Times New Roman"/>
        </w:rPr>
        <w:t>4,850.6</w:t>
      </w:r>
      <w:r w:rsidRPr="00BA1C85">
        <w:rPr>
          <w:rFonts w:ascii="Times New Roman" w:eastAsia="仿宋_GB2312" w:hAnsi="Times New Roman" w:cs="Times New Roman"/>
        </w:rPr>
        <w:t>万元。与上年相比，增加</w:t>
      </w:r>
      <w:r w:rsidRPr="00BA1C85">
        <w:rPr>
          <w:rFonts w:ascii="Times New Roman" w:eastAsia="仿宋_GB2312" w:hAnsi="Times New Roman" w:cs="Times New Roman"/>
        </w:rPr>
        <w:t>322.55</w:t>
      </w:r>
      <w:r w:rsidRPr="00BA1C85">
        <w:rPr>
          <w:rFonts w:ascii="Times New Roman" w:eastAsia="仿宋_GB2312" w:hAnsi="Times New Roman" w:cs="Times New Roman"/>
        </w:rPr>
        <w:t>万元，增长</w:t>
      </w:r>
      <w:r w:rsidRPr="00BA1C85">
        <w:rPr>
          <w:rFonts w:ascii="Times New Roman" w:eastAsia="仿宋_GB2312" w:hAnsi="Times New Roman" w:cs="Times New Roman"/>
        </w:rPr>
        <w:t>7.12%</w:t>
      </w:r>
      <w:r w:rsidRPr="00BA1C85">
        <w:rPr>
          <w:rFonts w:ascii="Times New Roman" w:eastAsia="仿宋_GB2312" w:hAnsi="Times New Roman" w:cs="Times New Roman"/>
        </w:rPr>
        <w:t>，变动原因：按照区政府工作要求增加了未来能源大会等专项经费。</w:t>
      </w:r>
    </w:p>
    <w:p w:rsidR="006E012F" w:rsidRPr="00BA1C85" w:rsidRDefault="00021EFD" w:rsidP="00BA1C85">
      <w:pPr>
        <w:pStyle w:val="a4"/>
        <w:tabs>
          <w:tab w:val="left" w:pos="3864"/>
          <w:tab w:val="left" w:pos="6248"/>
          <w:tab w:val="left" w:pos="7386"/>
        </w:tabs>
        <w:overflowPunct w:val="0"/>
        <w:spacing w:before="1" w:line="360" w:lineRule="auto"/>
        <w:ind w:leftChars="200" w:left="440" w:right="420" w:firstLineChars="206" w:firstLine="662"/>
        <w:jc w:val="both"/>
        <w:rPr>
          <w:rFonts w:ascii="Times New Roman" w:eastAsia="仿宋_GB2312" w:hAnsi="Times New Roman" w:cs="Times New Roman"/>
          <w:lang w:val="en-US"/>
        </w:rPr>
      </w:pPr>
      <w:r w:rsidRPr="00BA1C85">
        <w:rPr>
          <w:rFonts w:ascii="Times New Roman" w:eastAsia="仿宋_GB2312" w:hAnsi="Times New Roman" w:cs="Times New Roman"/>
          <w:b/>
        </w:rPr>
        <w:t>八、一般公共预算基本支出决算情况说明</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2023</w:t>
      </w:r>
      <w:r w:rsidRPr="00BA1C85">
        <w:rPr>
          <w:rFonts w:ascii="Times New Roman" w:eastAsia="仿宋_GB2312" w:hAnsi="Times New Roman" w:cs="Times New Roman"/>
        </w:rPr>
        <w:t>年度一般公共预算财政拨款基本支出决算</w:t>
      </w:r>
      <w:r w:rsidRPr="00BA1C85">
        <w:rPr>
          <w:rFonts w:ascii="Times New Roman" w:eastAsia="仿宋_GB2312" w:hAnsi="Times New Roman" w:cs="Times New Roman"/>
        </w:rPr>
        <w:t>3,094.39</w:t>
      </w:r>
      <w:r w:rsidRPr="00BA1C85">
        <w:rPr>
          <w:rFonts w:ascii="Times New Roman" w:eastAsia="仿宋_GB2312" w:hAnsi="Times New Roman" w:cs="Times New Roman"/>
        </w:rPr>
        <w:t>万元，其中：</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（一）人员经费</w:t>
      </w:r>
      <w:r w:rsidRPr="00BA1C85">
        <w:rPr>
          <w:rFonts w:ascii="Times New Roman" w:eastAsia="仿宋_GB2312" w:hAnsi="Times New Roman" w:cs="Times New Roman"/>
        </w:rPr>
        <w:t>3,015.82</w:t>
      </w:r>
      <w:r w:rsidRPr="00BA1C85">
        <w:rPr>
          <w:rFonts w:ascii="Times New Roman" w:eastAsia="仿宋_GB2312" w:hAnsi="Times New Roman" w:cs="Times New Roman"/>
        </w:rPr>
        <w:t>万元。主要包括：基本工资、津贴补贴、奖金、机关事业单位基本养老保险缴费、职业年金缴费、职工基本医疗保险缴费、公务员医疗补助缴费、其他社会保障缴费、住房公积金、医疗费、离休费、退休费、抚恤金、生活补助。</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（二）公用经费</w:t>
      </w:r>
      <w:r w:rsidRPr="00BA1C85">
        <w:rPr>
          <w:rFonts w:ascii="Times New Roman" w:eastAsia="仿宋_GB2312" w:hAnsi="Times New Roman" w:cs="Times New Roman"/>
        </w:rPr>
        <w:t>78.57</w:t>
      </w:r>
      <w:r w:rsidRPr="00BA1C85">
        <w:rPr>
          <w:rFonts w:ascii="Times New Roman" w:eastAsia="仿宋_GB2312" w:hAnsi="Times New Roman" w:cs="Times New Roman"/>
        </w:rPr>
        <w:t>万元。主要包括：办公费、邮电费、差旅费、因公出国（境）费用、会议费、培训费、公务接待</w:t>
      </w:r>
      <w:r w:rsidRPr="00BA1C85">
        <w:rPr>
          <w:rFonts w:ascii="Times New Roman" w:eastAsia="仿宋_GB2312" w:hAnsi="Times New Roman" w:cs="Times New Roman"/>
        </w:rPr>
        <w:lastRenderedPageBreak/>
        <w:t>费、劳务费、工会经费、福利费、其他商品和服务支出。</w:t>
      </w:r>
    </w:p>
    <w:p w:rsidR="006E012F" w:rsidRPr="00BA1C85" w:rsidRDefault="00021EFD" w:rsidP="00BA1C85">
      <w:pPr>
        <w:pStyle w:val="a4"/>
        <w:tabs>
          <w:tab w:val="left" w:pos="3864"/>
          <w:tab w:val="left" w:pos="6248"/>
          <w:tab w:val="left" w:pos="7386"/>
        </w:tabs>
        <w:overflowPunct w:val="0"/>
        <w:spacing w:before="1" w:line="360" w:lineRule="auto"/>
        <w:ind w:leftChars="200" w:left="440" w:right="420" w:firstLineChars="206" w:firstLine="662"/>
        <w:jc w:val="both"/>
        <w:rPr>
          <w:rFonts w:ascii="Times New Roman" w:eastAsia="仿宋_GB2312" w:hAnsi="Times New Roman" w:cs="Times New Roman"/>
          <w:lang w:val="en-US"/>
        </w:rPr>
      </w:pPr>
      <w:r w:rsidRPr="00BA1C85">
        <w:rPr>
          <w:rFonts w:ascii="Times New Roman" w:eastAsia="仿宋_GB2312" w:hAnsi="Times New Roman" w:cs="Times New Roman"/>
          <w:b/>
        </w:rPr>
        <w:t>九、财政拨款</w:t>
      </w:r>
      <w:r w:rsidRPr="00BA1C85">
        <w:rPr>
          <w:rFonts w:ascii="Times New Roman" w:eastAsia="仿宋_GB2312" w:hAnsi="Times New Roman" w:cs="Times New Roman"/>
          <w:b/>
        </w:rPr>
        <w:t>“</w:t>
      </w:r>
      <w:r w:rsidRPr="00BA1C85">
        <w:rPr>
          <w:rFonts w:ascii="Times New Roman" w:eastAsia="仿宋_GB2312" w:hAnsi="Times New Roman" w:cs="Times New Roman"/>
          <w:b/>
        </w:rPr>
        <w:t>三公</w:t>
      </w:r>
      <w:r w:rsidRPr="00BA1C85">
        <w:rPr>
          <w:rFonts w:ascii="Times New Roman" w:eastAsia="仿宋_GB2312" w:hAnsi="Times New Roman" w:cs="Times New Roman"/>
          <w:b/>
        </w:rPr>
        <w:t>”</w:t>
      </w:r>
      <w:r w:rsidRPr="00BA1C85">
        <w:rPr>
          <w:rFonts w:ascii="Times New Roman" w:eastAsia="仿宋_GB2312" w:hAnsi="Times New Roman" w:cs="Times New Roman"/>
          <w:b/>
        </w:rPr>
        <w:t>经费、会议费、培训费支出情况说明</w:t>
      </w:r>
    </w:p>
    <w:p w:rsidR="006E012F" w:rsidRPr="00BA1C85" w:rsidRDefault="00021EFD" w:rsidP="00BA1C85">
      <w:pPr>
        <w:pStyle w:val="a4"/>
        <w:tabs>
          <w:tab w:val="left" w:pos="3864"/>
          <w:tab w:val="left" w:pos="6248"/>
          <w:tab w:val="left" w:pos="7386"/>
        </w:tabs>
        <w:overflowPunct w:val="0"/>
        <w:spacing w:before="1" w:line="360" w:lineRule="auto"/>
        <w:ind w:leftChars="200" w:left="440" w:right="420" w:firstLineChars="206" w:firstLine="662"/>
        <w:jc w:val="both"/>
        <w:rPr>
          <w:rFonts w:ascii="Times New Roman" w:eastAsia="仿宋_GB2312" w:hAnsi="Times New Roman" w:cs="Times New Roman"/>
          <w:lang w:val="en-US"/>
        </w:rPr>
      </w:pPr>
      <w:r w:rsidRPr="00BA1C85">
        <w:rPr>
          <w:rFonts w:ascii="Times New Roman" w:eastAsia="仿宋_GB2312" w:hAnsi="Times New Roman" w:cs="Times New Roman"/>
          <w:b/>
        </w:rPr>
        <w:t>（一）财政拨款</w:t>
      </w:r>
      <w:r w:rsidRPr="00BA1C85">
        <w:rPr>
          <w:rFonts w:ascii="Times New Roman" w:eastAsia="仿宋_GB2312" w:hAnsi="Times New Roman" w:cs="Times New Roman"/>
          <w:b/>
        </w:rPr>
        <w:t>“</w:t>
      </w:r>
      <w:r w:rsidRPr="00BA1C85">
        <w:rPr>
          <w:rFonts w:ascii="Times New Roman" w:eastAsia="仿宋_GB2312" w:hAnsi="Times New Roman" w:cs="Times New Roman"/>
          <w:b/>
        </w:rPr>
        <w:t>三公</w:t>
      </w:r>
      <w:r w:rsidRPr="00BA1C85">
        <w:rPr>
          <w:rFonts w:ascii="Times New Roman" w:eastAsia="仿宋_GB2312" w:hAnsi="Times New Roman" w:cs="Times New Roman"/>
          <w:b/>
        </w:rPr>
        <w:t>”</w:t>
      </w:r>
      <w:r w:rsidRPr="00BA1C85">
        <w:rPr>
          <w:rFonts w:ascii="Times New Roman" w:eastAsia="仿宋_GB2312" w:hAnsi="Times New Roman" w:cs="Times New Roman"/>
          <w:b/>
        </w:rPr>
        <w:t>经费支出总体情况说明。</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2023</w:t>
      </w:r>
      <w:r w:rsidRPr="00BA1C85">
        <w:rPr>
          <w:rFonts w:ascii="Times New Roman" w:eastAsia="仿宋_GB2312" w:hAnsi="Times New Roman" w:cs="Times New Roman"/>
        </w:rPr>
        <w:t>年度财政拨款</w:t>
      </w:r>
      <w:r w:rsidRPr="00BA1C85">
        <w:rPr>
          <w:rFonts w:ascii="Times New Roman" w:eastAsia="仿宋_GB2312" w:hAnsi="Times New Roman" w:cs="Times New Roman"/>
        </w:rPr>
        <w:t>“</w:t>
      </w:r>
      <w:r w:rsidRPr="00BA1C85">
        <w:rPr>
          <w:rFonts w:ascii="Times New Roman" w:eastAsia="仿宋_GB2312" w:hAnsi="Times New Roman" w:cs="Times New Roman"/>
        </w:rPr>
        <w:t>三公</w:t>
      </w:r>
      <w:r w:rsidRPr="00BA1C85">
        <w:rPr>
          <w:rFonts w:ascii="Times New Roman" w:eastAsia="仿宋_GB2312" w:hAnsi="Times New Roman" w:cs="Times New Roman"/>
        </w:rPr>
        <w:t>”</w:t>
      </w:r>
      <w:r w:rsidRPr="00BA1C85">
        <w:rPr>
          <w:rFonts w:ascii="Times New Roman" w:eastAsia="仿宋_GB2312" w:hAnsi="Times New Roman" w:cs="Times New Roman"/>
        </w:rPr>
        <w:t>经费支出决算</w:t>
      </w:r>
      <w:r w:rsidRPr="00BA1C85">
        <w:rPr>
          <w:rFonts w:ascii="Times New Roman" w:eastAsia="仿宋_GB2312" w:hAnsi="Times New Roman" w:cs="Times New Roman"/>
        </w:rPr>
        <w:t>4.56</w:t>
      </w:r>
      <w:r w:rsidRPr="00BA1C85">
        <w:rPr>
          <w:rFonts w:ascii="Times New Roman" w:eastAsia="仿宋_GB2312" w:hAnsi="Times New Roman" w:cs="Times New Roman"/>
        </w:rPr>
        <w:t>万元（其中：一般公共预算支出</w:t>
      </w:r>
      <w:r w:rsidRPr="00BA1C85">
        <w:rPr>
          <w:rFonts w:ascii="Times New Roman" w:eastAsia="仿宋_GB2312" w:hAnsi="Times New Roman" w:cs="Times New Roman"/>
        </w:rPr>
        <w:t>4.56</w:t>
      </w:r>
      <w:r w:rsidRPr="00BA1C85">
        <w:rPr>
          <w:rFonts w:ascii="Times New Roman" w:eastAsia="仿宋_GB2312" w:hAnsi="Times New Roman" w:cs="Times New Roman"/>
        </w:rPr>
        <w:t>万元；政府性基金预算支出</w:t>
      </w:r>
      <w:r w:rsidRPr="00BA1C85">
        <w:rPr>
          <w:rFonts w:ascii="Times New Roman" w:eastAsia="仿宋_GB2312" w:hAnsi="Times New Roman" w:cs="Times New Roman"/>
        </w:rPr>
        <w:t>0</w:t>
      </w:r>
      <w:r w:rsidRPr="00BA1C85">
        <w:rPr>
          <w:rFonts w:ascii="Times New Roman" w:eastAsia="仿宋_GB2312" w:hAnsi="Times New Roman" w:cs="Times New Roman"/>
        </w:rPr>
        <w:t>万元；国有资本经营预算支出</w:t>
      </w:r>
      <w:r w:rsidRPr="00BA1C85">
        <w:rPr>
          <w:rFonts w:ascii="Times New Roman" w:eastAsia="仿宋_GB2312" w:hAnsi="Times New Roman" w:cs="Times New Roman"/>
        </w:rPr>
        <w:t>0</w:t>
      </w:r>
      <w:r w:rsidRPr="00BA1C85">
        <w:rPr>
          <w:rFonts w:ascii="Times New Roman" w:eastAsia="仿宋_GB2312" w:hAnsi="Times New Roman" w:cs="Times New Roman"/>
        </w:rPr>
        <w:t>万元）。与上年相比，增加</w:t>
      </w:r>
      <w:r w:rsidRPr="00BA1C85">
        <w:rPr>
          <w:rFonts w:ascii="Times New Roman" w:eastAsia="仿宋_GB2312" w:hAnsi="Times New Roman" w:cs="Times New Roman"/>
        </w:rPr>
        <w:t>3.64</w:t>
      </w:r>
      <w:r w:rsidRPr="00BA1C85">
        <w:rPr>
          <w:rFonts w:ascii="Times New Roman" w:eastAsia="仿宋_GB2312" w:hAnsi="Times New Roman" w:cs="Times New Roman"/>
        </w:rPr>
        <w:t>万元，变动原因：因工作需要增加了因公出国经费。其中，因公出国（境）费支出</w:t>
      </w:r>
      <w:r w:rsidRPr="00BA1C85">
        <w:rPr>
          <w:rFonts w:ascii="Times New Roman" w:eastAsia="仿宋_GB2312" w:hAnsi="Times New Roman" w:cs="Times New Roman"/>
        </w:rPr>
        <w:t>3.46</w:t>
      </w:r>
      <w:r w:rsidRPr="00BA1C85">
        <w:rPr>
          <w:rFonts w:ascii="Times New Roman" w:eastAsia="仿宋_GB2312" w:hAnsi="Times New Roman" w:cs="Times New Roman"/>
        </w:rPr>
        <w:t>万元，占</w:t>
      </w:r>
      <w:r w:rsidRPr="00BA1C85">
        <w:rPr>
          <w:rFonts w:ascii="Times New Roman" w:eastAsia="仿宋_GB2312" w:hAnsi="Times New Roman" w:cs="Times New Roman"/>
        </w:rPr>
        <w:t>“</w:t>
      </w:r>
      <w:r w:rsidRPr="00BA1C85">
        <w:rPr>
          <w:rFonts w:ascii="Times New Roman" w:eastAsia="仿宋_GB2312" w:hAnsi="Times New Roman" w:cs="Times New Roman"/>
        </w:rPr>
        <w:t>三公</w:t>
      </w:r>
      <w:r w:rsidRPr="00BA1C85">
        <w:rPr>
          <w:rFonts w:ascii="Times New Roman" w:eastAsia="仿宋_GB2312" w:hAnsi="Times New Roman" w:cs="Times New Roman"/>
        </w:rPr>
        <w:t>”</w:t>
      </w:r>
      <w:r w:rsidRPr="00BA1C85">
        <w:rPr>
          <w:rFonts w:ascii="Times New Roman" w:eastAsia="仿宋_GB2312" w:hAnsi="Times New Roman" w:cs="Times New Roman"/>
        </w:rPr>
        <w:t>经费的</w:t>
      </w:r>
      <w:r w:rsidRPr="00BA1C85">
        <w:rPr>
          <w:rFonts w:ascii="Times New Roman" w:eastAsia="仿宋_GB2312" w:hAnsi="Times New Roman" w:cs="Times New Roman"/>
        </w:rPr>
        <w:t>75.88%</w:t>
      </w:r>
      <w:r w:rsidRPr="00BA1C85">
        <w:rPr>
          <w:rFonts w:ascii="Times New Roman" w:eastAsia="仿宋_GB2312" w:hAnsi="Times New Roman" w:cs="Times New Roman"/>
        </w:rPr>
        <w:t>；公务用车购置及运行维护费支出</w:t>
      </w:r>
      <w:r w:rsidRPr="00BA1C85">
        <w:rPr>
          <w:rFonts w:ascii="Times New Roman" w:eastAsia="仿宋_GB2312" w:hAnsi="Times New Roman" w:cs="Times New Roman"/>
        </w:rPr>
        <w:t>0</w:t>
      </w:r>
      <w:r w:rsidRPr="00BA1C85">
        <w:rPr>
          <w:rFonts w:ascii="Times New Roman" w:eastAsia="仿宋_GB2312" w:hAnsi="Times New Roman" w:cs="Times New Roman"/>
        </w:rPr>
        <w:t>万元，占</w:t>
      </w:r>
      <w:r w:rsidRPr="00BA1C85">
        <w:rPr>
          <w:rFonts w:ascii="Times New Roman" w:eastAsia="仿宋_GB2312" w:hAnsi="Times New Roman" w:cs="Times New Roman"/>
        </w:rPr>
        <w:t>“</w:t>
      </w:r>
      <w:r w:rsidRPr="00BA1C85">
        <w:rPr>
          <w:rFonts w:ascii="Times New Roman" w:eastAsia="仿宋_GB2312" w:hAnsi="Times New Roman" w:cs="Times New Roman"/>
        </w:rPr>
        <w:t>三公</w:t>
      </w:r>
      <w:r w:rsidRPr="00BA1C85">
        <w:rPr>
          <w:rFonts w:ascii="Times New Roman" w:eastAsia="仿宋_GB2312" w:hAnsi="Times New Roman" w:cs="Times New Roman"/>
        </w:rPr>
        <w:t>”</w:t>
      </w:r>
      <w:r w:rsidRPr="00BA1C85">
        <w:rPr>
          <w:rFonts w:ascii="Times New Roman" w:eastAsia="仿宋_GB2312" w:hAnsi="Times New Roman" w:cs="Times New Roman"/>
        </w:rPr>
        <w:t>经费的</w:t>
      </w:r>
      <w:r w:rsidRPr="00BA1C85">
        <w:rPr>
          <w:rFonts w:ascii="Times New Roman" w:eastAsia="仿宋_GB2312" w:hAnsi="Times New Roman" w:cs="Times New Roman"/>
        </w:rPr>
        <w:t>0%</w:t>
      </w:r>
      <w:r w:rsidRPr="00BA1C85">
        <w:rPr>
          <w:rFonts w:ascii="Times New Roman" w:eastAsia="仿宋_GB2312" w:hAnsi="Times New Roman" w:cs="Times New Roman"/>
        </w:rPr>
        <w:t>；公务接待费支出</w:t>
      </w:r>
      <w:r w:rsidRPr="00BA1C85">
        <w:rPr>
          <w:rFonts w:ascii="Times New Roman" w:eastAsia="仿宋_GB2312" w:hAnsi="Times New Roman" w:cs="Times New Roman"/>
        </w:rPr>
        <w:t>1.1</w:t>
      </w:r>
      <w:r w:rsidRPr="00BA1C85">
        <w:rPr>
          <w:rFonts w:ascii="Times New Roman" w:eastAsia="仿宋_GB2312" w:hAnsi="Times New Roman" w:cs="Times New Roman"/>
        </w:rPr>
        <w:t>万元，占</w:t>
      </w:r>
      <w:r w:rsidRPr="00BA1C85">
        <w:rPr>
          <w:rFonts w:ascii="Times New Roman" w:eastAsia="仿宋_GB2312" w:hAnsi="Times New Roman" w:cs="Times New Roman"/>
        </w:rPr>
        <w:t>“</w:t>
      </w:r>
      <w:r w:rsidRPr="00BA1C85">
        <w:rPr>
          <w:rFonts w:ascii="Times New Roman" w:eastAsia="仿宋_GB2312" w:hAnsi="Times New Roman" w:cs="Times New Roman"/>
        </w:rPr>
        <w:t>三公</w:t>
      </w:r>
      <w:r w:rsidRPr="00BA1C85">
        <w:rPr>
          <w:rFonts w:ascii="Times New Roman" w:eastAsia="仿宋_GB2312" w:hAnsi="Times New Roman" w:cs="Times New Roman"/>
        </w:rPr>
        <w:t>”</w:t>
      </w:r>
      <w:r w:rsidRPr="00BA1C85">
        <w:rPr>
          <w:rFonts w:ascii="Times New Roman" w:eastAsia="仿宋_GB2312" w:hAnsi="Times New Roman" w:cs="Times New Roman"/>
        </w:rPr>
        <w:t>经费的</w:t>
      </w:r>
      <w:r w:rsidRPr="00BA1C85">
        <w:rPr>
          <w:rFonts w:ascii="Times New Roman" w:eastAsia="仿宋_GB2312" w:hAnsi="Times New Roman" w:cs="Times New Roman"/>
        </w:rPr>
        <w:t>24.12%</w:t>
      </w:r>
      <w:r w:rsidRPr="00BA1C85">
        <w:rPr>
          <w:rFonts w:ascii="Times New Roman" w:eastAsia="仿宋_GB2312" w:hAnsi="Times New Roman" w:cs="Times New Roman"/>
        </w:rPr>
        <w:t>。</w:t>
      </w:r>
      <w:r w:rsidRPr="00BA1C85">
        <w:rPr>
          <w:rFonts w:ascii="Times New Roman" w:eastAsia="仿宋_GB2312" w:hAnsi="Times New Roman" w:cs="Times New Roman"/>
        </w:rPr>
        <w:t>2023</w:t>
      </w:r>
      <w:r w:rsidRPr="00BA1C85">
        <w:rPr>
          <w:rFonts w:ascii="Times New Roman" w:eastAsia="仿宋_GB2312" w:hAnsi="Times New Roman" w:cs="Times New Roman"/>
        </w:rPr>
        <w:t>年度财政拨款</w:t>
      </w:r>
      <w:r w:rsidRPr="00BA1C85">
        <w:rPr>
          <w:rFonts w:ascii="Times New Roman" w:eastAsia="仿宋_GB2312" w:hAnsi="Times New Roman" w:cs="Times New Roman"/>
        </w:rPr>
        <w:t>“</w:t>
      </w:r>
      <w:r w:rsidRPr="00BA1C85">
        <w:rPr>
          <w:rFonts w:ascii="Times New Roman" w:eastAsia="仿宋_GB2312" w:hAnsi="Times New Roman" w:cs="Times New Roman"/>
        </w:rPr>
        <w:t>三公</w:t>
      </w:r>
      <w:r w:rsidRPr="00BA1C85">
        <w:rPr>
          <w:rFonts w:ascii="Times New Roman" w:eastAsia="仿宋_GB2312" w:hAnsi="Times New Roman" w:cs="Times New Roman"/>
        </w:rPr>
        <w:t>”</w:t>
      </w:r>
      <w:r w:rsidRPr="00BA1C85">
        <w:rPr>
          <w:rFonts w:ascii="Times New Roman" w:eastAsia="仿宋_GB2312" w:hAnsi="Times New Roman" w:cs="Times New Roman"/>
        </w:rPr>
        <w:t>经费支出预算</w:t>
      </w:r>
      <w:r w:rsidRPr="00BA1C85">
        <w:rPr>
          <w:rFonts w:ascii="Times New Roman" w:eastAsia="仿宋_GB2312" w:hAnsi="Times New Roman" w:cs="Times New Roman"/>
        </w:rPr>
        <w:t>5.06</w:t>
      </w:r>
      <w:r w:rsidRPr="00BA1C85">
        <w:rPr>
          <w:rFonts w:ascii="Times New Roman" w:eastAsia="仿宋_GB2312" w:hAnsi="Times New Roman" w:cs="Times New Roman"/>
        </w:rPr>
        <w:t>万元（其中：一般公共预算支出</w:t>
      </w:r>
      <w:r w:rsidRPr="00BA1C85">
        <w:rPr>
          <w:rFonts w:ascii="Times New Roman" w:eastAsia="仿宋_GB2312" w:hAnsi="Times New Roman" w:cs="Times New Roman"/>
        </w:rPr>
        <w:t>5.06</w:t>
      </w:r>
      <w:r w:rsidRPr="00BA1C85">
        <w:rPr>
          <w:rFonts w:ascii="Times New Roman" w:eastAsia="仿宋_GB2312" w:hAnsi="Times New Roman" w:cs="Times New Roman"/>
        </w:rPr>
        <w:t>万元；政府性基金预算支出</w:t>
      </w:r>
      <w:r w:rsidRPr="00BA1C85">
        <w:rPr>
          <w:rFonts w:ascii="Times New Roman" w:eastAsia="仿宋_GB2312" w:hAnsi="Times New Roman" w:cs="Times New Roman"/>
        </w:rPr>
        <w:t>0</w:t>
      </w:r>
      <w:r w:rsidRPr="00BA1C85">
        <w:rPr>
          <w:rFonts w:ascii="Times New Roman" w:eastAsia="仿宋_GB2312" w:hAnsi="Times New Roman" w:cs="Times New Roman"/>
        </w:rPr>
        <w:t>万元；国有资本经营预算支出</w:t>
      </w:r>
      <w:r w:rsidRPr="00BA1C85">
        <w:rPr>
          <w:rFonts w:ascii="Times New Roman" w:eastAsia="仿宋_GB2312" w:hAnsi="Times New Roman" w:cs="Times New Roman"/>
        </w:rPr>
        <w:t>0</w:t>
      </w:r>
      <w:r w:rsidRPr="00BA1C85">
        <w:rPr>
          <w:rFonts w:ascii="Times New Roman" w:eastAsia="仿宋_GB2312" w:hAnsi="Times New Roman" w:cs="Times New Roman"/>
        </w:rPr>
        <w:t>万元）。决算数与预算数的差异原因：厉行节约，减少了公务接待费用。</w:t>
      </w:r>
    </w:p>
    <w:p w:rsidR="006E012F" w:rsidRPr="00BA1C85" w:rsidRDefault="00021EFD" w:rsidP="00BA1C85">
      <w:pPr>
        <w:pStyle w:val="a4"/>
        <w:tabs>
          <w:tab w:val="left" w:pos="3864"/>
          <w:tab w:val="left" w:pos="6248"/>
          <w:tab w:val="left" w:pos="7386"/>
        </w:tabs>
        <w:overflowPunct w:val="0"/>
        <w:spacing w:before="1" w:line="360" w:lineRule="auto"/>
        <w:ind w:leftChars="200" w:left="440" w:right="420" w:firstLineChars="206" w:firstLine="662"/>
        <w:jc w:val="both"/>
        <w:rPr>
          <w:rFonts w:ascii="Times New Roman" w:eastAsia="仿宋_GB2312" w:hAnsi="Times New Roman" w:cs="Times New Roman"/>
          <w:lang w:val="en-US"/>
        </w:rPr>
      </w:pPr>
      <w:r w:rsidRPr="00BA1C85">
        <w:rPr>
          <w:rFonts w:ascii="Times New Roman" w:eastAsia="仿宋_GB2312" w:hAnsi="Times New Roman" w:cs="Times New Roman"/>
          <w:b/>
        </w:rPr>
        <w:t>（二）财政拨款</w:t>
      </w:r>
      <w:r w:rsidRPr="00BA1C85">
        <w:rPr>
          <w:rFonts w:ascii="Times New Roman" w:eastAsia="仿宋_GB2312" w:hAnsi="Times New Roman" w:cs="Times New Roman"/>
          <w:b/>
        </w:rPr>
        <w:t>“</w:t>
      </w:r>
      <w:r w:rsidRPr="00BA1C85">
        <w:rPr>
          <w:rFonts w:ascii="Times New Roman" w:eastAsia="仿宋_GB2312" w:hAnsi="Times New Roman" w:cs="Times New Roman"/>
          <w:b/>
        </w:rPr>
        <w:t>三公</w:t>
      </w:r>
      <w:r w:rsidRPr="00BA1C85">
        <w:rPr>
          <w:rFonts w:ascii="Times New Roman" w:eastAsia="仿宋_GB2312" w:hAnsi="Times New Roman" w:cs="Times New Roman"/>
          <w:b/>
        </w:rPr>
        <w:t>”</w:t>
      </w:r>
      <w:r w:rsidRPr="00BA1C85">
        <w:rPr>
          <w:rFonts w:ascii="Times New Roman" w:eastAsia="仿宋_GB2312" w:hAnsi="Times New Roman" w:cs="Times New Roman"/>
          <w:b/>
        </w:rPr>
        <w:t>经费支出具体情况说明。</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1</w:t>
      </w:r>
      <w:r w:rsidRPr="00BA1C85">
        <w:rPr>
          <w:rFonts w:ascii="Times New Roman" w:eastAsia="仿宋_GB2312" w:hAnsi="Times New Roman" w:cs="Times New Roman"/>
        </w:rPr>
        <w:t>．因公出国（境）费支出预算</w:t>
      </w:r>
      <w:r w:rsidRPr="00BA1C85">
        <w:rPr>
          <w:rFonts w:ascii="Times New Roman" w:eastAsia="仿宋_GB2312" w:hAnsi="Times New Roman" w:cs="Times New Roman"/>
        </w:rPr>
        <w:t>3.46</w:t>
      </w:r>
      <w:r w:rsidRPr="00BA1C85">
        <w:rPr>
          <w:rFonts w:ascii="Times New Roman" w:eastAsia="仿宋_GB2312" w:hAnsi="Times New Roman" w:cs="Times New Roman"/>
        </w:rPr>
        <w:t>万元（其中：一般公共预算支出</w:t>
      </w:r>
      <w:r w:rsidRPr="00BA1C85">
        <w:rPr>
          <w:rFonts w:ascii="Times New Roman" w:eastAsia="仿宋_GB2312" w:hAnsi="Times New Roman" w:cs="Times New Roman"/>
        </w:rPr>
        <w:t>3.46</w:t>
      </w:r>
      <w:r w:rsidRPr="00BA1C85">
        <w:rPr>
          <w:rFonts w:ascii="Times New Roman" w:eastAsia="仿宋_GB2312" w:hAnsi="Times New Roman" w:cs="Times New Roman"/>
        </w:rPr>
        <w:t>万元；政府性基金预算支出</w:t>
      </w:r>
      <w:r w:rsidRPr="00BA1C85">
        <w:rPr>
          <w:rFonts w:ascii="Times New Roman" w:eastAsia="仿宋_GB2312" w:hAnsi="Times New Roman" w:cs="Times New Roman"/>
        </w:rPr>
        <w:t>0</w:t>
      </w:r>
      <w:r w:rsidRPr="00BA1C85">
        <w:rPr>
          <w:rFonts w:ascii="Times New Roman" w:eastAsia="仿宋_GB2312" w:hAnsi="Times New Roman" w:cs="Times New Roman"/>
        </w:rPr>
        <w:t>万元；国有资本经营预算支出</w:t>
      </w:r>
      <w:r w:rsidRPr="00BA1C85">
        <w:rPr>
          <w:rFonts w:ascii="Times New Roman" w:eastAsia="仿宋_GB2312" w:hAnsi="Times New Roman" w:cs="Times New Roman"/>
        </w:rPr>
        <w:t>0</w:t>
      </w:r>
      <w:r w:rsidRPr="00BA1C85">
        <w:rPr>
          <w:rFonts w:ascii="Times New Roman" w:eastAsia="仿宋_GB2312" w:hAnsi="Times New Roman" w:cs="Times New Roman"/>
        </w:rPr>
        <w:t>万元），支出决算</w:t>
      </w:r>
      <w:r w:rsidRPr="00BA1C85">
        <w:rPr>
          <w:rFonts w:ascii="Times New Roman" w:eastAsia="仿宋_GB2312" w:hAnsi="Times New Roman" w:cs="Times New Roman"/>
        </w:rPr>
        <w:t>3.46</w:t>
      </w:r>
      <w:r w:rsidRPr="00BA1C85">
        <w:rPr>
          <w:rFonts w:ascii="Times New Roman" w:eastAsia="仿宋_GB2312" w:hAnsi="Times New Roman" w:cs="Times New Roman"/>
        </w:rPr>
        <w:t>万元（其中：一般公共预算支出</w:t>
      </w:r>
      <w:r w:rsidRPr="00BA1C85">
        <w:rPr>
          <w:rFonts w:ascii="Times New Roman" w:eastAsia="仿宋_GB2312" w:hAnsi="Times New Roman" w:cs="Times New Roman"/>
        </w:rPr>
        <w:t>3.46</w:t>
      </w:r>
      <w:r w:rsidRPr="00BA1C85">
        <w:rPr>
          <w:rFonts w:ascii="Times New Roman" w:eastAsia="仿宋_GB2312" w:hAnsi="Times New Roman" w:cs="Times New Roman"/>
        </w:rPr>
        <w:t>万元；政府性基金预算支出</w:t>
      </w:r>
      <w:r w:rsidRPr="00BA1C85">
        <w:rPr>
          <w:rFonts w:ascii="Times New Roman" w:eastAsia="仿宋_GB2312" w:hAnsi="Times New Roman" w:cs="Times New Roman"/>
        </w:rPr>
        <w:t>0</w:t>
      </w:r>
      <w:r w:rsidRPr="00BA1C85">
        <w:rPr>
          <w:rFonts w:ascii="Times New Roman" w:eastAsia="仿宋_GB2312" w:hAnsi="Times New Roman" w:cs="Times New Roman"/>
        </w:rPr>
        <w:t>万元；国有资本经营预算支出</w:t>
      </w:r>
      <w:r w:rsidRPr="00BA1C85">
        <w:rPr>
          <w:rFonts w:ascii="Times New Roman" w:eastAsia="仿宋_GB2312" w:hAnsi="Times New Roman" w:cs="Times New Roman"/>
        </w:rPr>
        <w:t>0</w:t>
      </w:r>
      <w:r w:rsidRPr="00BA1C85">
        <w:rPr>
          <w:rFonts w:ascii="Times New Roman" w:eastAsia="仿宋_GB2312" w:hAnsi="Times New Roman" w:cs="Times New Roman"/>
        </w:rPr>
        <w:t>万元），完成调整后预算的</w:t>
      </w:r>
      <w:r w:rsidRPr="00BA1C85">
        <w:rPr>
          <w:rFonts w:ascii="Times New Roman" w:eastAsia="仿宋_GB2312" w:hAnsi="Times New Roman" w:cs="Times New Roman"/>
        </w:rPr>
        <w:t>100%</w:t>
      </w:r>
      <w:r w:rsidRPr="00BA1C85">
        <w:rPr>
          <w:rFonts w:ascii="Times New Roman" w:eastAsia="仿宋_GB2312" w:hAnsi="Times New Roman" w:cs="Times New Roman"/>
        </w:rPr>
        <w:t>，决算数与预算数相同。全年使用财政拨款涉及的出国（境）团组</w:t>
      </w:r>
      <w:r w:rsidRPr="00BA1C85">
        <w:rPr>
          <w:rFonts w:ascii="Times New Roman" w:eastAsia="仿宋_GB2312" w:hAnsi="Times New Roman" w:cs="Times New Roman"/>
        </w:rPr>
        <w:t>0</w:t>
      </w:r>
      <w:r w:rsidRPr="00BA1C85">
        <w:rPr>
          <w:rFonts w:ascii="Times New Roman" w:eastAsia="仿宋_GB2312" w:hAnsi="Times New Roman" w:cs="Times New Roman"/>
        </w:rPr>
        <w:t>个，累计</w:t>
      </w:r>
      <w:r w:rsidRPr="00BA1C85">
        <w:rPr>
          <w:rFonts w:ascii="Times New Roman" w:eastAsia="仿宋_GB2312" w:hAnsi="Times New Roman" w:cs="Times New Roman"/>
        </w:rPr>
        <w:t>1</w:t>
      </w:r>
      <w:r w:rsidRPr="00BA1C85">
        <w:rPr>
          <w:rFonts w:ascii="Times New Roman" w:eastAsia="仿宋_GB2312" w:hAnsi="Times New Roman" w:cs="Times New Roman"/>
        </w:rPr>
        <w:t>人次。开支内容：因公出国机票费、城市间交通费、住宿费等</w:t>
      </w:r>
      <w:r w:rsidRPr="00BA1C85">
        <w:rPr>
          <w:rFonts w:ascii="Times New Roman" w:eastAsia="仿宋_GB2312" w:hAnsi="Times New Roman" w:cs="Times New Roman"/>
        </w:rPr>
        <w:lastRenderedPageBreak/>
        <w:t>差旅费用。</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2</w:t>
      </w:r>
      <w:r w:rsidRPr="00BA1C85">
        <w:rPr>
          <w:rFonts w:ascii="Times New Roman" w:eastAsia="仿宋_GB2312" w:hAnsi="Times New Roman" w:cs="Times New Roman"/>
        </w:rPr>
        <w:t>．公务用车购置及运行维护费支出预算</w:t>
      </w:r>
      <w:r w:rsidRPr="00BA1C85">
        <w:rPr>
          <w:rFonts w:ascii="Times New Roman" w:eastAsia="仿宋_GB2312" w:hAnsi="Times New Roman" w:cs="Times New Roman"/>
        </w:rPr>
        <w:t>0</w:t>
      </w:r>
      <w:r w:rsidRPr="00BA1C85">
        <w:rPr>
          <w:rFonts w:ascii="Times New Roman" w:eastAsia="仿宋_GB2312" w:hAnsi="Times New Roman" w:cs="Times New Roman"/>
        </w:rPr>
        <w:t>万元（其中：一般公共预算支出</w:t>
      </w:r>
      <w:r w:rsidRPr="00BA1C85">
        <w:rPr>
          <w:rFonts w:ascii="Times New Roman" w:eastAsia="仿宋_GB2312" w:hAnsi="Times New Roman" w:cs="Times New Roman"/>
        </w:rPr>
        <w:t>0</w:t>
      </w:r>
      <w:r w:rsidRPr="00BA1C85">
        <w:rPr>
          <w:rFonts w:ascii="Times New Roman" w:eastAsia="仿宋_GB2312" w:hAnsi="Times New Roman" w:cs="Times New Roman"/>
        </w:rPr>
        <w:t>万元；政府性基金预算支出</w:t>
      </w:r>
      <w:r w:rsidRPr="00BA1C85">
        <w:rPr>
          <w:rFonts w:ascii="Times New Roman" w:eastAsia="仿宋_GB2312" w:hAnsi="Times New Roman" w:cs="Times New Roman"/>
        </w:rPr>
        <w:t>0</w:t>
      </w:r>
      <w:r w:rsidRPr="00BA1C85">
        <w:rPr>
          <w:rFonts w:ascii="Times New Roman" w:eastAsia="仿宋_GB2312" w:hAnsi="Times New Roman" w:cs="Times New Roman"/>
        </w:rPr>
        <w:t>万元；国有资本经营预算支出</w:t>
      </w:r>
      <w:r w:rsidRPr="00BA1C85">
        <w:rPr>
          <w:rFonts w:ascii="Times New Roman" w:eastAsia="仿宋_GB2312" w:hAnsi="Times New Roman" w:cs="Times New Roman"/>
        </w:rPr>
        <w:t>0</w:t>
      </w:r>
      <w:r w:rsidRPr="00BA1C85">
        <w:rPr>
          <w:rFonts w:ascii="Times New Roman" w:eastAsia="仿宋_GB2312" w:hAnsi="Times New Roman" w:cs="Times New Roman"/>
        </w:rPr>
        <w:t>万元），支出决算</w:t>
      </w:r>
      <w:r w:rsidRPr="00BA1C85">
        <w:rPr>
          <w:rFonts w:ascii="Times New Roman" w:eastAsia="仿宋_GB2312" w:hAnsi="Times New Roman" w:cs="Times New Roman"/>
        </w:rPr>
        <w:t>0</w:t>
      </w:r>
      <w:r w:rsidRPr="00BA1C85">
        <w:rPr>
          <w:rFonts w:ascii="Times New Roman" w:eastAsia="仿宋_GB2312" w:hAnsi="Times New Roman" w:cs="Times New Roman"/>
        </w:rPr>
        <w:t>万元（其中：一般公共预算支出</w:t>
      </w:r>
      <w:r w:rsidRPr="00BA1C85">
        <w:rPr>
          <w:rFonts w:ascii="Times New Roman" w:eastAsia="仿宋_GB2312" w:hAnsi="Times New Roman" w:cs="Times New Roman"/>
        </w:rPr>
        <w:t>0</w:t>
      </w:r>
      <w:r w:rsidRPr="00BA1C85">
        <w:rPr>
          <w:rFonts w:ascii="Times New Roman" w:eastAsia="仿宋_GB2312" w:hAnsi="Times New Roman" w:cs="Times New Roman"/>
        </w:rPr>
        <w:t>万元；政府性基金预算支出</w:t>
      </w:r>
      <w:r w:rsidRPr="00BA1C85">
        <w:rPr>
          <w:rFonts w:ascii="Times New Roman" w:eastAsia="仿宋_GB2312" w:hAnsi="Times New Roman" w:cs="Times New Roman"/>
        </w:rPr>
        <w:t>0</w:t>
      </w:r>
      <w:r w:rsidRPr="00BA1C85">
        <w:rPr>
          <w:rFonts w:ascii="Times New Roman" w:eastAsia="仿宋_GB2312" w:hAnsi="Times New Roman" w:cs="Times New Roman"/>
        </w:rPr>
        <w:t>万元；国有资本经营预算支出</w:t>
      </w:r>
      <w:r w:rsidRPr="00BA1C85">
        <w:rPr>
          <w:rFonts w:ascii="Times New Roman" w:eastAsia="仿宋_GB2312" w:hAnsi="Times New Roman" w:cs="Times New Roman"/>
        </w:rPr>
        <w:t>0</w:t>
      </w:r>
      <w:r w:rsidRPr="00BA1C85">
        <w:rPr>
          <w:rFonts w:ascii="Times New Roman" w:eastAsia="仿宋_GB2312" w:hAnsi="Times New Roman" w:cs="Times New Roman"/>
        </w:rPr>
        <w:t>万元），完成调整后预算的</w:t>
      </w:r>
      <w:r w:rsidRPr="00BA1C85">
        <w:rPr>
          <w:rFonts w:ascii="Times New Roman" w:eastAsia="仿宋_GB2312" w:hAnsi="Times New Roman" w:cs="Times New Roman"/>
        </w:rPr>
        <w:t>100%</w:t>
      </w:r>
      <w:r w:rsidRPr="00BA1C85">
        <w:rPr>
          <w:rFonts w:ascii="Times New Roman" w:eastAsia="仿宋_GB2312" w:hAnsi="Times New Roman" w:cs="Times New Roman"/>
        </w:rPr>
        <w:t>，决算数与预算数相同。其中：</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w:t>
      </w:r>
      <w:r w:rsidRPr="00BA1C85">
        <w:rPr>
          <w:rFonts w:ascii="Times New Roman" w:eastAsia="仿宋_GB2312" w:hAnsi="Times New Roman" w:cs="Times New Roman"/>
        </w:rPr>
        <w:t>1</w:t>
      </w:r>
      <w:r w:rsidRPr="00BA1C85">
        <w:rPr>
          <w:rFonts w:ascii="Times New Roman" w:eastAsia="仿宋_GB2312" w:hAnsi="Times New Roman" w:cs="Times New Roman"/>
        </w:rPr>
        <w:t>）公务用车购置支出决算</w:t>
      </w:r>
      <w:r w:rsidRPr="00BA1C85">
        <w:rPr>
          <w:rFonts w:ascii="Times New Roman" w:eastAsia="仿宋_GB2312" w:hAnsi="Times New Roman" w:cs="Times New Roman"/>
        </w:rPr>
        <w:t>0</w:t>
      </w:r>
      <w:r w:rsidRPr="00BA1C85">
        <w:rPr>
          <w:rFonts w:ascii="Times New Roman" w:eastAsia="仿宋_GB2312" w:hAnsi="Times New Roman" w:cs="Times New Roman"/>
        </w:rPr>
        <w:t>万元。本年度使用财政拨款购置公务用车</w:t>
      </w:r>
      <w:r w:rsidRPr="00BA1C85">
        <w:rPr>
          <w:rFonts w:ascii="Times New Roman" w:eastAsia="仿宋_GB2312" w:hAnsi="Times New Roman" w:cs="Times New Roman"/>
        </w:rPr>
        <w:t>0</w:t>
      </w:r>
      <w:r w:rsidRPr="00BA1C85">
        <w:rPr>
          <w:rFonts w:ascii="Times New Roman" w:eastAsia="仿宋_GB2312" w:hAnsi="Times New Roman" w:cs="Times New Roman"/>
        </w:rPr>
        <w:t>辆。</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w:t>
      </w:r>
      <w:r w:rsidRPr="00BA1C85">
        <w:rPr>
          <w:rFonts w:ascii="Times New Roman" w:eastAsia="仿宋_GB2312" w:hAnsi="Times New Roman" w:cs="Times New Roman"/>
        </w:rPr>
        <w:t>2</w:t>
      </w:r>
      <w:r w:rsidRPr="00BA1C85">
        <w:rPr>
          <w:rFonts w:ascii="Times New Roman" w:eastAsia="仿宋_GB2312" w:hAnsi="Times New Roman" w:cs="Times New Roman"/>
        </w:rPr>
        <w:t>）公务用车运行维护费支出决算</w:t>
      </w:r>
      <w:r w:rsidRPr="00BA1C85">
        <w:rPr>
          <w:rFonts w:ascii="Times New Roman" w:eastAsia="仿宋_GB2312" w:hAnsi="Times New Roman" w:cs="Times New Roman"/>
        </w:rPr>
        <w:t>0</w:t>
      </w:r>
      <w:r w:rsidRPr="00BA1C85">
        <w:rPr>
          <w:rFonts w:ascii="Times New Roman" w:eastAsia="仿宋_GB2312" w:hAnsi="Times New Roman" w:cs="Times New Roman"/>
        </w:rPr>
        <w:t>万元。公务用车运行维护费主要用于按规定保留的公务用车的燃料费、维修费、过桥过路费、保险费、安全奖励费用等支出。截至</w:t>
      </w:r>
      <w:r w:rsidRPr="00BA1C85">
        <w:rPr>
          <w:rFonts w:ascii="Times New Roman" w:eastAsia="仿宋_GB2312" w:hAnsi="Times New Roman" w:cs="Times New Roman"/>
        </w:rPr>
        <w:t>2023</w:t>
      </w:r>
      <w:r w:rsidRPr="00BA1C85">
        <w:rPr>
          <w:rFonts w:ascii="Times New Roman" w:eastAsia="仿宋_GB2312" w:hAnsi="Times New Roman" w:cs="Times New Roman"/>
        </w:rPr>
        <w:t>年</w:t>
      </w:r>
      <w:r w:rsidRPr="00BA1C85">
        <w:rPr>
          <w:rFonts w:ascii="Times New Roman" w:eastAsia="仿宋_GB2312" w:hAnsi="Times New Roman" w:cs="Times New Roman"/>
        </w:rPr>
        <w:t>12</w:t>
      </w:r>
      <w:r w:rsidRPr="00BA1C85">
        <w:rPr>
          <w:rFonts w:ascii="Times New Roman" w:eastAsia="仿宋_GB2312" w:hAnsi="Times New Roman" w:cs="Times New Roman"/>
        </w:rPr>
        <w:t>月</w:t>
      </w:r>
      <w:r w:rsidRPr="00BA1C85">
        <w:rPr>
          <w:rFonts w:ascii="Times New Roman" w:eastAsia="仿宋_GB2312" w:hAnsi="Times New Roman" w:cs="Times New Roman"/>
        </w:rPr>
        <w:t>31</w:t>
      </w:r>
      <w:r w:rsidRPr="00BA1C85">
        <w:rPr>
          <w:rFonts w:ascii="Times New Roman" w:eastAsia="仿宋_GB2312" w:hAnsi="Times New Roman" w:cs="Times New Roman"/>
        </w:rPr>
        <w:t>日，使用财政拨款开支的公务用车保有量为</w:t>
      </w:r>
      <w:r w:rsidRPr="00BA1C85">
        <w:rPr>
          <w:rFonts w:ascii="Times New Roman" w:eastAsia="仿宋_GB2312" w:hAnsi="Times New Roman" w:cs="Times New Roman"/>
        </w:rPr>
        <w:t>0</w:t>
      </w:r>
      <w:r w:rsidRPr="00BA1C85">
        <w:rPr>
          <w:rFonts w:ascii="Times New Roman" w:eastAsia="仿宋_GB2312" w:hAnsi="Times New Roman" w:cs="Times New Roman"/>
        </w:rPr>
        <w:t>辆。</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3</w:t>
      </w:r>
      <w:r w:rsidRPr="00BA1C85">
        <w:rPr>
          <w:rFonts w:ascii="Times New Roman" w:eastAsia="仿宋_GB2312" w:hAnsi="Times New Roman" w:cs="Times New Roman"/>
        </w:rPr>
        <w:t>．公务接待费支出预算</w:t>
      </w:r>
      <w:r w:rsidRPr="00BA1C85">
        <w:rPr>
          <w:rFonts w:ascii="Times New Roman" w:eastAsia="仿宋_GB2312" w:hAnsi="Times New Roman" w:cs="Times New Roman"/>
        </w:rPr>
        <w:t>1.6</w:t>
      </w:r>
      <w:r w:rsidRPr="00BA1C85">
        <w:rPr>
          <w:rFonts w:ascii="Times New Roman" w:eastAsia="仿宋_GB2312" w:hAnsi="Times New Roman" w:cs="Times New Roman"/>
        </w:rPr>
        <w:t>万元（其中：一般公共预算支出</w:t>
      </w:r>
      <w:r w:rsidRPr="00BA1C85">
        <w:rPr>
          <w:rFonts w:ascii="Times New Roman" w:eastAsia="仿宋_GB2312" w:hAnsi="Times New Roman" w:cs="Times New Roman"/>
        </w:rPr>
        <w:t>1.6</w:t>
      </w:r>
      <w:r w:rsidRPr="00BA1C85">
        <w:rPr>
          <w:rFonts w:ascii="Times New Roman" w:eastAsia="仿宋_GB2312" w:hAnsi="Times New Roman" w:cs="Times New Roman"/>
        </w:rPr>
        <w:t>万元；政府性基金预算支出</w:t>
      </w:r>
      <w:r w:rsidRPr="00BA1C85">
        <w:rPr>
          <w:rFonts w:ascii="Times New Roman" w:eastAsia="仿宋_GB2312" w:hAnsi="Times New Roman" w:cs="Times New Roman"/>
        </w:rPr>
        <w:t>0</w:t>
      </w:r>
      <w:r w:rsidRPr="00BA1C85">
        <w:rPr>
          <w:rFonts w:ascii="Times New Roman" w:eastAsia="仿宋_GB2312" w:hAnsi="Times New Roman" w:cs="Times New Roman"/>
        </w:rPr>
        <w:t>万元；国有资本经营预算支出</w:t>
      </w:r>
      <w:r w:rsidRPr="00BA1C85">
        <w:rPr>
          <w:rFonts w:ascii="Times New Roman" w:eastAsia="仿宋_GB2312" w:hAnsi="Times New Roman" w:cs="Times New Roman"/>
        </w:rPr>
        <w:t>0</w:t>
      </w:r>
      <w:r w:rsidRPr="00BA1C85">
        <w:rPr>
          <w:rFonts w:ascii="Times New Roman" w:eastAsia="仿宋_GB2312" w:hAnsi="Times New Roman" w:cs="Times New Roman"/>
        </w:rPr>
        <w:t>万元），支出决算</w:t>
      </w:r>
      <w:r w:rsidRPr="00BA1C85">
        <w:rPr>
          <w:rFonts w:ascii="Times New Roman" w:eastAsia="仿宋_GB2312" w:hAnsi="Times New Roman" w:cs="Times New Roman"/>
        </w:rPr>
        <w:t>1.1</w:t>
      </w:r>
      <w:r w:rsidRPr="00BA1C85">
        <w:rPr>
          <w:rFonts w:ascii="Times New Roman" w:eastAsia="仿宋_GB2312" w:hAnsi="Times New Roman" w:cs="Times New Roman"/>
        </w:rPr>
        <w:t>万元（其中：一般公共预算支出</w:t>
      </w:r>
      <w:r w:rsidRPr="00BA1C85">
        <w:rPr>
          <w:rFonts w:ascii="Times New Roman" w:eastAsia="仿宋_GB2312" w:hAnsi="Times New Roman" w:cs="Times New Roman"/>
        </w:rPr>
        <w:t>1.1</w:t>
      </w:r>
      <w:r w:rsidRPr="00BA1C85">
        <w:rPr>
          <w:rFonts w:ascii="Times New Roman" w:eastAsia="仿宋_GB2312" w:hAnsi="Times New Roman" w:cs="Times New Roman"/>
        </w:rPr>
        <w:t>万元；政府性基金预算支出</w:t>
      </w:r>
      <w:r w:rsidRPr="00BA1C85">
        <w:rPr>
          <w:rFonts w:ascii="Times New Roman" w:eastAsia="仿宋_GB2312" w:hAnsi="Times New Roman" w:cs="Times New Roman"/>
        </w:rPr>
        <w:t>0</w:t>
      </w:r>
      <w:r w:rsidRPr="00BA1C85">
        <w:rPr>
          <w:rFonts w:ascii="Times New Roman" w:eastAsia="仿宋_GB2312" w:hAnsi="Times New Roman" w:cs="Times New Roman"/>
        </w:rPr>
        <w:t>万元；国有资本经营预算支出</w:t>
      </w:r>
      <w:r w:rsidRPr="00BA1C85">
        <w:rPr>
          <w:rFonts w:ascii="Times New Roman" w:eastAsia="仿宋_GB2312" w:hAnsi="Times New Roman" w:cs="Times New Roman"/>
        </w:rPr>
        <w:t>0</w:t>
      </w:r>
      <w:r w:rsidRPr="00BA1C85">
        <w:rPr>
          <w:rFonts w:ascii="Times New Roman" w:eastAsia="仿宋_GB2312" w:hAnsi="Times New Roman" w:cs="Times New Roman"/>
        </w:rPr>
        <w:t>万元），完成调整后预算的</w:t>
      </w:r>
      <w:r w:rsidRPr="00BA1C85">
        <w:rPr>
          <w:rFonts w:ascii="Times New Roman" w:eastAsia="仿宋_GB2312" w:hAnsi="Times New Roman" w:cs="Times New Roman"/>
        </w:rPr>
        <w:t>68.75%</w:t>
      </w:r>
      <w:r w:rsidRPr="00BA1C85">
        <w:rPr>
          <w:rFonts w:ascii="Times New Roman" w:eastAsia="仿宋_GB2312" w:hAnsi="Times New Roman" w:cs="Times New Roman"/>
        </w:rPr>
        <w:t>，决算数与预算数的差异原因：厉行节约，减少了公务接待费用。其中：国内公务接待支出</w:t>
      </w:r>
      <w:r w:rsidRPr="00BA1C85">
        <w:rPr>
          <w:rFonts w:ascii="Times New Roman" w:eastAsia="仿宋_GB2312" w:hAnsi="Times New Roman" w:cs="Times New Roman"/>
        </w:rPr>
        <w:t>1.1</w:t>
      </w:r>
      <w:r w:rsidRPr="00BA1C85">
        <w:rPr>
          <w:rFonts w:ascii="Times New Roman" w:eastAsia="仿宋_GB2312" w:hAnsi="Times New Roman" w:cs="Times New Roman"/>
        </w:rPr>
        <w:t>万元，接待</w:t>
      </w:r>
      <w:r w:rsidRPr="00BA1C85">
        <w:rPr>
          <w:rFonts w:ascii="Times New Roman" w:eastAsia="仿宋_GB2312" w:hAnsi="Times New Roman" w:cs="Times New Roman"/>
        </w:rPr>
        <w:t>5</w:t>
      </w:r>
      <w:r w:rsidRPr="00BA1C85">
        <w:rPr>
          <w:rFonts w:ascii="Times New Roman" w:eastAsia="仿宋_GB2312" w:hAnsi="Times New Roman" w:cs="Times New Roman"/>
        </w:rPr>
        <w:t>批次，</w:t>
      </w:r>
      <w:r w:rsidRPr="00BA1C85">
        <w:rPr>
          <w:rFonts w:ascii="Times New Roman" w:eastAsia="仿宋_GB2312" w:hAnsi="Times New Roman" w:cs="Times New Roman"/>
        </w:rPr>
        <w:t>90</w:t>
      </w:r>
      <w:r w:rsidRPr="00BA1C85">
        <w:rPr>
          <w:rFonts w:ascii="Times New Roman" w:eastAsia="仿宋_GB2312" w:hAnsi="Times New Roman" w:cs="Times New Roman"/>
        </w:rPr>
        <w:t>人次，开支内容：汽车行业活动接待、新闻发布会接待、中国互联网研究院江苏分院来武进洽谈费用等；国（境）外公务接待支出</w:t>
      </w:r>
      <w:r w:rsidRPr="00BA1C85">
        <w:rPr>
          <w:rFonts w:ascii="Times New Roman" w:eastAsia="仿宋_GB2312" w:hAnsi="Times New Roman" w:cs="Times New Roman"/>
        </w:rPr>
        <w:t>0</w:t>
      </w:r>
      <w:r w:rsidRPr="00BA1C85">
        <w:rPr>
          <w:rFonts w:ascii="Times New Roman" w:eastAsia="仿宋_GB2312" w:hAnsi="Times New Roman" w:cs="Times New Roman"/>
        </w:rPr>
        <w:t>万元，接待</w:t>
      </w:r>
      <w:r w:rsidRPr="00BA1C85">
        <w:rPr>
          <w:rFonts w:ascii="Times New Roman" w:eastAsia="仿宋_GB2312" w:hAnsi="Times New Roman" w:cs="Times New Roman"/>
        </w:rPr>
        <w:t>0</w:t>
      </w:r>
      <w:r w:rsidRPr="00BA1C85">
        <w:rPr>
          <w:rFonts w:ascii="Times New Roman" w:eastAsia="仿宋_GB2312" w:hAnsi="Times New Roman" w:cs="Times New Roman"/>
        </w:rPr>
        <w:t>批次，</w:t>
      </w:r>
      <w:r w:rsidRPr="00BA1C85">
        <w:rPr>
          <w:rFonts w:ascii="Times New Roman" w:eastAsia="仿宋_GB2312" w:hAnsi="Times New Roman" w:cs="Times New Roman"/>
        </w:rPr>
        <w:t>0</w:t>
      </w:r>
      <w:r w:rsidRPr="00BA1C85">
        <w:rPr>
          <w:rFonts w:ascii="Times New Roman" w:eastAsia="仿宋_GB2312" w:hAnsi="Times New Roman" w:cs="Times New Roman"/>
        </w:rPr>
        <w:t>人</w:t>
      </w:r>
      <w:r w:rsidRPr="00BA1C85">
        <w:rPr>
          <w:rFonts w:ascii="Times New Roman" w:eastAsia="仿宋_GB2312" w:hAnsi="Times New Roman" w:cs="Times New Roman"/>
        </w:rPr>
        <w:lastRenderedPageBreak/>
        <w:t>次。</w:t>
      </w:r>
    </w:p>
    <w:p w:rsidR="006E012F" w:rsidRPr="00BA1C85" w:rsidRDefault="00021EFD" w:rsidP="00BA1C85">
      <w:pPr>
        <w:pStyle w:val="a4"/>
        <w:tabs>
          <w:tab w:val="left" w:pos="3864"/>
          <w:tab w:val="left" w:pos="6248"/>
          <w:tab w:val="left" w:pos="7386"/>
        </w:tabs>
        <w:overflowPunct w:val="0"/>
        <w:spacing w:before="1" w:line="360" w:lineRule="auto"/>
        <w:ind w:leftChars="200" w:left="440" w:right="420" w:firstLineChars="206" w:firstLine="662"/>
        <w:jc w:val="both"/>
        <w:rPr>
          <w:rFonts w:ascii="Times New Roman" w:eastAsia="仿宋_GB2312" w:hAnsi="Times New Roman" w:cs="Times New Roman"/>
          <w:lang w:val="en-US"/>
        </w:rPr>
      </w:pPr>
      <w:r w:rsidRPr="00BA1C85">
        <w:rPr>
          <w:rFonts w:ascii="Times New Roman" w:eastAsia="仿宋_GB2312" w:hAnsi="Times New Roman" w:cs="Times New Roman"/>
          <w:b/>
        </w:rPr>
        <w:t>（三）财政拨款会议费支出决算情况说明。</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2023</w:t>
      </w:r>
      <w:r w:rsidRPr="00BA1C85">
        <w:rPr>
          <w:rFonts w:ascii="Times New Roman" w:eastAsia="仿宋_GB2312" w:hAnsi="Times New Roman" w:cs="Times New Roman"/>
        </w:rPr>
        <w:t>年度财政拨款会议费支出预算</w:t>
      </w:r>
      <w:r w:rsidRPr="00BA1C85">
        <w:rPr>
          <w:rFonts w:ascii="Times New Roman" w:eastAsia="仿宋_GB2312" w:hAnsi="Times New Roman" w:cs="Times New Roman"/>
        </w:rPr>
        <w:t>3.2</w:t>
      </w:r>
      <w:r w:rsidRPr="00BA1C85">
        <w:rPr>
          <w:rFonts w:ascii="Times New Roman" w:eastAsia="仿宋_GB2312" w:hAnsi="Times New Roman" w:cs="Times New Roman"/>
        </w:rPr>
        <w:t>万元（其中：一般公共预算支出</w:t>
      </w:r>
      <w:r w:rsidRPr="00BA1C85">
        <w:rPr>
          <w:rFonts w:ascii="Times New Roman" w:eastAsia="仿宋_GB2312" w:hAnsi="Times New Roman" w:cs="Times New Roman"/>
        </w:rPr>
        <w:t>3.2</w:t>
      </w:r>
      <w:r w:rsidRPr="00BA1C85">
        <w:rPr>
          <w:rFonts w:ascii="Times New Roman" w:eastAsia="仿宋_GB2312" w:hAnsi="Times New Roman" w:cs="Times New Roman"/>
        </w:rPr>
        <w:t>万元；政府性基金预算支出</w:t>
      </w:r>
      <w:r w:rsidRPr="00BA1C85">
        <w:rPr>
          <w:rFonts w:ascii="Times New Roman" w:eastAsia="仿宋_GB2312" w:hAnsi="Times New Roman" w:cs="Times New Roman"/>
        </w:rPr>
        <w:t>0</w:t>
      </w:r>
      <w:r w:rsidRPr="00BA1C85">
        <w:rPr>
          <w:rFonts w:ascii="Times New Roman" w:eastAsia="仿宋_GB2312" w:hAnsi="Times New Roman" w:cs="Times New Roman"/>
        </w:rPr>
        <w:t>万元；国有资本经营预算支出</w:t>
      </w:r>
      <w:r w:rsidRPr="00BA1C85">
        <w:rPr>
          <w:rFonts w:ascii="Times New Roman" w:eastAsia="仿宋_GB2312" w:hAnsi="Times New Roman" w:cs="Times New Roman"/>
        </w:rPr>
        <w:t>0</w:t>
      </w:r>
      <w:r w:rsidRPr="00BA1C85">
        <w:rPr>
          <w:rFonts w:ascii="Times New Roman" w:eastAsia="仿宋_GB2312" w:hAnsi="Times New Roman" w:cs="Times New Roman"/>
        </w:rPr>
        <w:t>万元），支出决算</w:t>
      </w:r>
      <w:r w:rsidRPr="00BA1C85">
        <w:rPr>
          <w:rFonts w:ascii="Times New Roman" w:eastAsia="仿宋_GB2312" w:hAnsi="Times New Roman" w:cs="Times New Roman"/>
        </w:rPr>
        <w:t>2.75</w:t>
      </w:r>
      <w:r w:rsidRPr="00BA1C85">
        <w:rPr>
          <w:rFonts w:ascii="Times New Roman" w:eastAsia="仿宋_GB2312" w:hAnsi="Times New Roman" w:cs="Times New Roman"/>
        </w:rPr>
        <w:t>万元（其中：一般公共预算支出</w:t>
      </w:r>
      <w:r w:rsidRPr="00BA1C85">
        <w:rPr>
          <w:rFonts w:ascii="Times New Roman" w:eastAsia="仿宋_GB2312" w:hAnsi="Times New Roman" w:cs="Times New Roman"/>
        </w:rPr>
        <w:t>2.75</w:t>
      </w:r>
      <w:r w:rsidRPr="00BA1C85">
        <w:rPr>
          <w:rFonts w:ascii="Times New Roman" w:eastAsia="仿宋_GB2312" w:hAnsi="Times New Roman" w:cs="Times New Roman"/>
        </w:rPr>
        <w:t>万元；政府性基金预算支出</w:t>
      </w:r>
      <w:r w:rsidRPr="00BA1C85">
        <w:rPr>
          <w:rFonts w:ascii="Times New Roman" w:eastAsia="仿宋_GB2312" w:hAnsi="Times New Roman" w:cs="Times New Roman"/>
        </w:rPr>
        <w:t>0</w:t>
      </w:r>
      <w:r w:rsidRPr="00BA1C85">
        <w:rPr>
          <w:rFonts w:ascii="Times New Roman" w:eastAsia="仿宋_GB2312" w:hAnsi="Times New Roman" w:cs="Times New Roman"/>
        </w:rPr>
        <w:t>万元；国有资本经营预算支出</w:t>
      </w:r>
      <w:r w:rsidRPr="00BA1C85">
        <w:rPr>
          <w:rFonts w:ascii="Times New Roman" w:eastAsia="仿宋_GB2312" w:hAnsi="Times New Roman" w:cs="Times New Roman"/>
        </w:rPr>
        <w:t>0</w:t>
      </w:r>
      <w:r w:rsidRPr="00BA1C85">
        <w:rPr>
          <w:rFonts w:ascii="Times New Roman" w:eastAsia="仿宋_GB2312" w:hAnsi="Times New Roman" w:cs="Times New Roman"/>
        </w:rPr>
        <w:t>万元），完成调整后预算的</w:t>
      </w:r>
      <w:r w:rsidRPr="00BA1C85">
        <w:rPr>
          <w:rFonts w:ascii="Times New Roman" w:eastAsia="仿宋_GB2312" w:hAnsi="Times New Roman" w:cs="Times New Roman"/>
        </w:rPr>
        <w:t>85.94%</w:t>
      </w:r>
      <w:r w:rsidRPr="00BA1C85">
        <w:rPr>
          <w:rFonts w:ascii="Times New Roman" w:eastAsia="仿宋_GB2312" w:hAnsi="Times New Roman" w:cs="Times New Roman"/>
        </w:rPr>
        <w:t>，决算数与预算数的差异原因：厉行节约，减少会议费支出。</w:t>
      </w:r>
      <w:r w:rsidRPr="00BA1C85">
        <w:rPr>
          <w:rFonts w:ascii="Times New Roman" w:eastAsia="仿宋_GB2312" w:hAnsi="Times New Roman" w:cs="Times New Roman"/>
        </w:rPr>
        <w:t>2023</w:t>
      </w:r>
      <w:r w:rsidRPr="00BA1C85">
        <w:rPr>
          <w:rFonts w:ascii="Times New Roman" w:eastAsia="仿宋_GB2312" w:hAnsi="Times New Roman" w:cs="Times New Roman"/>
        </w:rPr>
        <w:t>年度全年召开会议</w:t>
      </w:r>
      <w:r w:rsidRPr="00BA1C85">
        <w:rPr>
          <w:rFonts w:ascii="Times New Roman" w:eastAsia="仿宋_GB2312" w:hAnsi="Times New Roman" w:cs="Times New Roman"/>
        </w:rPr>
        <w:t>28</w:t>
      </w:r>
      <w:r w:rsidRPr="00BA1C85">
        <w:rPr>
          <w:rFonts w:ascii="Times New Roman" w:eastAsia="仿宋_GB2312" w:hAnsi="Times New Roman" w:cs="Times New Roman"/>
        </w:rPr>
        <w:t>个，参加会议</w:t>
      </w:r>
      <w:r w:rsidRPr="00BA1C85">
        <w:rPr>
          <w:rFonts w:ascii="Times New Roman" w:eastAsia="仿宋_GB2312" w:hAnsi="Times New Roman" w:cs="Times New Roman"/>
        </w:rPr>
        <w:t>760</w:t>
      </w:r>
      <w:r w:rsidRPr="00BA1C85">
        <w:rPr>
          <w:rFonts w:ascii="Times New Roman" w:eastAsia="仿宋_GB2312" w:hAnsi="Times New Roman" w:cs="Times New Roman"/>
        </w:rPr>
        <w:t>人次，开支内容：金融赋能大会、全省新型工业化推进会议、工业经济运行会、各类工信业务条线会议、离退休老干部座谈会等。</w:t>
      </w:r>
    </w:p>
    <w:p w:rsidR="006E012F" w:rsidRPr="00BA1C85" w:rsidRDefault="00021EFD" w:rsidP="00BA1C85">
      <w:pPr>
        <w:pStyle w:val="a4"/>
        <w:tabs>
          <w:tab w:val="left" w:pos="3864"/>
          <w:tab w:val="left" w:pos="6248"/>
          <w:tab w:val="left" w:pos="7386"/>
        </w:tabs>
        <w:overflowPunct w:val="0"/>
        <w:spacing w:before="1" w:line="360" w:lineRule="auto"/>
        <w:ind w:leftChars="200" w:left="440" w:right="420" w:firstLineChars="206" w:firstLine="662"/>
        <w:jc w:val="both"/>
        <w:rPr>
          <w:rFonts w:ascii="Times New Roman" w:eastAsia="仿宋_GB2312" w:hAnsi="Times New Roman" w:cs="Times New Roman"/>
          <w:lang w:val="en-US"/>
        </w:rPr>
      </w:pPr>
      <w:r w:rsidRPr="00BA1C85">
        <w:rPr>
          <w:rFonts w:ascii="Times New Roman" w:eastAsia="仿宋_GB2312" w:hAnsi="Times New Roman" w:cs="Times New Roman"/>
          <w:b/>
        </w:rPr>
        <w:t>（四）财政拨款培训费支出决算情况说明。</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2023</w:t>
      </w:r>
      <w:r w:rsidRPr="00BA1C85">
        <w:rPr>
          <w:rFonts w:ascii="Times New Roman" w:eastAsia="仿宋_GB2312" w:hAnsi="Times New Roman" w:cs="Times New Roman"/>
        </w:rPr>
        <w:t>年度财政拨款培训费支出预算</w:t>
      </w:r>
      <w:r w:rsidRPr="00BA1C85">
        <w:rPr>
          <w:rFonts w:ascii="Times New Roman" w:eastAsia="仿宋_GB2312" w:hAnsi="Times New Roman" w:cs="Times New Roman"/>
        </w:rPr>
        <w:t>5</w:t>
      </w:r>
      <w:r w:rsidRPr="00BA1C85">
        <w:rPr>
          <w:rFonts w:ascii="Times New Roman" w:eastAsia="仿宋_GB2312" w:hAnsi="Times New Roman" w:cs="Times New Roman"/>
        </w:rPr>
        <w:t>万元（其中：一般公共预算支出</w:t>
      </w:r>
      <w:r w:rsidRPr="00BA1C85">
        <w:rPr>
          <w:rFonts w:ascii="Times New Roman" w:eastAsia="仿宋_GB2312" w:hAnsi="Times New Roman" w:cs="Times New Roman"/>
        </w:rPr>
        <w:t>5</w:t>
      </w:r>
      <w:r w:rsidRPr="00BA1C85">
        <w:rPr>
          <w:rFonts w:ascii="Times New Roman" w:eastAsia="仿宋_GB2312" w:hAnsi="Times New Roman" w:cs="Times New Roman"/>
        </w:rPr>
        <w:t>万元；政府性基金预算支出</w:t>
      </w:r>
      <w:r w:rsidRPr="00BA1C85">
        <w:rPr>
          <w:rFonts w:ascii="Times New Roman" w:eastAsia="仿宋_GB2312" w:hAnsi="Times New Roman" w:cs="Times New Roman"/>
        </w:rPr>
        <w:t>0</w:t>
      </w:r>
      <w:r w:rsidRPr="00BA1C85">
        <w:rPr>
          <w:rFonts w:ascii="Times New Roman" w:eastAsia="仿宋_GB2312" w:hAnsi="Times New Roman" w:cs="Times New Roman"/>
        </w:rPr>
        <w:t>万元；国有资本经营预算支出</w:t>
      </w:r>
      <w:r w:rsidRPr="00BA1C85">
        <w:rPr>
          <w:rFonts w:ascii="Times New Roman" w:eastAsia="仿宋_GB2312" w:hAnsi="Times New Roman" w:cs="Times New Roman"/>
        </w:rPr>
        <w:t>0</w:t>
      </w:r>
      <w:r w:rsidRPr="00BA1C85">
        <w:rPr>
          <w:rFonts w:ascii="Times New Roman" w:eastAsia="仿宋_GB2312" w:hAnsi="Times New Roman" w:cs="Times New Roman"/>
        </w:rPr>
        <w:t>万元），支出决算</w:t>
      </w:r>
      <w:r w:rsidRPr="00BA1C85">
        <w:rPr>
          <w:rFonts w:ascii="Times New Roman" w:eastAsia="仿宋_GB2312" w:hAnsi="Times New Roman" w:cs="Times New Roman"/>
        </w:rPr>
        <w:t>2.43</w:t>
      </w:r>
      <w:r w:rsidRPr="00BA1C85">
        <w:rPr>
          <w:rFonts w:ascii="Times New Roman" w:eastAsia="仿宋_GB2312" w:hAnsi="Times New Roman" w:cs="Times New Roman"/>
        </w:rPr>
        <w:t>万元（其中：一般公共预算支出</w:t>
      </w:r>
      <w:r w:rsidRPr="00BA1C85">
        <w:rPr>
          <w:rFonts w:ascii="Times New Roman" w:eastAsia="仿宋_GB2312" w:hAnsi="Times New Roman" w:cs="Times New Roman"/>
        </w:rPr>
        <w:t>2.43</w:t>
      </w:r>
      <w:r w:rsidRPr="00BA1C85">
        <w:rPr>
          <w:rFonts w:ascii="Times New Roman" w:eastAsia="仿宋_GB2312" w:hAnsi="Times New Roman" w:cs="Times New Roman"/>
        </w:rPr>
        <w:t>万元；政府性基金预算支出</w:t>
      </w:r>
      <w:r w:rsidRPr="00BA1C85">
        <w:rPr>
          <w:rFonts w:ascii="Times New Roman" w:eastAsia="仿宋_GB2312" w:hAnsi="Times New Roman" w:cs="Times New Roman"/>
        </w:rPr>
        <w:t>0</w:t>
      </w:r>
      <w:r w:rsidRPr="00BA1C85">
        <w:rPr>
          <w:rFonts w:ascii="Times New Roman" w:eastAsia="仿宋_GB2312" w:hAnsi="Times New Roman" w:cs="Times New Roman"/>
        </w:rPr>
        <w:t>万元；国有资本经营预算支出</w:t>
      </w:r>
      <w:r w:rsidRPr="00BA1C85">
        <w:rPr>
          <w:rFonts w:ascii="Times New Roman" w:eastAsia="仿宋_GB2312" w:hAnsi="Times New Roman" w:cs="Times New Roman"/>
        </w:rPr>
        <w:t>0</w:t>
      </w:r>
      <w:r w:rsidRPr="00BA1C85">
        <w:rPr>
          <w:rFonts w:ascii="Times New Roman" w:eastAsia="仿宋_GB2312" w:hAnsi="Times New Roman" w:cs="Times New Roman"/>
        </w:rPr>
        <w:t>万元），完成调整后预算的</w:t>
      </w:r>
      <w:r w:rsidRPr="00BA1C85">
        <w:rPr>
          <w:rFonts w:ascii="Times New Roman" w:eastAsia="仿宋_GB2312" w:hAnsi="Times New Roman" w:cs="Times New Roman"/>
        </w:rPr>
        <w:t>48.6%</w:t>
      </w:r>
      <w:r w:rsidRPr="00BA1C85">
        <w:rPr>
          <w:rFonts w:ascii="Times New Roman" w:eastAsia="仿宋_GB2312" w:hAnsi="Times New Roman" w:cs="Times New Roman"/>
        </w:rPr>
        <w:t>，决算数与预算数的差异原因：厉行节约，减少培训费支出。</w:t>
      </w:r>
      <w:r w:rsidRPr="00BA1C85">
        <w:rPr>
          <w:rFonts w:ascii="Times New Roman" w:eastAsia="仿宋_GB2312" w:hAnsi="Times New Roman" w:cs="Times New Roman"/>
        </w:rPr>
        <w:t>2023</w:t>
      </w:r>
      <w:r w:rsidRPr="00BA1C85">
        <w:rPr>
          <w:rFonts w:ascii="Times New Roman" w:eastAsia="仿宋_GB2312" w:hAnsi="Times New Roman" w:cs="Times New Roman"/>
        </w:rPr>
        <w:t>年度全年组织培训</w:t>
      </w:r>
      <w:r w:rsidRPr="00BA1C85">
        <w:rPr>
          <w:rFonts w:ascii="Times New Roman" w:eastAsia="仿宋_GB2312" w:hAnsi="Times New Roman" w:cs="Times New Roman"/>
        </w:rPr>
        <w:t>8</w:t>
      </w:r>
      <w:r w:rsidRPr="00BA1C85">
        <w:rPr>
          <w:rFonts w:ascii="Times New Roman" w:eastAsia="仿宋_GB2312" w:hAnsi="Times New Roman" w:cs="Times New Roman"/>
        </w:rPr>
        <w:t>个，组织培训</w:t>
      </w:r>
      <w:r w:rsidRPr="00BA1C85">
        <w:rPr>
          <w:rFonts w:ascii="Times New Roman" w:eastAsia="仿宋_GB2312" w:hAnsi="Times New Roman" w:cs="Times New Roman"/>
        </w:rPr>
        <w:t>40</w:t>
      </w:r>
      <w:r w:rsidRPr="00BA1C85">
        <w:rPr>
          <w:rFonts w:ascii="Times New Roman" w:eastAsia="仿宋_GB2312" w:hAnsi="Times New Roman" w:cs="Times New Roman"/>
        </w:rPr>
        <w:t>人次，开支内容：网络安全培训、公务员、菁选计划人员培训、主题党日培训等。</w:t>
      </w:r>
    </w:p>
    <w:p w:rsidR="006E012F" w:rsidRPr="00BA1C85" w:rsidRDefault="00021EFD" w:rsidP="00BA1C85">
      <w:pPr>
        <w:pStyle w:val="a4"/>
        <w:tabs>
          <w:tab w:val="left" w:pos="3864"/>
          <w:tab w:val="left" w:pos="6248"/>
          <w:tab w:val="left" w:pos="7386"/>
        </w:tabs>
        <w:overflowPunct w:val="0"/>
        <w:spacing w:before="1" w:line="360" w:lineRule="auto"/>
        <w:ind w:leftChars="200" w:left="440" w:right="420" w:firstLineChars="206" w:firstLine="662"/>
        <w:jc w:val="both"/>
        <w:rPr>
          <w:rFonts w:ascii="Times New Roman" w:eastAsia="仿宋_GB2312" w:hAnsi="Times New Roman" w:cs="Times New Roman"/>
          <w:lang w:val="en-US"/>
        </w:rPr>
      </w:pPr>
      <w:r w:rsidRPr="00BA1C85">
        <w:rPr>
          <w:rFonts w:ascii="Times New Roman" w:eastAsia="仿宋_GB2312" w:hAnsi="Times New Roman" w:cs="Times New Roman"/>
          <w:b/>
        </w:rPr>
        <w:t>十、政府性基金预算财政拨款支出决算情况说明</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2023</w:t>
      </w:r>
      <w:r w:rsidRPr="00BA1C85">
        <w:rPr>
          <w:rFonts w:ascii="Times New Roman" w:eastAsia="仿宋_GB2312" w:hAnsi="Times New Roman" w:cs="Times New Roman"/>
        </w:rPr>
        <w:t>年度政府性基金预算财政拨款支出决算</w:t>
      </w:r>
      <w:r w:rsidRPr="00BA1C85">
        <w:rPr>
          <w:rFonts w:ascii="Times New Roman" w:eastAsia="仿宋_GB2312" w:hAnsi="Times New Roman" w:cs="Times New Roman"/>
        </w:rPr>
        <w:t>0</w:t>
      </w:r>
      <w:r w:rsidRPr="00BA1C85">
        <w:rPr>
          <w:rFonts w:ascii="Times New Roman" w:eastAsia="仿宋_GB2312" w:hAnsi="Times New Roman" w:cs="Times New Roman"/>
        </w:rPr>
        <w:t>万元。与上</w:t>
      </w:r>
      <w:r w:rsidRPr="00BA1C85">
        <w:rPr>
          <w:rFonts w:ascii="Times New Roman" w:eastAsia="仿宋_GB2312" w:hAnsi="Times New Roman" w:cs="Times New Roman"/>
        </w:rPr>
        <w:lastRenderedPageBreak/>
        <w:t>年决算数相同。</w:t>
      </w:r>
    </w:p>
    <w:p w:rsidR="006E012F" w:rsidRPr="00BA1C85" w:rsidRDefault="00021EFD" w:rsidP="00BA1C85">
      <w:pPr>
        <w:pStyle w:val="a4"/>
        <w:tabs>
          <w:tab w:val="left" w:pos="3864"/>
          <w:tab w:val="left" w:pos="6248"/>
          <w:tab w:val="left" w:pos="7386"/>
        </w:tabs>
        <w:overflowPunct w:val="0"/>
        <w:spacing w:before="1" w:line="360" w:lineRule="auto"/>
        <w:ind w:leftChars="200" w:left="440" w:right="420" w:firstLineChars="206" w:firstLine="662"/>
        <w:jc w:val="both"/>
        <w:rPr>
          <w:rFonts w:ascii="Times New Roman" w:eastAsia="仿宋_GB2312" w:hAnsi="Times New Roman" w:cs="Times New Roman"/>
          <w:lang w:val="en-US"/>
        </w:rPr>
      </w:pPr>
      <w:r w:rsidRPr="00BA1C85">
        <w:rPr>
          <w:rFonts w:ascii="Times New Roman" w:eastAsia="仿宋_GB2312" w:hAnsi="Times New Roman" w:cs="Times New Roman"/>
          <w:b/>
        </w:rPr>
        <w:t>十一、国有资本经营预算财政拨款支出决算情况说明</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2023</w:t>
      </w:r>
      <w:r w:rsidRPr="00BA1C85">
        <w:rPr>
          <w:rFonts w:ascii="Times New Roman" w:eastAsia="仿宋_GB2312" w:hAnsi="Times New Roman" w:cs="Times New Roman"/>
        </w:rPr>
        <w:t>年度国有资本经营预算财政拨款支出决算</w:t>
      </w:r>
      <w:r w:rsidRPr="00BA1C85">
        <w:rPr>
          <w:rFonts w:ascii="Times New Roman" w:eastAsia="仿宋_GB2312" w:hAnsi="Times New Roman" w:cs="Times New Roman"/>
        </w:rPr>
        <w:t>0</w:t>
      </w:r>
      <w:r w:rsidRPr="00BA1C85">
        <w:rPr>
          <w:rFonts w:ascii="Times New Roman" w:eastAsia="仿宋_GB2312" w:hAnsi="Times New Roman" w:cs="Times New Roman"/>
        </w:rPr>
        <w:t>万元。与上年决算数相同。</w:t>
      </w:r>
    </w:p>
    <w:p w:rsidR="006E012F" w:rsidRPr="00BA1C85" w:rsidRDefault="00021EFD" w:rsidP="00BA1C85">
      <w:pPr>
        <w:pStyle w:val="a4"/>
        <w:tabs>
          <w:tab w:val="left" w:pos="3864"/>
          <w:tab w:val="left" w:pos="6248"/>
          <w:tab w:val="left" w:pos="7386"/>
        </w:tabs>
        <w:overflowPunct w:val="0"/>
        <w:spacing w:before="1" w:line="360" w:lineRule="auto"/>
        <w:ind w:leftChars="200" w:left="440" w:right="420" w:firstLineChars="206" w:firstLine="662"/>
        <w:jc w:val="both"/>
        <w:rPr>
          <w:rFonts w:ascii="Times New Roman" w:eastAsia="仿宋_GB2312" w:hAnsi="Times New Roman" w:cs="Times New Roman"/>
          <w:lang w:val="en-US"/>
        </w:rPr>
      </w:pPr>
      <w:r w:rsidRPr="00BA1C85">
        <w:rPr>
          <w:rFonts w:ascii="Times New Roman" w:eastAsia="仿宋_GB2312" w:hAnsi="Times New Roman" w:cs="Times New Roman"/>
          <w:b/>
        </w:rPr>
        <w:t>十二、财政拨款机关运行经费支出决算情况说明</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2023</w:t>
      </w:r>
      <w:r w:rsidRPr="00BA1C85">
        <w:rPr>
          <w:rFonts w:ascii="Times New Roman" w:eastAsia="仿宋_GB2312" w:hAnsi="Times New Roman" w:cs="Times New Roman"/>
        </w:rPr>
        <w:t>年度机关运行经费支出决算</w:t>
      </w:r>
      <w:r w:rsidRPr="00BA1C85">
        <w:rPr>
          <w:rFonts w:ascii="Times New Roman" w:eastAsia="仿宋_GB2312" w:hAnsi="Times New Roman" w:cs="Times New Roman"/>
        </w:rPr>
        <w:t>78.57</w:t>
      </w:r>
      <w:r w:rsidRPr="00BA1C85">
        <w:rPr>
          <w:rFonts w:ascii="Times New Roman" w:eastAsia="仿宋_GB2312" w:hAnsi="Times New Roman" w:cs="Times New Roman"/>
        </w:rPr>
        <w:t>万元（其中：一般公共预算支出</w:t>
      </w:r>
      <w:r w:rsidRPr="00BA1C85">
        <w:rPr>
          <w:rFonts w:ascii="Times New Roman" w:eastAsia="仿宋_GB2312" w:hAnsi="Times New Roman" w:cs="Times New Roman"/>
        </w:rPr>
        <w:t>78.57</w:t>
      </w:r>
      <w:r w:rsidRPr="00BA1C85">
        <w:rPr>
          <w:rFonts w:ascii="Times New Roman" w:eastAsia="仿宋_GB2312" w:hAnsi="Times New Roman" w:cs="Times New Roman"/>
        </w:rPr>
        <w:t>万元；政府性基金预算支出</w:t>
      </w:r>
      <w:r w:rsidRPr="00BA1C85">
        <w:rPr>
          <w:rFonts w:ascii="Times New Roman" w:eastAsia="仿宋_GB2312" w:hAnsi="Times New Roman" w:cs="Times New Roman"/>
        </w:rPr>
        <w:t>0</w:t>
      </w:r>
      <w:r w:rsidRPr="00BA1C85">
        <w:rPr>
          <w:rFonts w:ascii="Times New Roman" w:eastAsia="仿宋_GB2312" w:hAnsi="Times New Roman" w:cs="Times New Roman"/>
        </w:rPr>
        <w:t>万元；国有资本经营预算支出</w:t>
      </w:r>
      <w:r w:rsidRPr="00BA1C85">
        <w:rPr>
          <w:rFonts w:ascii="Times New Roman" w:eastAsia="仿宋_GB2312" w:hAnsi="Times New Roman" w:cs="Times New Roman"/>
        </w:rPr>
        <w:t>0</w:t>
      </w:r>
      <w:r w:rsidRPr="00BA1C85">
        <w:rPr>
          <w:rFonts w:ascii="Times New Roman" w:eastAsia="仿宋_GB2312" w:hAnsi="Times New Roman" w:cs="Times New Roman"/>
        </w:rPr>
        <w:t>万元）。与上年相比，增加</w:t>
      </w:r>
      <w:r w:rsidRPr="00BA1C85">
        <w:rPr>
          <w:rFonts w:ascii="Times New Roman" w:eastAsia="仿宋_GB2312" w:hAnsi="Times New Roman" w:cs="Times New Roman"/>
        </w:rPr>
        <w:t>5.11</w:t>
      </w:r>
      <w:r w:rsidRPr="00BA1C85">
        <w:rPr>
          <w:rFonts w:ascii="Times New Roman" w:eastAsia="仿宋_GB2312" w:hAnsi="Times New Roman" w:cs="Times New Roman"/>
        </w:rPr>
        <w:t>万元，增长</w:t>
      </w:r>
      <w:r w:rsidRPr="00BA1C85">
        <w:rPr>
          <w:rFonts w:ascii="Times New Roman" w:eastAsia="仿宋_GB2312" w:hAnsi="Times New Roman" w:cs="Times New Roman"/>
        </w:rPr>
        <w:t>6.96%</w:t>
      </w:r>
      <w:r w:rsidRPr="00BA1C85">
        <w:rPr>
          <w:rFonts w:ascii="Times New Roman" w:eastAsia="仿宋_GB2312" w:hAnsi="Times New Roman" w:cs="Times New Roman"/>
        </w:rPr>
        <w:t>，变动原因：因工作需要增加了因公出国经费等。</w:t>
      </w:r>
    </w:p>
    <w:p w:rsidR="006E012F" w:rsidRPr="00BA1C85" w:rsidRDefault="00021EFD" w:rsidP="00BA1C85">
      <w:pPr>
        <w:pStyle w:val="a4"/>
        <w:tabs>
          <w:tab w:val="left" w:pos="3864"/>
          <w:tab w:val="left" w:pos="6248"/>
          <w:tab w:val="left" w:pos="7386"/>
        </w:tabs>
        <w:overflowPunct w:val="0"/>
        <w:spacing w:before="1" w:line="360" w:lineRule="auto"/>
        <w:ind w:leftChars="200" w:left="440" w:right="420" w:firstLineChars="206" w:firstLine="662"/>
        <w:jc w:val="both"/>
        <w:rPr>
          <w:rFonts w:ascii="Times New Roman" w:eastAsia="仿宋_GB2312" w:hAnsi="Times New Roman" w:cs="Times New Roman"/>
          <w:lang w:val="en-US"/>
        </w:rPr>
      </w:pPr>
      <w:r w:rsidRPr="00BA1C85">
        <w:rPr>
          <w:rFonts w:ascii="Times New Roman" w:eastAsia="仿宋_GB2312" w:hAnsi="Times New Roman" w:cs="Times New Roman"/>
          <w:b/>
        </w:rPr>
        <w:t>十三、政府采购支出决算情况说明</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2023</w:t>
      </w:r>
      <w:r w:rsidRPr="00BA1C85">
        <w:rPr>
          <w:rFonts w:ascii="Times New Roman" w:eastAsia="仿宋_GB2312" w:hAnsi="Times New Roman" w:cs="Times New Roman"/>
        </w:rPr>
        <w:t>年度政府采购支出总额</w:t>
      </w:r>
      <w:r w:rsidRPr="00BA1C85">
        <w:rPr>
          <w:rFonts w:ascii="Times New Roman" w:eastAsia="仿宋_GB2312" w:hAnsi="Times New Roman" w:cs="Times New Roman"/>
        </w:rPr>
        <w:t>633.45</w:t>
      </w:r>
      <w:r w:rsidRPr="00BA1C85">
        <w:rPr>
          <w:rFonts w:ascii="Times New Roman" w:eastAsia="仿宋_GB2312" w:hAnsi="Times New Roman" w:cs="Times New Roman"/>
        </w:rPr>
        <w:t>万元，其中：政府采购货物支出</w:t>
      </w:r>
      <w:r w:rsidRPr="00BA1C85">
        <w:rPr>
          <w:rFonts w:ascii="Times New Roman" w:eastAsia="仿宋_GB2312" w:hAnsi="Times New Roman" w:cs="Times New Roman"/>
        </w:rPr>
        <w:t>3.23</w:t>
      </w:r>
      <w:r w:rsidRPr="00BA1C85">
        <w:rPr>
          <w:rFonts w:ascii="Times New Roman" w:eastAsia="仿宋_GB2312" w:hAnsi="Times New Roman" w:cs="Times New Roman"/>
        </w:rPr>
        <w:t>万元、政府采购工程支出</w:t>
      </w:r>
      <w:r w:rsidRPr="00BA1C85">
        <w:rPr>
          <w:rFonts w:ascii="Times New Roman" w:eastAsia="仿宋_GB2312" w:hAnsi="Times New Roman" w:cs="Times New Roman"/>
        </w:rPr>
        <w:t>0</w:t>
      </w:r>
      <w:r w:rsidRPr="00BA1C85">
        <w:rPr>
          <w:rFonts w:ascii="Times New Roman" w:eastAsia="仿宋_GB2312" w:hAnsi="Times New Roman" w:cs="Times New Roman"/>
        </w:rPr>
        <w:t>万元、政府采购服务支出</w:t>
      </w:r>
      <w:r w:rsidRPr="00BA1C85">
        <w:rPr>
          <w:rFonts w:ascii="Times New Roman" w:eastAsia="仿宋_GB2312" w:hAnsi="Times New Roman" w:cs="Times New Roman"/>
        </w:rPr>
        <w:t>630.22</w:t>
      </w:r>
      <w:r w:rsidRPr="00BA1C85">
        <w:rPr>
          <w:rFonts w:ascii="Times New Roman" w:eastAsia="仿宋_GB2312" w:hAnsi="Times New Roman" w:cs="Times New Roman"/>
        </w:rPr>
        <w:t>万元。政府采购授予中小企业合同金额</w:t>
      </w:r>
      <w:r w:rsidRPr="00BA1C85">
        <w:rPr>
          <w:rFonts w:ascii="Times New Roman" w:eastAsia="仿宋_GB2312" w:hAnsi="Times New Roman" w:cs="Times New Roman"/>
        </w:rPr>
        <w:t>633.45</w:t>
      </w:r>
      <w:r w:rsidRPr="00BA1C85">
        <w:rPr>
          <w:rFonts w:ascii="Times New Roman" w:eastAsia="仿宋_GB2312" w:hAnsi="Times New Roman" w:cs="Times New Roman"/>
        </w:rPr>
        <w:t>万元，占政府采购支出总额的</w:t>
      </w:r>
      <w:r w:rsidRPr="00BA1C85">
        <w:rPr>
          <w:rFonts w:ascii="Times New Roman" w:eastAsia="仿宋_GB2312" w:hAnsi="Times New Roman" w:cs="Times New Roman"/>
        </w:rPr>
        <w:t>100%</w:t>
      </w:r>
      <w:r w:rsidRPr="00BA1C85">
        <w:rPr>
          <w:rFonts w:ascii="Times New Roman" w:eastAsia="仿宋_GB2312" w:hAnsi="Times New Roman" w:cs="Times New Roman"/>
        </w:rPr>
        <w:t>，其中：授予小微企业合同金额</w:t>
      </w:r>
      <w:r w:rsidRPr="00BA1C85">
        <w:rPr>
          <w:rFonts w:ascii="Times New Roman" w:eastAsia="仿宋_GB2312" w:hAnsi="Times New Roman" w:cs="Times New Roman"/>
        </w:rPr>
        <w:t>0</w:t>
      </w:r>
      <w:r w:rsidRPr="00BA1C85">
        <w:rPr>
          <w:rFonts w:ascii="Times New Roman" w:eastAsia="仿宋_GB2312" w:hAnsi="Times New Roman" w:cs="Times New Roman"/>
        </w:rPr>
        <w:t>万元，占授予中小企业合同金额的</w:t>
      </w:r>
      <w:r w:rsidRPr="00BA1C85">
        <w:rPr>
          <w:rFonts w:ascii="Times New Roman" w:eastAsia="仿宋_GB2312" w:hAnsi="Times New Roman" w:cs="Times New Roman"/>
        </w:rPr>
        <w:t>0%</w:t>
      </w:r>
      <w:r w:rsidRPr="00BA1C85">
        <w:rPr>
          <w:rFonts w:ascii="Times New Roman" w:eastAsia="仿宋_GB2312" w:hAnsi="Times New Roman" w:cs="Times New Roman"/>
        </w:rPr>
        <w:t>。</w:t>
      </w:r>
    </w:p>
    <w:p w:rsidR="006E012F" w:rsidRPr="00BA1C85" w:rsidRDefault="00021EFD" w:rsidP="00BA1C85">
      <w:pPr>
        <w:pStyle w:val="a4"/>
        <w:tabs>
          <w:tab w:val="left" w:pos="3864"/>
          <w:tab w:val="left" w:pos="6248"/>
          <w:tab w:val="left" w:pos="7386"/>
        </w:tabs>
        <w:overflowPunct w:val="0"/>
        <w:spacing w:before="1" w:line="360" w:lineRule="auto"/>
        <w:ind w:leftChars="200" w:left="440" w:right="420" w:firstLineChars="206" w:firstLine="662"/>
        <w:jc w:val="both"/>
        <w:rPr>
          <w:rFonts w:ascii="Times New Roman" w:eastAsia="仿宋_GB2312" w:hAnsi="Times New Roman" w:cs="Times New Roman"/>
          <w:lang w:val="en-US"/>
        </w:rPr>
      </w:pPr>
      <w:r w:rsidRPr="00BA1C85">
        <w:rPr>
          <w:rFonts w:ascii="Times New Roman" w:eastAsia="仿宋_GB2312" w:hAnsi="Times New Roman" w:cs="Times New Roman"/>
          <w:b/>
        </w:rPr>
        <w:t>十四、国有资产占用情况说明</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截至</w:t>
      </w:r>
      <w:r w:rsidRPr="00BA1C85">
        <w:rPr>
          <w:rFonts w:ascii="Times New Roman" w:eastAsia="仿宋_GB2312" w:hAnsi="Times New Roman" w:cs="Times New Roman"/>
        </w:rPr>
        <w:t>2023</w:t>
      </w:r>
      <w:r w:rsidRPr="00BA1C85">
        <w:rPr>
          <w:rFonts w:ascii="Times New Roman" w:eastAsia="仿宋_GB2312" w:hAnsi="Times New Roman" w:cs="Times New Roman"/>
        </w:rPr>
        <w:t>年</w:t>
      </w:r>
      <w:r w:rsidRPr="00BA1C85">
        <w:rPr>
          <w:rFonts w:ascii="Times New Roman" w:eastAsia="仿宋_GB2312" w:hAnsi="Times New Roman" w:cs="Times New Roman"/>
        </w:rPr>
        <w:t>12</w:t>
      </w:r>
      <w:r w:rsidRPr="00BA1C85">
        <w:rPr>
          <w:rFonts w:ascii="Times New Roman" w:eastAsia="仿宋_GB2312" w:hAnsi="Times New Roman" w:cs="Times New Roman"/>
        </w:rPr>
        <w:t>月</w:t>
      </w:r>
      <w:r w:rsidRPr="00BA1C85">
        <w:rPr>
          <w:rFonts w:ascii="Times New Roman" w:eastAsia="仿宋_GB2312" w:hAnsi="Times New Roman" w:cs="Times New Roman"/>
        </w:rPr>
        <w:t>31</w:t>
      </w:r>
      <w:r w:rsidRPr="00BA1C85">
        <w:rPr>
          <w:rFonts w:ascii="Times New Roman" w:eastAsia="仿宋_GB2312" w:hAnsi="Times New Roman" w:cs="Times New Roman"/>
        </w:rPr>
        <w:t>日，本部门共有车辆</w:t>
      </w:r>
      <w:r w:rsidRPr="00BA1C85">
        <w:rPr>
          <w:rFonts w:ascii="Times New Roman" w:eastAsia="仿宋_GB2312" w:hAnsi="Times New Roman" w:cs="Times New Roman"/>
        </w:rPr>
        <w:t>0</w:t>
      </w:r>
      <w:r w:rsidRPr="00BA1C85">
        <w:rPr>
          <w:rFonts w:ascii="Times New Roman" w:eastAsia="仿宋_GB2312" w:hAnsi="Times New Roman" w:cs="Times New Roman"/>
        </w:rPr>
        <w:t>辆，其中：副部</w:t>
      </w:r>
      <w:r w:rsidRPr="00BA1C85">
        <w:rPr>
          <w:rFonts w:ascii="Times New Roman" w:eastAsia="仿宋_GB2312" w:hAnsi="Times New Roman" w:cs="Times New Roman"/>
        </w:rPr>
        <w:t>(</w:t>
      </w:r>
      <w:r w:rsidRPr="00BA1C85">
        <w:rPr>
          <w:rFonts w:ascii="Times New Roman" w:eastAsia="仿宋_GB2312" w:hAnsi="Times New Roman" w:cs="Times New Roman"/>
        </w:rPr>
        <w:t>省</w:t>
      </w:r>
      <w:r w:rsidRPr="00BA1C85">
        <w:rPr>
          <w:rFonts w:ascii="Times New Roman" w:eastAsia="仿宋_GB2312" w:hAnsi="Times New Roman" w:cs="Times New Roman"/>
        </w:rPr>
        <w:t>)</w:t>
      </w:r>
      <w:r w:rsidRPr="00BA1C85">
        <w:rPr>
          <w:rFonts w:ascii="Times New Roman" w:eastAsia="仿宋_GB2312" w:hAnsi="Times New Roman" w:cs="Times New Roman"/>
        </w:rPr>
        <w:t>级及以上领导用车</w:t>
      </w:r>
      <w:r w:rsidRPr="00BA1C85">
        <w:rPr>
          <w:rFonts w:ascii="Times New Roman" w:eastAsia="仿宋_GB2312" w:hAnsi="Times New Roman" w:cs="Times New Roman"/>
        </w:rPr>
        <w:t>0</w:t>
      </w:r>
      <w:r w:rsidRPr="00BA1C85">
        <w:rPr>
          <w:rFonts w:ascii="Times New Roman" w:eastAsia="仿宋_GB2312" w:hAnsi="Times New Roman" w:cs="Times New Roman"/>
        </w:rPr>
        <w:t>辆、主要领导干部用车</w:t>
      </w:r>
      <w:r w:rsidRPr="00BA1C85">
        <w:rPr>
          <w:rFonts w:ascii="Times New Roman" w:eastAsia="仿宋_GB2312" w:hAnsi="Times New Roman" w:cs="Times New Roman"/>
        </w:rPr>
        <w:t>0</w:t>
      </w:r>
      <w:r w:rsidRPr="00BA1C85">
        <w:rPr>
          <w:rFonts w:ascii="Times New Roman" w:eastAsia="仿宋_GB2312" w:hAnsi="Times New Roman" w:cs="Times New Roman"/>
        </w:rPr>
        <w:t>辆、机要通信用车</w:t>
      </w:r>
      <w:r w:rsidRPr="00BA1C85">
        <w:rPr>
          <w:rFonts w:ascii="Times New Roman" w:eastAsia="仿宋_GB2312" w:hAnsi="Times New Roman" w:cs="Times New Roman"/>
        </w:rPr>
        <w:t>0</w:t>
      </w:r>
      <w:r w:rsidRPr="00BA1C85">
        <w:rPr>
          <w:rFonts w:ascii="Times New Roman" w:eastAsia="仿宋_GB2312" w:hAnsi="Times New Roman" w:cs="Times New Roman"/>
        </w:rPr>
        <w:t>辆、应急保障用车</w:t>
      </w:r>
      <w:r w:rsidRPr="00BA1C85">
        <w:rPr>
          <w:rFonts w:ascii="Times New Roman" w:eastAsia="仿宋_GB2312" w:hAnsi="Times New Roman" w:cs="Times New Roman"/>
        </w:rPr>
        <w:t>0</w:t>
      </w:r>
      <w:r w:rsidRPr="00BA1C85">
        <w:rPr>
          <w:rFonts w:ascii="Times New Roman" w:eastAsia="仿宋_GB2312" w:hAnsi="Times New Roman" w:cs="Times New Roman"/>
        </w:rPr>
        <w:t>辆、执法执勤用车</w:t>
      </w:r>
      <w:r w:rsidRPr="00BA1C85">
        <w:rPr>
          <w:rFonts w:ascii="Times New Roman" w:eastAsia="仿宋_GB2312" w:hAnsi="Times New Roman" w:cs="Times New Roman"/>
        </w:rPr>
        <w:t>0</w:t>
      </w:r>
      <w:r w:rsidRPr="00BA1C85">
        <w:rPr>
          <w:rFonts w:ascii="Times New Roman" w:eastAsia="仿宋_GB2312" w:hAnsi="Times New Roman" w:cs="Times New Roman"/>
        </w:rPr>
        <w:t>辆、特种专业技术用车</w:t>
      </w:r>
      <w:r w:rsidRPr="00BA1C85">
        <w:rPr>
          <w:rFonts w:ascii="Times New Roman" w:eastAsia="仿宋_GB2312" w:hAnsi="Times New Roman" w:cs="Times New Roman"/>
        </w:rPr>
        <w:t>0</w:t>
      </w:r>
      <w:r w:rsidRPr="00BA1C85">
        <w:rPr>
          <w:rFonts w:ascii="Times New Roman" w:eastAsia="仿宋_GB2312" w:hAnsi="Times New Roman" w:cs="Times New Roman"/>
        </w:rPr>
        <w:t>辆、离退休干部用车</w:t>
      </w:r>
      <w:r w:rsidRPr="00BA1C85">
        <w:rPr>
          <w:rFonts w:ascii="Times New Roman" w:eastAsia="仿宋_GB2312" w:hAnsi="Times New Roman" w:cs="Times New Roman"/>
        </w:rPr>
        <w:t>0</w:t>
      </w:r>
      <w:r w:rsidRPr="00BA1C85">
        <w:rPr>
          <w:rFonts w:ascii="Times New Roman" w:eastAsia="仿宋_GB2312" w:hAnsi="Times New Roman" w:cs="Times New Roman"/>
        </w:rPr>
        <w:t>辆、其他用车</w:t>
      </w:r>
      <w:r w:rsidRPr="00BA1C85">
        <w:rPr>
          <w:rFonts w:ascii="Times New Roman" w:eastAsia="仿宋_GB2312" w:hAnsi="Times New Roman" w:cs="Times New Roman"/>
        </w:rPr>
        <w:t>0</w:t>
      </w:r>
      <w:r w:rsidRPr="00BA1C85">
        <w:rPr>
          <w:rFonts w:ascii="Times New Roman" w:eastAsia="仿宋_GB2312" w:hAnsi="Times New Roman" w:cs="Times New Roman"/>
        </w:rPr>
        <w:t>辆；单价</w:t>
      </w:r>
      <w:r w:rsidRPr="00BA1C85">
        <w:rPr>
          <w:rFonts w:ascii="Times New Roman" w:eastAsia="仿宋_GB2312" w:hAnsi="Times New Roman" w:cs="Times New Roman"/>
        </w:rPr>
        <w:t>50</w:t>
      </w:r>
      <w:r w:rsidRPr="00BA1C85">
        <w:rPr>
          <w:rFonts w:ascii="Times New Roman" w:eastAsia="仿宋_GB2312" w:hAnsi="Times New Roman" w:cs="Times New Roman"/>
        </w:rPr>
        <w:t>万元（含）以上的通用设备</w:t>
      </w:r>
      <w:r w:rsidRPr="00BA1C85">
        <w:rPr>
          <w:rFonts w:ascii="Times New Roman" w:eastAsia="仿宋_GB2312" w:hAnsi="Times New Roman" w:cs="Times New Roman"/>
        </w:rPr>
        <w:t>0</w:t>
      </w:r>
      <w:r w:rsidRPr="00BA1C85">
        <w:rPr>
          <w:rFonts w:ascii="Times New Roman" w:eastAsia="仿宋_GB2312" w:hAnsi="Times New Roman" w:cs="Times New Roman"/>
        </w:rPr>
        <w:t>台（套），单价</w:t>
      </w:r>
      <w:r w:rsidRPr="00BA1C85">
        <w:rPr>
          <w:rFonts w:ascii="Times New Roman" w:eastAsia="仿宋_GB2312" w:hAnsi="Times New Roman" w:cs="Times New Roman"/>
        </w:rPr>
        <w:t>100</w:t>
      </w:r>
      <w:r w:rsidRPr="00BA1C85">
        <w:rPr>
          <w:rFonts w:ascii="Times New Roman" w:eastAsia="仿宋_GB2312" w:hAnsi="Times New Roman" w:cs="Times New Roman"/>
        </w:rPr>
        <w:t>万元（含）以上的专用设备</w:t>
      </w:r>
      <w:r w:rsidRPr="00BA1C85">
        <w:rPr>
          <w:rFonts w:ascii="Times New Roman" w:eastAsia="仿宋_GB2312" w:hAnsi="Times New Roman" w:cs="Times New Roman"/>
        </w:rPr>
        <w:t>0</w:t>
      </w:r>
      <w:r w:rsidRPr="00BA1C85">
        <w:rPr>
          <w:rFonts w:ascii="Times New Roman" w:eastAsia="仿宋_GB2312" w:hAnsi="Times New Roman" w:cs="Times New Roman"/>
        </w:rPr>
        <w:t>台（套）。</w:t>
      </w:r>
    </w:p>
    <w:p w:rsidR="006E012F" w:rsidRPr="00BA1C85" w:rsidRDefault="00021EFD" w:rsidP="00BA1C85">
      <w:pPr>
        <w:pStyle w:val="a4"/>
        <w:tabs>
          <w:tab w:val="left" w:pos="3864"/>
          <w:tab w:val="left" w:pos="6248"/>
          <w:tab w:val="left" w:pos="7386"/>
        </w:tabs>
        <w:overflowPunct w:val="0"/>
        <w:spacing w:before="1" w:line="360" w:lineRule="auto"/>
        <w:ind w:leftChars="200" w:left="440" w:right="420" w:firstLineChars="206" w:firstLine="662"/>
        <w:jc w:val="both"/>
        <w:rPr>
          <w:rFonts w:ascii="Times New Roman" w:eastAsia="仿宋_GB2312" w:hAnsi="Times New Roman" w:cs="Times New Roman"/>
          <w:lang w:val="en-US"/>
        </w:rPr>
      </w:pPr>
      <w:r w:rsidRPr="00BA1C85">
        <w:rPr>
          <w:rFonts w:ascii="Times New Roman" w:eastAsia="仿宋_GB2312" w:hAnsi="Times New Roman" w:cs="Times New Roman"/>
          <w:b/>
        </w:rPr>
        <w:lastRenderedPageBreak/>
        <w:t>十五、预算绩效评价工作开展情况</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2023</w:t>
      </w:r>
      <w:r w:rsidRPr="00BA1C85">
        <w:rPr>
          <w:rFonts w:ascii="Times New Roman" w:eastAsia="仿宋_GB2312" w:hAnsi="Times New Roman" w:cs="Times New Roman"/>
        </w:rPr>
        <w:t>年度，本部门共</w:t>
      </w:r>
      <w:r w:rsidRPr="00BA1C85">
        <w:rPr>
          <w:rFonts w:ascii="Times New Roman" w:eastAsia="仿宋_GB2312" w:hAnsi="Times New Roman" w:cs="Times New Roman"/>
        </w:rPr>
        <w:t>0</w:t>
      </w:r>
      <w:r w:rsidRPr="00BA1C85">
        <w:rPr>
          <w:rFonts w:ascii="Times New Roman" w:eastAsia="仿宋_GB2312" w:hAnsi="Times New Roman" w:cs="Times New Roman"/>
        </w:rPr>
        <w:t>个项目开展了财政重点绩效评价，涉及财政性资金合计</w:t>
      </w:r>
      <w:r w:rsidRPr="00BA1C85">
        <w:rPr>
          <w:rFonts w:ascii="Times New Roman" w:eastAsia="仿宋_GB2312" w:hAnsi="Times New Roman" w:cs="Times New Roman"/>
        </w:rPr>
        <w:t>0</w:t>
      </w:r>
      <w:r w:rsidRPr="00BA1C85">
        <w:rPr>
          <w:rFonts w:ascii="Times New Roman" w:eastAsia="仿宋_GB2312" w:hAnsi="Times New Roman" w:cs="Times New Roman"/>
        </w:rPr>
        <w:t>万元；本部门未开展部门整体支出财政重点绩效评价，涉及财政性资金</w:t>
      </w:r>
      <w:r w:rsidRPr="00BA1C85">
        <w:rPr>
          <w:rFonts w:ascii="Times New Roman" w:eastAsia="仿宋_GB2312" w:hAnsi="Times New Roman" w:cs="Times New Roman"/>
        </w:rPr>
        <w:t>0</w:t>
      </w:r>
      <w:r w:rsidRPr="00BA1C85">
        <w:rPr>
          <w:rFonts w:ascii="Times New Roman" w:eastAsia="仿宋_GB2312" w:hAnsi="Times New Roman" w:cs="Times New Roman"/>
        </w:rPr>
        <w:t>万元。</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本部门组织所属单位共对</w:t>
      </w:r>
      <w:r w:rsidRPr="00BA1C85">
        <w:rPr>
          <w:rFonts w:ascii="Times New Roman" w:eastAsia="仿宋_GB2312" w:hAnsi="Times New Roman" w:cs="Times New Roman"/>
        </w:rPr>
        <w:t>2023</w:t>
      </w:r>
      <w:r w:rsidRPr="00BA1C85">
        <w:rPr>
          <w:rFonts w:ascii="Times New Roman" w:eastAsia="仿宋_GB2312" w:hAnsi="Times New Roman" w:cs="Times New Roman"/>
        </w:rPr>
        <w:t>年度已实施完成的</w:t>
      </w:r>
      <w:r w:rsidRPr="00BA1C85">
        <w:rPr>
          <w:rFonts w:ascii="Times New Roman" w:eastAsia="仿宋_GB2312" w:hAnsi="Times New Roman" w:cs="Times New Roman"/>
        </w:rPr>
        <w:t>8</w:t>
      </w:r>
      <w:r w:rsidRPr="00BA1C85">
        <w:rPr>
          <w:rFonts w:ascii="Times New Roman" w:eastAsia="仿宋_GB2312" w:hAnsi="Times New Roman" w:cs="Times New Roman"/>
        </w:rPr>
        <w:t>个项目开展了绩效自评价，涉及财政性资金合计</w:t>
      </w:r>
      <w:r w:rsidRPr="00BA1C85">
        <w:rPr>
          <w:rFonts w:ascii="Times New Roman" w:eastAsia="仿宋_GB2312" w:hAnsi="Times New Roman" w:cs="Times New Roman"/>
        </w:rPr>
        <w:t>434.73</w:t>
      </w:r>
      <w:r w:rsidRPr="00BA1C85">
        <w:rPr>
          <w:rFonts w:ascii="Times New Roman" w:eastAsia="仿宋_GB2312" w:hAnsi="Times New Roman" w:cs="Times New Roman"/>
        </w:rPr>
        <w:t>万元；本部门组织所属单位共开展</w:t>
      </w:r>
      <w:r w:rsidRPr="00BA1C85">
        <w:rPr>
          <w:rFonts w:ascii="Times New Roman" w:eastAsia="仿宋_GB2312" w:hAnsi="Times New Roman" w:cs="Times New Roman"/>
        </w:rPr>
        <w:t>1</w:t>
      </w:r>
      <w:r w:rsidRPr="00BA1C85">
        <w:rPr>
          <w:rFonts w:ascii="Times New Roman" w:eastAsia="仿宋_GB2312" w:hAnsi="Times New Roman" w:cs="Times New Roman"/>
        </w:rPr>
        <w:t>项单位整体支出绩效自评价，涉及财政性资金合计</w:t>
      </w:r>
      <w:r w:rsidRPr="00BA1C85">
        <w:rPr>
          <w:rFonts w:ascii="Times New Roman" w:eastAsia="仿宋_GB2312" w:hAnsi="Times New Roman" w:cs="Times New Roman"/>
        </w:rPr>
        <w:t>4,850.6</w:t>
      </w:r>
      <w:r w:rsidRPr="00BA1C85">
        <w:rPr>
          <w:rFonts w:ascii="Times New Roman" w:eastAsia="仿宋_GB2312" w:hAnsi="Times New Roman" w:cs="Times New Roman"/>
        </w:rPr>
        <w:t>万元。</w:t>
      </w:r>
    </w:p>
    <w:p w:rsidR="006E012F" w:rsidRPr="00BA1C85" w:rsidRDefault="00021EFD">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_GB2312" w:hAnsi="Times New Roman" w:cs="Times New Roman"/>
          <w:lang w:val="en-US"/>
        </w:rPr>
      </w:pPr>
      <w:r w:rsidRPr="00BA1C85">
        <w:rPr>
          <w:rFonts w:ascii="Times New Roman" w:eastAsia="仿宋_GB2312" w:hAnsi="Times New Roman" w:cs="Times New Roman"/>
        </w:rPr>
        <w:t>本部门共</w:t>
      </w:r>
      <w:r w:rsidRPr="00BA1C85">
        <w:rPr>
          <w:rFonts w:ascii="Times New Roman" w:eastAsia="仿宋_GB2312" w:hAnsi="Times New Roman" w:cs="Times New Roman"/>
        </w:rPr>
        <w:t>0</w:t>
      </w:r>
      <w:r w:rsidRPr="00BA1C85">
        <w:rPr>
          <w:rFonts w:ascii="Times New Roman" w:eastAsia="仿宋_GB2312" w:hAnsi="Times New Roman" w:cs="Times New Roman"/>
        </w:rPr>
        <w:t>个项目开展了部门评价，涉及财政性资金合计</w:t>
      </w:r>
      <w:r w:rsidRPr="00BA1C85">
        <w:rPr>
          <w:rFonts w:ascii="Times New Roman" w:eastAsia="仿宋_GB2312" w:hAnsi="Times New Roman" w:cs="Times New Roman"/>
        </w:rPr>
        <w:t>0</w:t>
      </w:r>
      <w:r w:rsidRPr="00BA1C85">
        <w:rPr>
          <w:rFonts w:ascii="Times New Roman" w:eastAsia="仿宋_GB2312" w:hAnsi="Times New Roman" w:cs="Times New Roman"/>
        </w:rPr>
        <w:t>万元；本部门未开展部门整体支出部门评价，涉及财政性资金</w:t>
      </w:r>
      <w:r w:rsidRPr="00BA1C85">
        <w:rPr>
          <w:rFonts w:ascii="Times New Roman" w:eastAsia="仿宋_GB2312" w:hAnsi="Times New Roman" w:cs="Times New Roman"/>
        </w:rPr>
        <w:t>0</w:t>
      </w:r>
      <w:r w:rsidRPr="00BA1C85">
        <w:rPr>
          <w:rFonts w:ascii="Times New Roman" w:eastAsia="仿宋_GB2312" w:hAnsi="Times New Roman" w:cs="Times New Roman"/>
        </w:rPr>
        <w:t>万元。</w:t>
      </w:r>
    </w:p>
    <w:p w:rsidR="006E012F" w:rsidRDefault="00021EFD">
      <w:pPr>
        <w:pStyle w:val="4"/>
        <w:tabs>
          <w:tab w:val="left" w:pos="3077"/>
        </w:tabs>
        <w:spacing w:line="616" w:lineRule="exact"/>
        <w:rPr>
          <w:rFonts w:ascii="宋体" w:eastAsia="宋体" w:hAnsi="宋体" w:cs="宋体"/>
          <w:b/>
          <w:bCs/>
        </w:rPr>
      </w:pPr>
      <w:r>
        <w:rPr>
          <w:rFonts w:ascii="宋体" w:eastAsia="宋体" w:hAnsi="宋体" w:cs="宋体" w:hint="eastAsia"/>
          <w:b/>
          <w:bCs/>
        </w:rPr>
        <w:t>第四部分 名词</w:t>
      </w:r>
      <w:r>
        <w:rPr>
          <w:rFonts w:ascii="宋体" w:eastAsia="宋体" w:hAnsi="宋体" w:cs="宋体" w:hint="eastAsia"/>
          <w:b/>
          <w:bCs/>
          <w:color w:val="000000"/>
          <w:lang w:eastAsia="ar-SA"/>
        </w:rPr>
        <w:t>解释</w:t>
      </w:r>
    </w:p>
    <w:p w:rsidR="006E012F" w:rsidRDefault="006E012F">
      <w:pPr>
        <w:pStyle w:val="a4"/>
        <w:tabs>
          <w:tab w:val="left" w:pos="3864"/>
          <w:tab w:val="left" w:pos="6248"/>
          <w:tab w:val="left" w:pos="7386"/>
        </w:tabs>
        <w:ind w:leftChars="200" w:left="440" w:firstLineChars="206" w:firstLine="659"/>
        <w:jc w:val="both"/>
        <w:rPr>
          <w:rFonts w:ascii="仿宋" w:eastAsia="仿宋" w:hAnsi="仿宋" w:cs="仿宋"/>
        </w:rPr>
      </w:pPr>
    </w:p>
    <w:p w:rsidR="006E012F" w:rsidRPr="00BA1C85" w:rsidRDefault="00021EFD" w:rsidP="00BA1C85">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_GB2312" w:hAnsi="Times New Roman" w:cs="Times New Roman"/>
        </w:rPr>
      </w:pPr>
      <w:r w:rsidRPr="00BA1C85">
        <w:rPr>
          <w:rFonts w:ascii="Times New Roman" w:eastAsia="仿宋_GB2312" w:hAnsi="Times New Roman" w:cs="Times New Roman"/>
          <w:b/>
          <w:bCs/>
        </w:rPr>
        <w:t>一、财政拨款收入</w:t>
      </w:r>
      <w:r w:rsidRPr="00BA1C85">
        <w:rPr>
          <w:rFonts w:ascii="Times New Roman" w:eastAsia="仿宋_GB2312" w:hAnsi="Times New Roman" w:cs="Times New Roman"/>
          <w:b/>
        </w:rPr>
        <w:t>：</w:t>
      </w:r>
      <w:r w:rsidRPr="00BA1C85">
        <w:rPr>
          <w:rFonts w:ascii="Times New Roman" w:eastAsia="仿宋_GB2312" w:hAnsi="Times New Roman" w:cs="Times New Roman"/>
        </w:rPr>
        <w:t>指单位从同级财政部门取得的各类财政拨款，包括一般公共预算财政拨款、政府性基金预算财政拨款、国有资本经营预算财政拨款。</w:t>
      </w:r>
    </w:p>
    <w:p w:rsidR="006E012F" w:rsidRPr="00BA1C85" w:rsidRDefault="00021EFD" w:rsidP="00BA1C85">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_GB2312" w:hAnsi="Times New Roman" w:cs="Times New Roman"/>
        </w:rPr>
      </w:pPr>
      <w:r w:rsidRPr="00BA1C85">
        <w:rPr>
          <w:rFonts w:ascii="Times New Roman" w:eastAsia="仿宋_GB2312" w:hAnsi="Times New Roman" w:cs="Times New Roman"/>
          <w:b/>
          <w:bCs/>
        </w:rPr>
        <w:t>二、上级补助收入</w:t>
      </w:r>
      <w:r w:rsidRPr="00BA1C85">
        <w:rPr>
          <w:rFonts w:ascii="Times New Roman" w:eastAsia="仿宋_GB2312" w:hAnsi="Times New Roman" w:cs="Times New Roman"/>
          <w:b/>
        </w:rPr>
        <w:t>：</w:t>
      </w:r>
      <w:r w:rsidRPr="00BA1C85">
        <w:rPr>
          <w:rFonts w:ascii="Times New Roman" w:eastAsia="仿宋_GB2312" w:hAnsi="Times New Roman" w:cs="Times New Roman"/>
        </w:rPr>
        <w:t>指事业单位从主管部门和上级单位取得的非财政补助收入。</w:t>
      </w:r>
    </w:p>
    <w:p w:rsidR="006E012F" w:rsidRPr="00BA1C85" w:rsidRDefault="00021EFD" w:rsidP="00BA1C85">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_GB2312" w:hAnsi="Times New Roman" w:cs="Times New Roman"/>
        </w:rPr>
      </w:pPr>
      <w:r w:rsidRPr="00BA1C85">
        <w:rPr>
          <w:rFonts w:ascii="Times New Roman" w:eastAsia="仿宋_GB2312" w:hAnsi="Times New Roman" w:cs="Times New Roman"/>
          <w:b/>
          <w:bCs/>
        </w:rPr>
        <w:t>三、财政专户管理教育收费</w:t>
      </w:r>
      <w:r w:rsidRPr="00BA1C85">
        <w:rPr>
          <w:rFonts w:ascii="Times New Roman" w:eastAsia="仿宋_GB2312" w:hAnsi="Times New Roman" w:cs="Times New Roman"/>
          <w:b/>
        </w:rPr>
        <w:t>：</w:t>
      </w:r>
      <w:r w:rsidRPr="00BA1C85">
        <w:rPr>
          <w:rFonts w:ascii="Times New Roman" w:eastAsia="仿宋_GB2312" w:hAnsi="Times New Roman" w:cs="Times New Roman"/>
        </w:rPr>
        <w:t>指缴入财政专户、实行专项管理的高中以上学费、住宿费、高校委托培养费、函大、电大、夜大及短训班培训费等教育收费。</w:t>
      </w:r>
    </w:p>
    <w:p w:rsidR="006E012F" w:rsidRPr="00BA1C85" w:rsidRDefault="00021EFD" w:rsidP="00BA1C85">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_GB2312" w:hAnsi="Times New Roman" w:cs="Times New Roman"/>
        </w:rPr>
      </w:pPr>
      <w:r w:rsidRPr="00BA1C85">
        <w:rPr>
          <w:rFonts w:ascii="Times New Roman" w:eastAsia="仿宋_GB2312" w:hAnsi="Times New Roman" w:cs="Times New Roman"/>
          <w:b/>
          <w:bCs/>
        </w:rPr>
        <w:t>四、事业收入</w:t>
      </w:r>
      <w:r w:rsidRPr="00BA1C85">
        <w:rPr>
          <w:rFonts w:ascii="Times New Roman" w:eastAsia="仿宋_GB2312" w:hAnsi="Times New Roman" w:cs="Times New Roman"/>
          <w:b/>
        </w:rPr>
        <w:t>：</w:t>
      </w:r>
      <w:r w:rsidRPr="00BA1C85">
        <w:rPr>
          <w:rFonts w:ascii="Times New Roman" w:eastAsia="仿宋_GB2312" w:hAnsi="Times New Roman" w:cs="Times New Roman"/>
        </w:rPr>
        <w:t>指事业单位开展专业业务活动及其辅助活</w:t>
      </w:r>
      <w:r w:rsidRPr="00BA1C85">
        <w:rPr>
          <w:rFonts w:ascii="Times New Roman" w:eastAsia="仿宋_GB2312" w:hAnsi="Times New Roman" w:cs="Times New Roman"/>
        </w:rPr>
        <w:lastRenderedPageBreak/>
        <w:t>动取得的收入。</w:t>
      </w:r>
    </w:p>
    <w:p w:rsidR="006E012F" w:rsidRPr="00BA1C85" w:rsidRDefault="00021EFD" w:rsidP="00BA1C85">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_GB2312" w:hAnsi="Times New Roman" w:cs="Times New Roman"/>
        </w:rPr>
      </w:pPr>
      <w:r w:rsidRPr="00BA1C85">
        <w:rPr>
          <w:rFonts w:ascii="Times New Roman" w:eastAsia="仿宋_GB2312" w:hAnsi="Times New Roman" w:cs="Times New Roman"/>
          <w:b/>
          <w:bCs/>
        </w:rPr>
        <w:t>五、经营收入</w:t>
      </w:r>
      <w:r w:rsidRPr="00BA1C85">
        <w:rPr>
          <w:rFonts w:ascii="Times New Roman" w:eastAsia="仿宋_GB2312" w:hAnsi="Times New Roman" w:cs="Times New Roman"/>
          <w:b/>
        </w:rPr>
        <w:t>：</w:t>
      </w:r>
      <w:r w:rsidRPr="00BA1C85">
        <w:rPr>
          <w:rFonts w:ascii="Times New Roman" w:eastAsia="仿宋_GB2312" w:hAnsi="Times New Roman" w:cs="Times New Roman"/>
        </w:rPr>
        <w:t>指事业单位在专业业务活动及其辅助活动之外开展非独立核算经营活动取得的收入。</w:t>
      </w:r>
    </w:p>
    <w:p w:rsidR="006E012F" w:rsidRPr="00BA1C85" w:rsidRDefault="00021EFD" w:rsidP="00BA1C85">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_GB2312" w:hAnsi="Times New Roman" w:cs="Times New Roman"/>
        </w:rPr>
      </w:pPr>
      <w:r w:rsidRPr="00BA1C85">
        <w:rPr>
          <w:rFonts w:ascii="Times New Roman" w:eastAsia="仿宋_GB2312" w:hAnsi="Times New Roman" w:cs="Times New Roman"/>
          <w:b/>
          <w:bCs/>
        </w:rPr>
        <w:t>六、附属单位上缴收入</w:t>
      </w:r>
      <w:r w:rsidRPr="00BA1C85">
        <w:rPr>
          <w:rFonts w:ascii="Times New Roman" w:eastAsia="仿宋_GB2312" w:hAnsi="Times New Roman" w:cs="Times New Roman"/>
          <w:b/>
        </w:rPr>
        <w:t>：</w:t>
      </w:r>
      <w:r w:rsidRPr="00BA1C85">
        <w:rPr>
          <w:rFonts w:ascii="Times New Roman" w:eastAsia="仿宋_GB2312" w:hAnsi="Times New Roman" w:cs="Times New Roman"/>
        </w:rPr>
        <w:t>指事业单位附属独立核算单位按照有关规定上缴的收入。</w:t>
      </w:r>
    </w:p>
    <w:p w:rsidR="006E012F" w:rsidRPr="00BA1C85" w:rsidRDefault="00021EFD" w:rsidP="00BA1C85">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_GB2312" w:hAnsi="Times New Roman" w:cs="Times New Roman"/>
        </w:rPr>
      </w:pPr>
      <w:r w:rsidRPr="00BA1C85">
        <w:rPr>
          <w:rFonts w:ascii="Times New Roman" w:eastAsia="仿宋_GB2312" w:hAnsi="Times New Roman" w:cs="Times New Roman"/>
          <w:b/>
          <w:bCs/>
        </w:rPr>
        <w:t>七、其他收入</w:t>
      </w:r>
      <w:r w:rsidRPr="00BA1C85">
        <w:rPr>
          <w:rFonts w:ascii="Times New Roman" w:eastAsia="仿宋_GB2312" w:hAnsi="Times New Roman" w:cs="Times New Roman"/>
          <w:b/>
        </w:rPr>
        <w:t>：</w:t>
      </w:r>
      <w:r w:rsidRPr="00BA1C85">
        <w:rPr>
          <w:rFonts w:ascii="Times New Roman" w:eastAsia="仿宋_GB2312" w:hAnsi="Times New Roman" w:cs="Times New Roman"/>
        </w:rPr>
        <w:t>指单位取得的除上述</w:t>
      </w:r>
      <w:r w:rsidRPr="00BA1C85">
        <w:rPr>
          <w:rFonts w:ascii="Times New Roman" w:eastAsia="仿宋_GB2312" w:hAnsi="Times New Roman" w:cs="Times New Roman"/>
        </w:rPr>
        <w:t>“</w:t>
      </w:r>
      <w:r w:rsidRPr="00BA1C85">
        <w:rPr>
          <w:rFonts w:ascii="Times New Roman" w:eastAsia="仿宋_GB2312" w:hAnsi="Times New Roman" w:cs="Times New Roman"/>
        </w:rPr>
        <w:t>财政拨款收入</w:t>
      </w:r>
      <w:r w:rsidRPr="00BA1C85">
        <w:rPr>
          <w:rFonts w:ascii="Times New Roman" w:eastAsia="仿宋_GB2312" w:hAnsi="Times New Roman" w:cs="Times New Roman"/>
        </w:rPr>
        <w:t>”</w:t>
      </w:r>
      <w:r w:rsidRPr="00BA1C85">
        <w:rPr>
          <w:rFonts w:ascii="Times New Roman" w:eastAsia="仿宋_GB2312" w:hAnsi="Times New Roman" w:cs="Times New Roman"/>
        </w:rPr>
        <w:t>、</w:t>
      </w:r>
      <w:r w:rsidRPr="00BA1C85">
        <w:rPr>
          <w:rFonts w:ascii="Times New Roman" w:eastAsia="仿宋_GB2312" w:hAnsi="Times New Roman" w:cs="Times New Roman"/>
        </w:rPr>
        <w:t xml:space="preserve"> “</w:t>
      </w:r>
      <w:r w:rsidRPr="00BA1C85">
        <w:rPr>
          <w:rFonts w:ascii="Times New Roman" w:eastAsia="仿宋_GB2312" w:hAnsi="Times New Roman" w:cs="Times New Roman"/>
        </w:rPr>
        <w:t>上级补助收入</w:t>
      </w:r>
      <w:r w:rsidRPr="00BA1C85">
        <w:rPr>
          <w:rFonts w:ascii="Times New Roman" w:eastAsia="仿宋_GB2312" w:hAnsi="Times New Roman" w:cs="Times New Roman"/>
        </w:rPr>
        <w:t>”</w:t>
      </w:r>
      <w:r w:rsidRPr="00BA1C85">
        <w:rPr>
          <w:rFonts w:ascii="Times New Roman" w:eastAsia="仿宋_GB2312" w:hAnsi="Times New Roman" w:cs="Times New Roman"/>
        </w:rPr>
        <w:t>、</w:t>
      </w:r>
      <w:r w:rsidRPr="00BA1C85">
        <w:rPr>
          <w:rFonts w:ascii="Times New Roman" w:eastAsia="仿宋_GB2312" w:hAnsi="Times New Roman" w:cs="Times New Roman"/>
        </w:rPr>
        <w:t>“</w:t>
      </w:r>
      <w:r w:rsidRPr="00BA1C85">
        <w:rPr>
          <w:rFonts w:ascii="Times New Roman" w:eastAsia="仿宋_GB2312" w:hAnsi="Times New Roman" w:cs="Times New Roman"/>
        </w:rPr>
        <w:t>事业收入</w:t>
      </w:r>
      <w:r w:rsidRPr="00BA1C85">
        <w:rPr>
          <w:rFonts w:ascii="Times New Roman" w:eastAsia="仿宋_GB2312" w:hAnsi="Times New Roman" w:cs="Times New Roman"/>
        </w:rPr>
        <w:t>”</w:t>
      </w:r>
      <w:r w:rsidRPr="00BA1C85">
        <w:rPr>
          <w:rFonts w:ascii="Times New Roman" w:eastAsia="仿宋_GB2312" w:hAnsi="Times New Roman" w:cs="Times New Roman"/>
        </w:rPr>
        <w:t>、</w:t>
      </w:r>
      <w:r w:rsidRPr="00BA1C85">
        <w:rPr>
          <w:rFonts w:ascii="Times New Roman" w:eastAsia="仿宋_GB2312" w:hAnsi="Times New Roman" w:cs="Times New Roman"/>
        </w:rPr>
        <w:t>“</w:t>
      </w:r>
      <w:r w:rsidRPr="00BA1C85">
        <w:rPr>
          <w:rFonts w:ascii="Times New Roman" w:eastAsia="仿宋_GB2312" w:hAnsi="Times New Roman" w:cs="Times New Roman"/>
        </w:rPr>
        <w:t>经营收入</w:t>
      </w:r>
      <w:r w:rsidRPr="00BA1C85">
        <w:rPr>
          <w:rFonts w:ascii="Times New Roman" w:eastAsia="仿宋_GB2312" w:hAnsi="Times New Roman" w:cs="Times New Roman"/>
        </w:rPr>
        <w:t>”</w:t>
      </w:r>
      <w:r w:rsidRPr="00BA1C85">
        <w:rPr>
          <w:rFonts w:ascii="Times New Roman" w:eastAsia="仿宋_GB2312" w:hAnsi="Times New Roman" w:cs="Times New Roman"/>
        </w:rPr>
        <w:t>、</w:t>
      </w:r>
      <w:r w:rsidRPr="00BA1C85">
        <w:rPr>
          <w:rFonts w:ascii="Times New Roman" w:eastAsia="仿宋_GB2312" w:hAnsi="Times New Roman" w:cs="Times New Roman"/>
        </w:rPr>
        <w:t>“</w:t>
      </w:r>
      <w:r w:rsidRPr="00BA1C85">
        <w:rPr>
          <w:rFonts w:ascii="Times New Roman" w:eastAsia="仿宋_GB2312" w:hAnsi="Times New Roman" w:cs="Times New Roman"/>
        </w:rPr>
        <w:t>附属单位上缴收入</w:t>
      </w:r>
      <w:r w:rsidRPr="00BA1C85">
        <w:rPr>
          <w:rFonts w:ascii="Times New Roman" w:eastAsia="仿宋_GB2312" w:hAnsi="Times New Roman" w:cs="Times New Roman"/>
        </w:rPr>
        <w:t>”</w:t>
      </w:r>
      <w:r w:rsidRPr="00BA1C85">
        <w:rPr>
          <w:rFonts w:ascii="Times New Roman" w:eastAsia="仿宋_GB2312" w:hAnsi="Times New Roman" w:cs="Times New Roman"/>
        </w:rPr>
        <w:t>等以外的各项收入。</w:t>
      </w:r>
    </w:p>
    <w:p w:rsidR="006E012F" w:rsidRPr="00BA1C85" w:rsidRDefault="00021EFD" w:rsidP="00BA1C85">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_GB2312" w:hAnsi="Times New Roman" w:cs="Times New Roman"/>
        </w:rPr>
      </w:pPr>
      <w:r w:rsidRPr="00BA1C85">
        <w:rPr>
          <w:rFonts w:ascii="Times New Roman" w:eastAsia="仿宋_GB2312" w:hAnsi="Times New Roman" w:cs="Times New Roman"/>
          <w:b/>
          <w:bCs/>
        </w:rPr>
        <w:t>八、使用非财政拨款结余</w:t>
      </w:r>
      <w:r w:rsidRPr="00BA1C85">
        <w:rPr>
          <w:rFonts w:ascii="Times New Roman" w:eastAsia="仿宋_GB2312" w:hAnsi="Times New Roman" w:cs="Times New Roman"/>
          <w:b/>
        </w:rPr>
        <w:t>：</w:t>
      </w:r>
      <w:r w:rsidRPr="00BA1C85">
        <w:rPr>
          <w:rFonts w:ascii="Times New Roman" w:eastAsia="仿宋_GB2312" w:hAnsi="Times New Roman" w:cs="Times New Roman"/>
        </w:rPr>
        <w:t>指事业单位按照预算管理要求使用非财政拨款结余（原事业基金）弥补当年收支差额的数额。</w:t>
      </w:r>
    </w:p>
    <w:p w:rsidR="006E012F" w:rsidRPr="00BA1C85" w:rsidRDefault="00021EFD" w:rsidP="00BA1C85">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_GB2312" w:hAnsi="Times New Roman" w:cs="Times New Roman"/>
        </w:rPr>
      </w:pPr>
      <w:r w:rsidRPr="00BA1C85">
        <w:rPr>
          <w:rFonts w:ascii="Times New Roman" w:eastAsia="仿宋_GB2312" w:hAnsi="Times New Roman" w:cs="Times New Roman"/>
          <w:b/>
          <w:bCs/>
        </w:rPr>
        <w:t>九、年初结转和结余</w:t>
      </w:r>
      <w:r w:rsidRPr="00BA1C85">
        <w:rPr>
          <w:rFonts w:ascii="Times New Roman" w:eastAsia="仿宋_GB2312" w:hAnsi="Times New Roman" w:cs="Times New Roman"/>
          <w:b/>
        </w:rPr>
        <w:t>：</w:t>
      </w:r>
      <w:r w:rsidRPr="00BA1C85">
        <w:rPr>
          <w:rFonts w:ascii="Times New Roman" w:eastAsia="仿宋_GB2312" w:hAnsi="Times New Roman" w:cs="Times New Roman"/>
        </w:rPr>
        <w:t>指单位上年结转本年使用的基本支出结转、项目支出结转和结余、经营结余。</w:t>
      </w:r>
    </w:p>
    <w:p w:rsidR="006E012F" w:rsidRPr="00BA1C85" w:rsidRDefault="00021EFD" w:rsidP="00BA1C85">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_GB2312" w:hAnsi="Times New Roman" w:cs="Times New Roman"/>
        </w:rPr>
      </w:pPr>
      <w:r w:rsidRPr="00BA1C85">
        <w:rPr>
          <w:rFonts w:ascii="Times New Roman" w:eastAsia="仿宋_GB2312" w:hAnsi="Times New Roman" w:cs="Times New Roman"/>
          <w:b/>
          <w:bCs/>
        </w:rPr>
        <w:t>十、结余分配</w:t>
      </w:r>
      <w:r w:rsidRPr="00BA1C85">
        <w:rPr>
          <w:rFonts w:ascii="Times New Roman" w:eastAsia="仿宋_GB2312" w:hAnsi="Times New Roman" w:cs="Times New Roman"/>
          <w:b/>
        </w:rPr>
        <w:t>：</w:t>
      </w:r>
      <w:r w:rsidRPr="00BA1C85">
        <w:rPr>
          <w:rFonts w:ascii="Times New Roman" w:eastAsia="仿宋_GB2312" w:hAnsi="Times New Roman" w:cs="Times New Roman"/>
        </w:rPr>
        <w:t>指事业单位按规定缴纳的所得税以及从非财政拨款结余中提取各类结余的情况。</w:t>
      </w:r>
    </w:p>
    <w:p w:rsidR="006E012F" w:rsidRPr="00BA1C85" w:rsidRDefault="00021EFD" w:rsidP="00BA1C85">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_GB2312" w:hAnsi="Times New Roman" w:cs="Times New Roman"/>
        </w:rPr>
      </w:pPr>
      <w:r w:rsidRPr="00BA1C85">
        <w:rPr>
          <w:rFonts w:ascii="Times New Roman" w:eastAsia="仿宋_GB2312" w:hAnsi="Times New Roman" w:cs="Times New Roman"/>
          <w:b/>
          <w:bCs/>
        </w:rPr>
        <w:t>十一、年末结转和结余资金</w:t>
      </w:r>
      <w:r w:rsidRPr="00BA1C85">
        <w:rPr>
          <w:rFonts w:ascii="Times New Roman" w:eastAsia="仿宋_GB2312" w:hAnsi="Times New Roman" w:cs="Times New Roman"/>
          <w:b/>
        </w:rPr>
        <w:t>：</w:t>
      </w:r>
      <w:r w:rsidRPr="00BA1C85">
        <w:rPr>
          <w:rFonts w:ascii="Times New Roman" w:eastAsia="仿宋_GB2312" w:hAnsi="Times New Roman" w:cs="Times New Roman"/>
        </w:rPr>
        <w:t>指单位结转下年的基本支出结转、项目支出结转和结余、经营结余。</w:t>
      </w:r>
    </w:p>
    <w:p w:rsidR="006E012F" w:rsidRPr="00BA1C85" w:rsidRDefault="00021EFD" w:rsidP="00BA1C85">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_GB2312" w:hAnsi="Times New Roman" w:cs="Times New Roman"/>
        </w:rPr>
      </w:pPr>
      <w:r w:rsidRPr="00BA1C85">
        <w:rPr>
          <w:rFonts w:ascii="Times New Roman" w:eastAsia="仿宋_GB2312" w:hAnsi="Times New Roman" w:cs="Times New Roman"/>
          <w:b/>
          <w:bCs/>
        </w:rPr>
        <w:t>十二、基本支出</w:t>
      </w:r>
      <w:r w:rsidRPr="00BA1C85">
        <w:rPr>
          <w:rFonts w:ascii="Times New Roman" w:eastAsia="仿宋_GB2312" w:hAnsi="Times New Roman" w:cs="Times New Roman"/>
          <w:b/>
        </w:rPr>
        <w:t>：</w:t>
      </w:r>
      <w:r w:rsidRPr="00BA1C85">
        <w:rPr>
          <w:rFonts w:ascii="Times New Roman" w:eastAsia="仿宋_GB2312" w:hAnsi="Times New Roman" w:cs="Times New Roman"/>
        </w:rPr>
        <w:t>指为保障机构正常运转、完成日常工作任务所发生的支出，包括人员经费和公用经费。</w:t>
      </w:r>
    </w:p>
    <w:p w:rsidR="006E012F" w:rsidRPr="00BA1C85" w:rsidRDefault="00021EFD" w:rsidP="00BA1C85">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_GB2312" w:hAnsi="Times New Roman" w:cs="Times New Roman"/>
        </w:rPr>
      </w:pPr>
      <w:r w:rsidRPr="00BA1C85">
        <w:rPr>
          <w:rFonts w:ascii="Times New Roman" w:eastAsia="仿宋_GB2312" w:hAnsi="Times New Roman" w:cs="Times New Roman"/>
          <w:b/>
          <w:bCs/>
        </w:rPr>
        <w:t>十三、项目支出</w:t>
      </w:r>
      <w:r w:rsidRPr="00BA1C85">
        <w:rPr>
          <w:rFonts w:ascii="Times New Roman" w:eastAsia="仿宋_GB2312" w:hAnsi="Times New Roman" w:cs="Times New Roman"/>
          <w:b/>
        </w:rPr>
        <w:t>：</w:t>
      </w:r>
      <w:r w:rsidRPr="00BA1C85">
        <w:rPr>
          <w:rFonts w:ascii="Times New Roman" w:eastAsia="仿宋_GB2312" w:hAnsi="Times New Roman" w:cs="Times New Roman"/>
        </w:rPr>
        <w:t>指在为完成特定的工作任务和事业发展目标所发生的支出。</w:t>
      </w:r>
    </w:p>
    <w:p w:rsidR="006E012F" w:rsidRPr="00BA1C85" w:rsidRDefault="00021EFD" w:rsidP="00BA1C85">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_GB2312" w:hAnsi="Times New Roman" w:cs="Times New Roman"/>
        </w:rPr>
      </w:pPr>
      <w:r w:rsidRPr="00BA1C85">
        <w:rPr>
          <w:rFonts w:ascii="Times New Roman" w:eastAsia="仿宋_GB2312" w:hAnsi="Times New Roman" w:cs="Times New Roman"/>
          <w:b/>
          <w:bCs/>
        </w:rPr>
        <w:t>十四、上缴上级支出</w:t>
      </w:r>
      <w:r w:rsidRPr="00BA1C85">
        <w:rPr>
          <w:rFonts w:ascii="Times New Roman" w:eastAsia="仿宋_GB2312" w:hAnsi="Times New Roman" w:cs="Times New Roman"/>
          <w:b/>
        </w:rPr>
        <w:t>：</w:t>
      </w:r>
      <w:r w:rsidRPr="00BA1C85">
        <w:rPr>
          <w:rFonts w:ascii="Times New Roman" w:eastAsia="仿宋_GB2312" w:hAnsi="Times New Roman" w:cs="Times New Roman"/>
        </w:rPr>
        <w:t>指事业单位按照财政部门和主管部</w:t>
      </w:r>
      <w:r w:rsidRPr="00BA1C85">
        <w:rPr>
          <w:rFonts w:ascii="Times New Roman" w:eastAsia="仿宋_GB2312" w:hAnsi="Times New Roman" w:cs="Times New Roman"/>
        </w:rPr>
        <w:lastRenderedPageBreak/>
        <w:t>门的规定上缴上级单位的支出。</w:t>
      </w:r>
    </w:p>
    <w:p w:rsidR="006E012F" w:rsidRPr="00BA1C85" w:rsidRDefault="00021EFD" w:rsidP="00BA1C85">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_GB2312" w:hAnsi="Times New Roman" w:cs="Times New Roman"/>
        </w:rPr>
      </w:pPr>
      <w:r w:rsidRPr="00BA1C85">
        <w:rPr>
          <w:rFonts w:ascii="Times New Roman" w:eastAsia="仿宋_GB2312" w:hAnsi="Times New Roman" w:cs="Times New Roman"/>
          <w:b/>
          <w:bCs/>
        </w:rPr>
        <w:t>十五、经营支出</w:t>
      </w:r>
      <w:r w:rsidRPr="00BA1C85">
        <w:rPr>
          <w:rFonts w:ascii="Times New Roman" w:eastAsia="仿宋_GB2312" w:hAnsi="Times New Roman" w:cs="Times New Roman"/>
          <w:b/>
        </w:rPr>
        <w:t>：</w:t>
      </w:r>
      <w:r w:rsidRPr="00BA1C85">
        <w:rPr>
          <w:rFonts w:ascii="Times New Roman" w:eastAsia="仿宋_GB2312" w:hAnsi="Times New Roman" w:cs="Times New Roman"/>
        </w:rPr>
        <w:t>指事业单位在专业业务活动及其辅助活动之外开展非独立核算经营活动发生的支出。</w:t>
      </w:r>
    </w:p>
    <w:p w:rsidR="006E012F" w:rsidRPr="00BA1C85" w:rsidRDefault="00021EFD" w:rsidP="00BA1C85">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_GB2312" w:hAnsi="Times New Roman" w:cs="Times New Roman"/>
        </w:rPr>
      </w:pPr>
      <w:r w:rsidRPr="00BA1C85">
        <w:rPr>
          <w:rFonts w:ascii="Times New Roman" w:eastAsia="仿宋_GB2312" w:hAnsi="Times New Roman" w:cs="Times New Roman"/>
          <w:b/>
          <w:bCs/>
        </w:rPr>
        <w:t>十六、对附属单位补助支出</w:t>
      </w:r>
      <w:r w:rsidRPr="00BA1C85">
        <w:rPr>
          <w:rFonts w:ascii="Times New Roman" w:eastAsia="仿宋_GB2312" w:hAnsi="Times New Roman" w:cs="Times New Roman"/>
          <w:b/>
        </w:rPr>
        <w:t>：</w:t>
      </w:r>
      <w:r w:rsidRPr="00BA1C85">
        <w:rPr>
          <w:rFonts w:ascii="Times New Roman" w:eastAsia="仿宋_GB2312" w:hAnsi="Times New Roman" w:cs="Times New Roman"/>
        </w:rPr>
        <w:t>指事业单位用财政拨款收入之外的收入对附属单位补助发生的支出。</w:t>
      </w:r>
    </w:p>
    <w:p w:rsidR="006E012F" w:rsidRPr="00BA1C85" w:rsidRDefault="00021EFD" w:rsidP="00BA1C85">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_GB2312" w:hAnsi="Times New Roman" w:cs="Times New Roman"/>
        </w:rPr>
      </w:pPr>
      <w:r w:rsidRPr="00BA1C85">
        <w:rPr>
          <w:rFonts w:ascii="Times New Roman" w:eastAsia="仿宋_GB2312" w:hAnsi="Times New Roman" w:cs="Times New Roman"/>
          <w:b/>
          <w:bCs/>
        </w:rPr>
        <w:t>十七、</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三公</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经费</w:t>
      </w:r>
      <w:r w:rsidRPr="00BA1C85">
        <w:rPr>
          <w:rFonts w:ascii="Times New Roman" w:eastAsia="仿宋_GB2312" w:hAnsi="Times New Roman" w:cs="Times New Roman"/>
          <w:b/>
        </w:rPr>
        <w:t>：</w:t>
      </w:r>
      <w:r w:rsidRPr="00BA1C85">
        <w:rPr>
          <w:rFonts w:ascii="Times New Roman" w:eastAsia="仿宋_GB2312" w:hAnsi="Times New Roman" w:cs="Times New Roman"/>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rsidR="006E012F" w:rsidRPr="00BA1C85" w:rsidRDefault="00021EFD" w:rsidP="00BA1C85">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_GB2312" w:hAnsi="Times New Roman" w:cs="Times New Roman"/>
        </w:rPr>
      </w:pPr>
      <w:r w:rsidRPr="00BA1C85">
        <w:rPr>
          <w:rFonts w:ascii="Times New Roman" w:eastAsia="仿宋_GB2312" w:hAnsi="Times New Roman" w:cs="Times New Roman"/>
          <w:b/>
          <w:bCs/>
        </w:rPr>
        <w:t>十八、机关运行经费</w:t>
      </w:r>
      <w:r w:rsidRPr="00BA1C85">
        <w:rPr>
          <w:rFonts w:ascii="Times New Roman" w:eastAsia="仿宋_GB2312" w:hAnsi="Times New Roman" w:cs="Times New Roman"/>
          <w:b/>
        </w:rPr>
        <w:t>：</w:t>
      </w:r>
      <w:r w:rsidRPr="00BA1C85">
        <w:rPr>
          <w:rFonts w:ascii="Times New Roman" w:eastAsia="仿宋_GB2312" w:hAnsi="Times New Roman" w:cs="Times New Roman"/>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rsidR="006E012F" w:rsidRPr="00BA1C85" w:rsidRDefault="00021EFD" w:rsidP="00BA1C85">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_GB2312" w:hAnsi="Times New Roman" w:cs="Times New Roman"/>
        </w:rPr>
      </w:pPr>
      <w:r w:rsidRPr="00BA1C85">
        <w:rPr>
          <w:rFonts w:ascii="Times New Roman" w:eastAsia="仿宋_GB2312" w:hAnsi="Times New Roman" w:cs="Times New Roman"/>
          <w:b/>
          <w:bCs/>
        </w:rPr>
        <w:t>十九、一般公共服务支出</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类</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商贸事务</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款</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行政运行</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项</w:t>
      </w:r>
      <w:r w:rsidRPr="00BA1C85">
        <w:rPr>
          <w:rFonts w:ascii="Times New Roman" w:eastAsia="仿宋_GB2312" w:hAnsi="Times New Roman" w:cs="Times New Roman"/>
          <w:b/>
          <w:bCs/>
        </w:rPr>
        <w:t>)</w:t>
      </w:r>
      <w:r w:rsidRPr="00BA1C85">
        <w:rPr>
          <w:rFonts w:ascii="Times New Roman" w:eastAsia="仿宋_GB2312" w:hAnsi="Times New Roman" w:cs="Times New Roman"/>
          <w:b/>
        </w:rPr>
        <w:t>：</w:t>
      </w:r>
      <w:r w:rsidRPr="00BA1C85">
        <w:rPr>
          <w:rFonts w:ascii="Times New Roman" w:eastAsia="仿宋_GB2312" w:hAnsi="Times New Roman" w:cs="Times New Roman"/>
        </w:rPr>
        <w:t>反映行政单位（包括实行公务员管理的事业单位）的基本支出。</w:t>
      </w:r>
    </w:p>
    <w:p w:rsidR="006E012F" w:rsidRPr="00BA1C85" w:rsidRDefault="00021EFD" w:rsidP="00BA1C85">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_GB2312" w:hAnsi="Times New Roman" w:cs="Times New Roman"/>
        </w:rPr>
      </w:pPr>
      <w:r w:rsidRPr="00BA1C85">
        <w:rPr>
          <w:rFonts w:ascii="Times New Roman" w:eastAsia="仿宋_GB2312" w:hAnsi="Times New Roman" w:cs="Times New Roman"/>
          <w:b/>
          <w:bCs/>
        </w:rPr>
        <w:lastRenderedPageBreak/>
        <w:t>二十、一般公共服务支出</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类</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商贸事务</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款</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一般行政管理事务</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项</w:t>
      </w:r>
      <w:r w:rsidRPr="00BA1C85">
        <w:rPr>
          <w:rFonts w:ascii="Times New Roman" w:eastAsia="仿宋_GB2312" w:hAnsi="Times New Roman" w:cs="Times New Roman"/>
          <w:b/>
          <w:bCs/>
        </w:rPr>
        <w:t>)</w:t>
      </w:r>
      <w:r w:rsidRPr="00BA1C85">
        <w:rPr>
          <w:rFonts w:ascii="Times New Roman" w:eastAsia="仿宋_GB2312" w:hAnsi="Times New Roman" w:cs="Times New Roman"/>
          <w:b/>
        </w:rPr>
        <w:t>：</w:t>
      </w:r>
      <w:r w:rsidRPr="00BA1C85">
        <w:rPr>
          <w:rFonts w:ascii="Times New Roman" w:eastAsia="仿宋_GB2312" w:hAnsi="Times New Roman" w:cs="Times New Roman"/>
        </w:rPr>
        <w:t>反映行政单位（包括实行公务员管理的事业单位）未单独设置项级科目的其他项目支出。</w:t>
      </w:r>
    </w:p>
    <w:p w:rsidR="006E012F" w:rsidRPr="00BA1C85" w:rsidRDefault="00021EFD" w:rsidP="00BA1C85">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_GB2312" w:hAnsi="Times New Roman" w:cs="Times New Roman"/>
        </w:rPr>
      </w:pPr>
      <w:r w:rsidRPr="00BA1C85">
        <w:rPr>
          <w:rFonts w:ascii="Times New Roman" w:eastAsia="仿宋_GB2312" w:hAnsi="Times New Roman" w:cs="Times New Roman"/>
          <w:b/>
          <w:bCs/>
        </w:rPr>
        <w:t>二十一、科学技术支出</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类</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其他科学技术支出</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款</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其他科学技术支出</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项</w:t>
      </w:r>
      <w:r w:rsidRPr="00BA1C85">
        <w:rPr>
          <w:rFonts w:ascii="Times New Roman" w:eastAsia="仿宋_GB2312" w:hAnsi="Times New Roman" w:cs="Times New Roman"/>
          <w:b/>
          <w:bCs/>
        </w:rPr>
        <w:t>)</w:t>
      </w:r>
      <w:r w:rsidRPr="00BA1C85">
        <w:rPr>
          <w:rFonts w:ascii="Times New Roman" w:eastAsia="仿宋_GB2312" w:hAnsi="Times New Roman" w:cs="Times New Roman"/>
          <w:b/>
        </w:rPr>
        <w:t>：</w:t>
      </w:r>
      <w:r w:rsidRPr="00BA1C85">
        <w:rPr>
          <w:rFonts w:ascii="Times New Roman" w:eastAsia="仿宋_GB2312" w:hAnsi="Times New Roman" w:cs="Times New Roman"/>
        </w:rPr>
        <w:t>反映其他科学技术支出中除以上各项外用于科技方面的支出。</w:t>
      </w:r>
    </w:p>
    <w:p w:rsidR="006E012F" w:rsidRPr="00BA1C85" w:rsidRDefault="00021EFD" w:rsidP="00BA1C85">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_GB2312" w:hAnsi="Times New Roman" w:cs="Times New Roman"/>
        </w:rPr>
      </w:pPr>
      <w:r w:rsidRPr="00BA1C85">
        <w:rPr>
          <w:rFonts w:ascii="Times New Roman" w:eastAsia="仿宋_GB2312" w:hAnsi="Times New Roman" w:cs="Times New Roman"/>
          <w:b/>
          <w:bCs/>
        </w:rPr>
        <w:t>二十二、社会保障和就业支出</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类</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行政事业单位养老支出</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款</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行政单位离退休</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项</w:t>
      </w:r>
      <w:r w:rsidRPr="00BA1C85">
        <w:rPr>
          <w:rFonts w:ascii="Times New Roman" w:eastAsia="仿宋_GB2312" w:hAnsi="Times New Roman" w:cs="Times New Roman"/>
          <w:b/>
          <w:bCs/>
        </w:rPr>
        <w:t>)</w:t>
      </w:r>
      <w:r w:rsidRPr="00BA1C85">
        <w:rPr>
          <w:rFonts w:ascii="Times New Roman" w:eastAsia="仿宋_GB2312" w:hAnsi="Times New Roman" w:cs="Times New Roman"/>
          <w:b/>
        </w:rPr>
        <w:t>：</w:t>
      </w:r>
      <w:r w:rsidRPr="00BA1C85">
        <w:rPr>
          <w:rFonts w:ascii="Times New Roman" w:eastAsia="仿宋_GB2312" w:hAnsi="Times New Roman" w:cs="Times New Roman"/>
        </w:rPr>
        <w:t>反映行政单位（包括实行公务员管理的事业单位）开支的离退休经费。</w:t>
      </w:r>
    </w:p>
    <w:p w:rsidR="006E012F" w:rsidRPr="00BA1C85" w:rsidRDefault="00021EFD" w:rsidP="00BA1C85">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_GB2312" w:hAnsi="Times New Roman" w:cs="Times New Roman"/>
        </w:rPr>
      </w:pPr>
      <w:r w:rsidRPr="00BA1C85">
        <w:rPr>
          <w:rFonts w:ascii="Times New Roman" w:eastAsia="仿宋_GB2312" w:hAnsi="Times New Roman" w:cs="Times New Roman"/>
          <w:b/>
          <w:bCs/>
        </w:rPr>
        <w:t>二十三、社会保障和就业支出</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类</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行政事业单位养老支出</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款</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机关事业单位基本养老保险缴费支出</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项</w:t>
      </w:r>
      <w:r w:rsidRPr="00BA1C85">
        <w:rPr>
          <w:rFonts w:ascii="Times New Roman" w:eastAsia="仿宋_GB2312" w:hAnsi="Times New Roman" w:cs="Times New Roman"/>
          <w:b/>
          <w:bCs/>
        </w:rPr>
        <w:t>)</w:t>
      </w:r>
      <w:r w:rsidRPr="00BA1C85">
        <w:rPr>
          <w:rFonts w:ascii="Times New Roman" w:eastAsia="仿宋_GB2312" w:hAnsi="Times New Roman" w:cs="Times New Roman"/>
          <w:b/>
        </w:rPr>
        <w:t>：</w:t>
      </w:r>
      <w:r w:rsidRPr="00BA1C85">
        <w:rPr>
          <w:rFonts w:ascii="Times New Roman" w:eastAsia="仿宋_GB2312" w:hAnsi="Times New Roman" w:cs="Times New Roman"/>
        </w:rPr>
        <w:t>反映机关事业单位实施养老保险制度由单位缴纳的基本养老保险费支出。</w:t>
      </w:r>
    </w:p>
    <w:p w:rsidR="006E012F" w:rsidRPr="00BA1C85" w:rsidRDefault="00021EFD" w:rsidP="00BA1C85">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_GB2312" w:hAnsi="Times New Roman" w:cs="Times New Roman"/>
        </w:rPr>
      </w:pPr>
      <w:r w:rsidRPr="00BA1C85">
        <w:rPr>
          <w:rFonts w:ascii="Times New Roman" w:eastAsia="仿宋_GB2312" w:hAnsi="Times New Roman" w:cs="Times New Roman"/>
          <w:b/>
          <w:bCs/>
        </w:rPr>
        <w:t>二十四、社会保障和就业支出</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类</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行政事业单位养老支出</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款</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机关事业单位职业年金缴费支出</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项</w:t>
      </w:r>
      <w:r w:rsidRPr="00BA1C85">
        <w:rPr>
          <w:rFonts w:ascii="Times New Roman" w:eastAsia="仿宋_GB2312" w:hAnsi="Times New Roman" w:cs="Times New Roman"/>
          <w:b/>
          <w:bCs/>
        </w:rPr>
        <w:t>)</w:t>
      </w:r>
      <w:r w:rsidRPr="00BA1C85">
        <w:rPr>
          <w:rFonts w:ascii="Times New Roman" w:eastAsia="仿宋_GB2312" w:hAnsi="Times New Roman" w:cs="Times New Roman"/>
          <w:b/>
        </w:rPr>
        <w:t>：</w:t>
      </w:r>
      <w:r w:rsidRPr="00BA1C85">
        <w:rPr>
          <w:rFonts w:ascii="Times New Roman" w:eastAsia="仿宋_GB2312" w:hAnsi="Times New Roman" w:cs="Times New Roman"/>
        </w:rPr>
        <w:t>反映机关事业单位实施养老保险制度由单位实际缴纳的职业年金支出。</w:t>
      </w:r>
    </w:p>
    <w:p w:rsidR="006E012F" w:rsidRPr="00BA1C85" w:rsidRDefault="00021EFD" w:rsidP="00BA1C85">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_GB2312" w:hAnsi="Times New Roman" w:cs="Times New Roman"/>
        </w:rPr>
      </w:pPr>
      <w:r w:rsidRPr="00BA1C85">
        <w:rPr>
          <w:rFonts w:ascii="Times New Roman" w:eastAsia="仿宋_GB2312" w:hAnsi="Times New Roman" w:cs="Times New Roman"/>
          <w:b/>
          <w:bCs/>
        </w:rPr>
        <w:t>二十五、卫生健康支出</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类</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行政事业单位医疗</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款</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行政单位医疗</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项</w:t>
      </w:r>
      <w:r w:rsidRPr="00BA1C85">
        <w:rPr>
          <w:rFonts w:ascii="Times New Roman" w:eastAsia="仿宋_GB2312" w:hAnsi="Times New Roman" w:cs="Times New Roman"/>
          <w:b/>
          <w:bCs/>
        </w:rPr>
        <w:t>)</w:t>
      </w:r>
      <w:r w:rsidRPr="00BA1C85">
        <w:rPr>
          <w:rFonts w:ascii="Times New Roman" w:eastAsia="仿宋_GB2312" w:hAnsi="Times New Roman" w:cs="Times New Roman"/>
          <w:b/>
        </w:rPr>
        <w:t>：</w:t>
      </w:r>
      <w:r w:rsidRPr="00BA1C85">
        <w:rPr>
          <w:rFonts w:ascii="Times New Roman" w:eastAsia="仿宋_GB2312" w:hAnsi="Times New Roman" w:cs="Times New Roman"/>
        </w:rPr>
        <w:t>反映财政部门安排的行政单位（包括实行公务员管理的事业单位，下同）基本医疗保险缴费经费，未参加医疗保险的行政单位的公费医疗经费，按国家规定享受离休人员、红军老战士待遇人员的医疗经费。</w:t>
      </w:r>
    </w:p>
    <w:p w:rsidR="006E012F" w:rsidRPr="00BA1C85" w:rsidRDefault="00021EFD" w:rsidP="00BA1C85">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_GB2312" w:hAnsi="Times New Roman" w:cs="Times New Roman"/>
        </w:rPr>
      </w:pPr>
      <w:r w:rsidRPr="00BA1C85">
        <w:rPr>
          <w:rFonts w:ascii="Times New Roman" w:eastAsia="仿宋_GB2312" w:hAnsi="Times New Roman" w:cs="Times New Roman"/>
          <w:b/>
          <w:bCs/>
        </w:rPr>
        <w:t>二十六、卫生健康支出</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类</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行政事业单位医疗</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款</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事业单位医疗</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项</w:t>
      </w:r>
      <w:r w:rsidRPr="00BA1C85">
        <w:rPr>
          <w:rFonts w:ascii="Times New Roman" w:eastAsia="仿宋_GB2312" w:hAnsi="Times New Roman" w:cs="Times New Roman"/>
          <w:b/>
          <w:bCs/>
        </w:rPr>
        <w:t>)</w:t>
      </w:r>
      <w:r w:rsidRPr="00BA1C85">
        <w:rPr>
          <w:rFonts w:ascii="Times New Roman" w:eastAsia="仿宋_GB2312" w:hAnsi="Times New Roman" w:cs="Times New Roman"/>
          <w:b/>
        </w:rPr>
        <w:t>：</w:t>
      </w:r>
      <w:r w:rsidRPr="00BA1C85">
        <w:rPr>
          <w:rFonts w:ascii="Times New Roman" w:eastAsia="仿宋_GB2312" w:hAnsi="Times New Roman" w:cs="Times New Roman"/>
        </w:rPr>
        <w:t>反映财政部门安排的事业单位基本医疗保险缴费经</w:t>
      </w:r>
      <w:r w:rsidRPr="00BA1C85">
        <w:rPr>
          <w:rFonts w:ascii="Times New Roman" w:eastAsia="仿宋_GB2312" w:hAnsi="Times New Roman" w:cs="Times New Roman"/>
        </w:rPr>
        <w:lastRenderedPageBreak/>
        <w:t>费，未参加医疗保险的事业单位的公费医疗经费，按国家规定享受离休人员待遇的医疗经费。</w:t>
      </w:r>
    </w:p>
    <w:p w:rsidR="006E012F" w:rsidRPr="00BA1C85" w:rsidRDefault="00021EFD" w:rsidP="00BA1C85">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_GB2312" w:hAnsi="Times New Roman" w:cs="Times New Roman"/>
        </w:rPr>
      </w:pPr>
      <w:r w:rsidRPr="00BA1C85">
        <w:rPr>
          <w:rFonts w:ascii="Times New Roman" w:eastAsia="仿宋_GB2312" w:hAnsi="Times New Roman" w:cs="Times New Roman"/>
          <w:b/>
          <w:bCs/>
        </w:rPr>
        <w:t>二十七、卫生健康支出</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类</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行政事业单位医疗</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款</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公务员医疗补助</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项</w:t>
      </w:r>
      <w:r w:rsidRPr="00BA1C85">
        <w:rPr>
          <w:rFonts w:ascii="Times New Roman" w:eastAsia="仿宋_GB2312" w:hAnsi="Times New Roman" w:cs="Times New Roman"/>
          <w:b/>
          <w:bCs/>
        </w:rPr>
        <w:t>)</w:t>
      </w:r>
      <w:r w:rsidRPr="00BA1C85">
        <w:rPr>
          <w:rFonts w:ascii="Times New Roman" w:eastAsia="仿宋_GB2312" w:hAnsi="Times New Roman" w:cs="Times New Roman"/>
          <w:b/>
        </w:rPr>
        <w:t>：</w:t>
      </w:r>
      <w:r w:rsidRPr="00BA1C85">
        <w:rPr>
          <w:rFonts w:ascii="Times New Roman" w:eastAsia="仿宋_GB2312" w:hAnsi="Times New Roman" w:cs="Times New Roman"/>
        </w:rPr>
        <w:t>反映财政部门安排的公务员医疗补助经费。</w:t>
      </w:r>
    </w:p>
    <w:p w:rsidR="006E012F" w:rsidRPr="00BA1C85" w:rsidRDefault="00021EFD" w:rsidP="00BA1C85">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_GB2312" w:hAnsi="Times New Roman" w:cs="Times New Roman"/>
        </w:rPr>
      </w:pPr>
      <w:r w:rsidRPr="00BA1C85">
        <w:rPr>
          <w:rFonts w:ascii="Times New Roman" w:eastAsia="仿宋_GB2312" w:hAnsi="Times New Roman" w:cs="Times New Roman"/>
          <w:b/>
          <w:bCs/>
        </w:rPr>
        <w:t>二十八、城乡社区支出</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类</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其他城乡社区支出</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款</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其他城乡社区支出</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项</w:t>
      </w:r>
      <w:r w:rsidRPr="00BA1C85">
        <w:rPr>
          <w:rFonts w:ascii="Times New Roman" w:eastAsia="仿宋_GB2312" w:hAnsi="Times New Roman" w:cs="Times New Roman"/>
          <w:b/>
          <w:bCs/>
        </w:rPr>
        <w:t>)</w:t>
      </w:r>
      <w:r w:rsidRPr="00BA1C85">
        <w:rPr>
          <w:rFonts w:ascii="Times New Roman" w:eastAsia="仿宋_GB2312" w:hAnsi="Times New Roman" w:cs="Times New Roman"/>
          <w:b/>
        </w:rPr>
        <w:t>：</w:t>
      </w:r>
      <w:r w:rsidRPr="00BA1C85">
        <w:rPr>
          <w:rFonts w:ascii="Times New Roman" w:eastAsia="仿宋_GB2312" w:hAnsi="Times New Roman" w:cs="Times New Roman"/>
        </w:rPr>
        <w:t>反映除上述项目以外其他用于城乡社区方面的支出。</w:t>
      </w:r>
    </w:p>
    <w:p w:rsidR="006E012F" w:rsidRPr="00BA1C85" w:rsidRDefault="00021EFD" w:rsidP="00BA1C85">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_GB2312" w:hAnsi="Times New Roman" w:cs="Times New Roman"/>
        </w:rPr>
      </w:pPr>
      <w:r w:rsidRPr="00BA1C85">
        <w:rPr>
          <w:rFonts w:ascii="Times New Roman" w:eastAsia="仿宋_GB2312" w:hAnsi="Times New Roman" w:cs="Times New Roman"/>
          <w:b/>
          <w:bCs/>
        </w:rPr>
        <w:t>二十九、资源勘探工业信息等支出</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类</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制造业</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款</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其他制造业支出</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项</w:t>
      </w:r>
      <w:r w:rsidRPr="00BA1C85">
        <w:rPr>
          <w:rFonts w:ascii="Times New Roman" w:eastAsia="仿宋_GB2312" w:hAnsi="Times New Roman" w:cs="Times New Roman"/>
          <w:b/>
          <w:bCs/>
        </w:rPr>
        <w:t>)</w:t>
      </w:r>
      <w:r w:rsidRPr="00BA1C85">
        <w:rPr>
          <w:rFonts w:ascii="Times New Roman" w:eastAsia="仿宋_GB2312" w:hAnsi="Times New Roman" w:cs="Times New Roman"/>
          <w:b/>
        </w:rPr>
        <w:t>：</w:t>
      </w:r>
      <w:r w:rsidRPr="00BA1C85">
        <w:rPr>
          <w:rFonts w:ascii="Times New Roman" w:eastAsia="仿宋_GB2312" w:hAnsi="Times New Roman" w:cs="Times New Roman"/>
        </w:rPr>
        <w:t>反映除上述项目以外其他用于制造业方面的支出。</w:t>
      </w:r>
    </w:p>
    <w:p w:rsidR="006E012F" w:rsidRPr="00BA1C85" w:rsidRDefault="00021EFD" w:rsidP="00BA1C85">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_GB2312" w:hAnsi="Times New Roman" w:cs="Times New Roman"/>
        </w:rPr>
      </w:pPr>
      <w:r w:rsidRPr="00BA1C85">
        <w:rPr>
          <w:rFonts w:ascii="Times New Roman" w:eastAsia="仿宋_GB2312" w:hAnsi="Times New Roman" w:cs="Times New Roman"/>
          <w:b/>
          <w:bCs/>
        </w:rPr>
        <w:t>三十、资源勘探工业信息等支出</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类</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工业和信息产业监管</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款</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产业发展</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项</w:t>
      </w:r>
      <w:r w:rsidRPr="00BA1C85">
        <w:rPr>
          <w:rFonts w:ascii="Times New Roman" w:eastAsia="仿宋_GB2312" w:hAnsi="Times New Roman" w:cs="Times New Roman"/>
          <w:b/>
          <w:bCs/>
        </w:rPr>
        <w:t>)</w:t>
      </w:r>
      <w:r w:rsidRPr="00BA1C85">
        <w:rPr>
          <w:rFonts w:ascii="Times New Roman" w:eastAsia="仿宋_GB2312" w:hAnsi="Times New Roman" w:cs="Times New Roman"/>
          <w:b/>
        </w:rPr>
        <w:t>：</w:t>
      </w:r>
      <w:r w:rsidRPr="00BA1C85">
        <w:rPr>
          <w:rFonts w:ascii="Times New Roman" w:eastAsia="仿宋_GB2312" w:hAnsi="Times New Roman" w:cs="Times New Roman"/>
        </w:rPr>
        <w:t>反映工业和信息化产业发展的支出。</w:t>
      </w:r>
    </w:p>
    <w:p w:rsidR="006E012F" w:rsidRPr="00BA1C85" w:rsidRDefault="00021EFD" w:rsidP="00BA1C85">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_GB2312" w:hAnsi="Times New Roman" w:cs="Times New Roman"/>
        </w:rPr>
      </w:pPr>
      <w:r w:rsidRPr="00BA1C85">
        <w:rPr>
          <w:rFonts w:ascii="Times New Roman" w:eastAsia="仿宋_GB2312" w:hAnsi="Times New Roman" w:cs="Times New Roman"/>
          <w:b/>
          <w:bCs/>
        </w:rPr>
        <w:t>三十一、资源勘探工业信息等支出</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类</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其他资源勘探工业信息等支出</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款</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其他资源勘探工业信息等支出</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项</w:t>
      </w:r>
      <w:r w:rsidRPr="00BA1C85">
        <w:rPr>
          <w:rFonts w:ascii="Times New Roman" w:eastAsia="仿宋_GB2312" w:hAnsi="Times New Roman" w:cs="Times New Roman"/>
          <w:b/>
          <w:bCs/>
        </w:rPr>
        <w:t>)</w:t>
      </w:r>
      <w:r w:rsidRPr="00BA1C85">
        <w:rPr>
          <w:rFonts w:ascii="Times New Roman" w:eastAsia="仿宋_GB2312" w:hAnsi="Times New Roman" w:cs="Times New Roman"/>
          <w:b/>
        </w:rPr>
        <w:t>：</w:t>
      </w:r>
      <w:r w:rsidRPr="00BA1C85">
        <w:rPr>
          <w:rFonts w:ascii="Times New Roman" w:eastAsia="仿宋_GB2312" w:hAnsi="Times New Roman" w:cs="Times New Roman"/>
        </w:rPr>
        <w:t>反映除上述项目以外其他用于资源勘探工业信息等方面的支出。</w:t>
      </w:r>
    </w:p>
    <w:p w:rsidR="006E012F" w:rsidRPr="00BA1C85" w:rsidRDefault="00021EFD" w:rsidP="00BA1C85">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_GB2312" w:hAnsi="Times New Roman" w:cs="Times New Roman"/>
        </w:rPr>
      </w:pPr>
      <w:r w:rsidRPr="00BA1C85">
        <w:rPr>
          <w:rFonts w:ascii="Times New Roman" w:eastAsia="仿宋_GB2312" w:hAnsi="Times New Roman" w:cs="Times New Roman"/>
          <w:b/>
          <w:bCs/>
        </w:rPr>
        <w:t>三十二、住房保障支出</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类</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住房改革支出</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款</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住房公积金</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项</w:t>
      </w:r>
      <w:r w:rsidRPr="00BA1C85">
        <w:rPr>
          <w:rFonts w:ascii="Times New Roman" w:eastAsia="仿宋_GB2312" w:hAnsi="Times New Roman" w:cs="Times New Roman"/>
          <w:b/>
          <w:bCs/>
        </w:rPr>
        <w:t>)</w:t>
      </w:r>
      <w:r w:rsidRPr="00BA1C85">
        <w:rPr>
          <w:rFonts w:ascii="Times New Roman" w:eastAsia="仿宋_GB2312" w:hAnsi="Times New Roman" w:cs="Times New Roman"/>
          <w:b/>
        </w:rPr>
        <w:t>：</w:t>
      </w:r>
      <w:r w:rsidRPr="00BA1C85">
        <w:rPr>
          <w:rFonts w:ascii="Times New Roman" w:eastAsia="仿宋_GB2312" w:hAnsi="Times New Roman" w:cs="Times New Roman"/>
        </w:rPr>
        <w:t>反映行政事业单位按人力资源和社会保障部、财政部规定的基本工资和津贴补贴以及规定比例为职工缴纳的住房公积金。</w:t>
      </w:r>
    </w:p>
    <w:p w:rsidR="006E012F" w:rsidRPr="00BA1C85" w:rsidRDefault="00021EFD" w:rsidP="00BA1C85">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_GB2312" w:hAnsi="Times New Roman" w:cs="Times New Roman"/>
        </w:rPr>
      </w:pPr>
      <w:r w:rsidRPr="00BA1C85">
        <w:rPr>
          <w:rFonts w:ascii="Times New Roman" w:eastAsia="仿宋_GB2312" w:hAnsi="Times New Roman" w:cs="Times New Roman"/>
          <w:b/>
          <w:bCs/>
        </w:rPr>
        <w:t>三十三、住房保障支出</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类</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住房改革支出</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款</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提租补贴</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项</w:t>
      </w:r>
      <w:r w:rsidRPr="00BA1C85">
        <w:rPr>
          <w:rFonts w:ascii="Times New Roman" w:eastAsia="仿宋_GB2312" w:hAnsi="Times New Roman" w:cs="Times New Roman"/>
          <w:b/>
          <w:bCs/>
        </w:rPr>
        <w:t>)</w:t>
      </w:r>
      <w:r w:rsidRPr="00BA1C85">
        <w:rPr>
          <w:rFonts w:ascii="Times New Roman" w:eastAsia="仿宋_GB2312" w:hAnsi="Times New Roman" w:cs="Times New Roman"/>
          <w:b/>
        </w:rPr>
        <w:t>：</w:t>
      </w:r>
      <w:r w:rsidRPr="00BA1C85">
        <w:rPr>
          <w:rFonts w:ascii="Times New Roman" w:eastAsia="仿宋_GB2312" w:hAnsi="Times New Roman" w:cs="Times New Roman"/>
        </w:rPr>
        <w:t>反映按房改政策规定的标准，行政事业单位向职工（含离退休人员）发放的租金补贴。</w:t>
      </w:r>
    </w:p>
    <w:p w:rsidR="006E012F" w:rsidRPr="00BA1C85" w:rsidRDefault="00021EFD" w:rsidP="00BA1C85">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_GB2312" w:hAnsi="Times New Roman" w:cs="Times New Roman"/>
        </w:rPr>
      </w:pPr>
      <w:r w:rsidRPr="00BA1C85">
        <w:rPr>
          <w:rFonts w:ascii="Times New Roman" w:eastAsia="仿宋_GB2312" w:hAnsi="Times New Roman" w:cs="Times New Roman"/>
          <w:b/>
          <w:bCs/>
        </w:rPr>
        <w:lastRenderedPageBreak/>
        <w:t>三十四、住房保障支出</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类</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住房改革支出</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款</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购房补贴</w:t>
      </w:r>
      <w:r w:rsidRPr="00BA1C85">
        <w:rPr>
          <w:rFonts w:ascii="Times New Roman" w:eastAsia="仿宋_GB2312" w:hAnsi="Times New Roman" w:cs="Times New Roman"/>
          <w:b/>
          <w:bCs/>
        </w:rPr>
        <w:t>(</w:t>
      </w:r>
      <w:r w:rsidRPr="00BA1C85">
        <w:rPr>
          <w:rFonts w:ascii="Times New Roman" w:eastAsia="仿宋_GB2312" w:hAnsi="Times New Roman" w:cs="Times New Roman"/>
          <w:b/>
          <w:bCs/>
        </w:rPr>
        <w:t>项</w:t>
      </w:r>
      <w:r w:rsidRPr="00BA1C85">
        <w:rPr>
          <w:rFonts w:ascii="Times New Roman" w:eastAsia="仿宋_GB2312" w:hAnsi="Times New Roman" w:cs="Times New Roman"/>
          <w:b/>
          <w:bCs/>
        </w:rPr>
        <w:t>)</w:t>
      </w:r>
      <w:r w:rsidRPr="00BA1C85">
        <w:rPr>
          <w:rFonts w:ascii="Times New Roman" w:eastAsia="仿宋_GB2312" w:hAnsi="Times New Roman" w:cs="Times New Roman"/>
          <w:b/>
        </w:rPr>
        <w:t>：</w:t>
      </w:r>
      <w:r w:rsidRPr="00BA1C85">
        <w:rPr>
          <w:rFonts w:ascii="Times New Roman" w:eastAsia="仿宋_GB2312" w:hAnsi="Times New Roman" w:cs="Times New Roman"/>
        </w:rPr>
        <w:t>反映按房改政策规定，行政事业单位向符合条件职工（含离退休人员）、军队</w:t>
      </w:r>
      <w:r w:rsidRPr="00BA1C85">
        <w:rPr>
          <w:rFonts w:ascii="Times New Roman" w:eastAsia="仿宋_GB2312" w:hAnsi="Times New Roman" w:cs="Times New Roman"/>
        </w:rPr>
        <w:t>(</w:t>
      </w:r>
      <w:r w:rsidRPr="00BA1C85">
        <w:rPr>
          <w:rFonts w:ascii="Times New Roman" w:eastAsia="仿宋_GB2312" w:hAnsi="Times New Roman" w:cs="Times New Roman"/>
        </w:rPr>
        <w:t>含武警</w:t>
      </w:r>
      <w:r w:rsidRPr="00BA1C85">
        <w:rPr>
          <w:rFonts w:ascii="Times New Roman" w:eastAsia="仿宋_GB2312" w:hAnsi="Times New Roman" w:cs="Times New Roman"/>
        </w:rPr>
        <w:t>)</w:t>
      </w:r>
      <w:r w:rsidRPr="00BA1C85">
        <w:rPr>
          <w:rFonts w:ascii="Times New Roman" w:eastAsia="仿宋_GB2312" w:hAnsi="Times New Roman" w:cs="Times New Roman"/>
        </w:rPr>
        <w:t>向转役复员离退休人员发放的用于购买住房的补贴。</w:t>
      </w:r>
    </w:p>
    <w:sectPr w:rsidR="006E012F" w:rsidRPr="00BA1C85" w:rsidSect="00A356CD">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290" w:rsidRDefault="00755290">
      <w:r>
        <w:separator/>
      </w:r>
    </w:p>
  </w:endnote>
  <w:endnote w:type="continuationSeparator" w:id="1">
    <w:p w:rsidR="00755290" w:rsidRDefault="007552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Unicode MS">
    <w:panose1 w:val="020B0604020202020204"/>
    <w:charset w:val="86"/>
    <w:family w:val="swiss"/>
    <w:pitch w:val="variable"/>
    <w:sig w:usb0="F7FFAFFF" w:usb1="E9DFFFFF" w:usb2="0000003F" w:usb3="00000000" w:csb0="003F01FF" w:csb1="0000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67" w:rsidRDefault="008616C4">
    <w:pPr>
      <w:pStyle w:val="a5"/>
      <w:jc w:val="center"/>
      <w:rPr>
        <w:rFonts w:ascii="黑体" w:eastAsia="黑体" w:hAnsi="黑体" w:cs="黑体"/>
      </w:rPr>
    </w:pPr>
    <w:r w:rsidRPr="008616C4">
      <w:rPr>
        <w:rFonts w:ascii="黑体" w:eastAsia="黑体" w:hAnsi="黑体" w:cs="黑体"/>
      </w:rP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1584;mso-wrap-style:none;mso-position-horizontal:center;mso-position-horizontal-relative:margin" filled="f" stroked="f">
          <v:textbox style="mso-fit-shape-to-text:t" inset="0,0,0,0">
            <w:txbxContent>
              <w:p w:rsidR="00F25767" w:rsidRDefault="008616C4">
                <w:pPr>
                  <w:pStyle w:val="a5"/>
                  <w:rPr>
                    <w:rFonts w:ascii="黑体" w:eastAsia="黑体" w:hAnsi="黑体" w:cs="黑体"/>
                  </w:rPr>
                </w:pPr>
                <w:r>
                  <w:rPr>
                    <w:rFonts w:ascii="黑体" w:eastAsia="黑体" w:hAnsi="黑体" w:cs="黑体" w:hint="eastAsia"/>
                  </w:rPr>
                  <w:fldChar w:fldCharType="begin"/>
                </w:r>
                <w:r w:rsidR="00F25767">
                  <w:rPr>
                    <w:rFonts w:ascii="黑体" w:eastAsia="黑体" w:hAnsi="黑体" w:cs="黑体" w:hint="eastAsia"/>
                  </w:rPr>
                  <w:instrText xml:space="preserve"> PAGE  \* MERGEFORMAT </w:instrText>
                </w:r>
                <w:r>
                  <w:rPr>
                    <w:rFonts w:ascii="黑体" w:eastAsia="黑体" w:hAnsi="黑体" w:cs="黑体" w:hint="eastAsia"/>
                  </w:rPr>
                  <w:fldChar w:fldCharType="separate"/>
                </w:r>
                <w:r w:rsidR="00BA1C85">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67" w:rsidRDefault="008616C4">
    <w:pPr>
      <w:pStyle w:val="a5"/>
      <w:jc w:val="center"/>
    </w:pPr>
    <w:r w:rsidRPr="008616C4">
      <w:pict>
        <v:shapetype id="_x0000_t202" coordsize="21600,21600" o:spt="202" path="m,l,21600r21600,l21600,xe">
          <v:stroke joinstyle="miter"/>
          <v:path gradientshapeok="t" o:connecttype="rect"/>
        </v:shapetype>
        <v:shape id="_x0000_s3080" type="#_x0000_t202" style="position:absolute;left:0;text-align:left;margin-left:0;margin-top:0;width:2in;height:2in;z-index:251660800;mso-wrap-style:none;mso-position-horizontal:center;mso-position-horizontal-relative:margin" filled="f" stroked="f">
          <v:textbox style="mso-fit-shape-to-text:t" inset="0,0,0,0">
            <w:txbxContent>
              <w:p w:rsidR="00F25767" w:rsidRDefault="008616C4">
                <w:pPr>
                  <w:pStyle w:val="a5"/>
                </w:pPr>
                <w:fldSimple w:instr=" PAGE  \* MERGEFORMAT ">
                  <w:r w:rsidR="00BA1C85">
                    <w:rPr>
                      <w:noProof/>
                    </w:rPr>
                    <w:t>- 33 -</w:t>
                  </w:r>
                </w:fldSimple>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67" w:rsidRDefault="008616C4">
    <w:pPr>
      <w:pStyle w:val="a5"/>
      <w:jc w:val="center"/>
    </w:pPr>
    <w:r w:rsidRPr="008616C4">
      <w:pict>
        <v:shapetype id="_x0000_t202" coordsize="21600,21600" o:spt="202" path="m,l,21600r21600,l21600,xe">
          <v:stroke joinstyle="miter"/>
          <v:path gradientshapeok="t" o:connecttype="rect"/>
        </v:shapetype>
        <v:shape id="_x0000_s3081" type="#_x0000_t202" style="position:absolute;left:0;text-align:left;margin-left:0;margin-top:0;width:2in;height:2in;z-index:251661824;mso-wrap-style:none;mso-position-horizontal:center;mso-position-horizontal-relative:margin" filled="f" stroked="f">
          <v:textbox style="mso-fit-shape-to-text:t" inset="0,0,0,0">
            <w:txbxContent>
              <w:p w:rsidR="00F25767" w:rsidRDefault="008616C4">
                <w:pPr>
                  <w:pStyle w:val="a5"/>
                </w:pPr>
                <w:fldSimple w:instr=" PAGE  \* MERGEFORMAT ">
                  <w:r w:rsidR="00BA1C85">
                    <w:rPr>
                      <w:noProof/>
                    </w:rPr>
                    <w:t>- 37 -</w:t>
                  </w:r>
                </w:fldSimple>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67" w:rsidRDefault="008616C4">
    <w:pPr>
      <w:pStyle w:val="a5"/>
      <w:jc w:val="center"/>
    </w:pPr>
    <w:r w:rsidRPr="008616C4">
      <w:pict>
        <v:shapetype id="_x0000_t202" coordsize="21600,21600" o:spt="202" path="m,l,21600r21600,l21600,xe">
          <v:stroke joinstyle="miter"/>
          <v:path gradientshapeok="t" o:connecttype="rect"/>
        </v:shapetype>
        <v:shape id="_x0000_s3082" type="#_x0000_t202" style="position:absolute;left:0;text-align:left;margin-left:0;margin-top:0;width:2in;height:2in;z-index:251662848;mso-wrap-style:none;mso-position-horizontal:center;mso-position-horizontal-relative:margin" filled="f" stroked="f">
          <v:textbox style="mso-fit-shape-to-text:t" inset="0,0,0,0">
            <w:txbxContent>
              <w:p w:rsidR="00F25767" w:rsidRDefault="008616C4">
                <w:pPr>
                  <w:pStyle w:val="a5"/>
                </w:pPr>
                <w:fldSimple w:instr=" PAGE  \* MERGEFORMAT ">
                  <w:r w:rsidR="00BA1C85">
                    <w:rPr>
                      <w:noProof/>
                    </w:rPr>
                    <w:t>- 38 -</w:t>
                  </w:r>
                </w:fldSimple>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67" w:rsidRDefault="008616C4">
    <w:pPr>
      <w:pStyle w:val="a5"/>
      <w:jc w:val="center"/>
    </w:pPr>
    <w:r w:rsidRPr="008616C4">
      <w:pict>
        <v:shapetype id="_x0000_t202" coordsize="21600,21600" o:spt="202" path="m,l,21600r21600,l21600,xe">
          <v:stroke joinstyle="miter"/>
          <v:path gradientshapeok="t" o:connecttype="rect"/>
        </v:shapetype>
        <v:shape id="_x0000_s3086" type="#_x0000_t202" style="position:absolute;left:0;text-align:left;margin-left:0;margin-top:0;width:2in;height:2in;z-index:251663872;mso-wrap-style:none;mso-position-horizontal:center;mso-position-horizontal-relative:margin" filled="f" stroked="f">
          <v:textbox style="mso-fit-shape-to-text:t" inset="0,0,0,0">
            <w:txbxContent>
              <w:p w:rsidR="00F25767" w:rsidRDefault="008616C4">
                <w:pPr>
                  <w:pStyle w:val="a5"/>
                </w:pPr>
                <w:fldSimple w:instr=" PAGE  \* MERGEFORMAT ">
                  <w:r w:rsidR="00BA1C85">
                    <w:rPr>
                      <w:noProof/>
                    </w:rPr>
                    <w:t>- 40 -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67" w:rsidRDefault="008616C4">
    <w:pPr>
      <w:pStyle w:val="a5"/>
      <w:jc w:val="center"/>
      <w:rPr>
        <w:rFonts w:ascii="黑体" w:eastAsia="黑体" w:hAnsi="黑体" w:cs="黑体"/>
      </w:rPr>
    </w:pPr>
    <w:r w:rsidRPr="008616C4">
      <w:rPr>
        <w:rFonts w:ascii="黑体" w:eastAsia="黑体" w:hAnsi="黑体" w:cs="黑体"/>
      </w:rPr>
      <w:pict>
        <v:shapetype id="_x0000_t202" coordsize="21600,21600" o:spt="202" path="m,l,21600r21600,l21600,xe">
          <v:stroke joinstyle="miter"/>
          <v:path gradientshapeok="t" o:connecttype="rect"/>
        </v:shapetype>
        <v:shape id="_x0000_s3089" type="#_x0000_t202" style="position:absolute;left:0;text-align:left;margin-left:0;margin-top:0;width:2in;height:2in;z-index:251652608;mso-wrap-style:none;mso-position-horizontal:center;mso-position-horizontal-relative:margin" filled="f" stroked="f">
          <v:textbox style="mso-fit-shape-to-text:t" inset="0,0,0,0">
            <w:txbxContent>
              <w:p w:rsidR="00F25767" w:rsidRDefault="008616C4">
                <w:pPr>
                  <w:pStyle w:val="a5"/>
                  <w:rPr>
                    <w:rFonts w:ascii="黑体" w:eastAsia="黑体" w:hAnsi="黑体" w:cs="黑体"/>
                  </w:rPr>
                </w:pPr>
                <w:r>
                  <w:rPr>
                    <w:rFonts w:ascii="黑体" w:eastAsia="黑体" w:hAnsi="黑体" w:cs="黑体" w:hint="eastAsia"/>
                  </w:rPr>
                  <w:fldChar w:fldCharType="begin"/>
                </w:r>
                <w:r w:rsidR="00F25767">
                  <w:rPr>
                    <w:rFonts w:ascii="黑体" w:eastAsia="黑体" w:hAnsi="黑体" w:cs="黑体" w:hint="eastAsia"/>
                  </w:rPr>
                  <w:instrText xml:space="preserve"> PAGE  \* MERGEFORMAT </w:instrText>
                </w:r>
                <w:r>
                  <w:rPr>
                    <w:rFonts w:ascii="黑体" w:eastAsia="黑体" w:hAnsi="黑体" w:cs="黑体" w:hint="eastAsia"/>
                  </w:rPr>
                  <w:fldChar w:fldCharType="separate"/>
                </w:r>
                <w:r w:rsidR="00BA1C85">
                  <w:rPr>
                    <w:rFonts w:ascii="黑体" w:eastAsia="黑体" w:hAnsi="黑体" w:cs="黑体"/>
                    <w:noProof/>
                  </w:rPr>
                  <w:t>- 3 -</w:t>
                </w:r>
                <w:r>
                  <w:rPr>
                    <w:rFonts w:ascii="黑体" w:eastAsia="黑体" w:hAnsi="黑体" w:cs="黑体"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67" w:rsidRDefault="008616C4">
    <w:pPr>
      <w:pStyle w:val="a5"/>
      <w:jc w:val="center"/>
    </w:pPr>
    <w:r w:rsidRPr="008616C4">
      <w:pict>
        <v:shapetype id="_x0000_t202" coordsize="21600,21600" o:spt="202" path="m,l,21600r21600,l21600,xe">
          <v:stroke joinstyle="miter"/>
          <v:path gradientshapeok="t" o:connecttype="rect"/>
        </v:shapetype>
        <v:shape id="_x0000_s3087" type="#_x0000_t202" style="position:absolute;left:0;text-align:left;margin-left:0;margin-top:0;width:2in;height:2in;z-index:251653632;mso-wrap-style:none;mso-position-horizontal:center;mso-position-horizontal-relative:margin" filled="f" stroked="f">
          <v:textbox style="mso-fit-shape-to-text:t" inset="0,0,0,0">
            <w:txbxContent>
              <w:p w:rsidR="00F25767" w:rsidRDefault="008616C4">
                <w:pPr>
                  <w:pStyle w:val="a5"/>
                </w:pPr>
                <w:fldSimple w:instr=" PAGE  \* MERGEFORMAT ">
                  <w:r w:rsidR="00BA1C85">
                    <w:rPr>
                      <w:noProof/>
                    </w:rPr>
                    <w:t>- 15 -</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67" w:rsidRDefault="008616C4">
    <w:pPr>
      <w:pStyle w:val="a5"/>
      <w:jc w:val="center"/>
    </w:pPr>
    <w:r w:rsidRPr="008616C4">
      <w:pict>
        <v:shapetype id="_x0000_t202" coordsize="21600,21600" o:spt="202" path="m,l,21600r21600,l21600,xe">
          <v:stroke joinstyle="miter"/>
          <v:path gradientshapeok="t" o:connecttype="rect"/>
        </v:shapetype>
        <v:shape id="_x0000_s3088" type="#_x0000_t202" style="position:absolute;left:0;text-align:left;margin-left:0;margin-top:0;width:2in;height:2in;z-index:251654656;mso-wrap-style:none;mso-position-horizontal:center;mso-position-horizontal-relative:margin" filled="f" stroked="f">
          <v:textbox style="mso-fit-shape-to-text:t" inset="0,0,0,0">
            <w:txbxContent>
              <w:p w:rsidR="00F25767" w:rsidRDefault="008616C4">
                <w:pPr>
                  <w:pStyle w:val="a5"/>
                </w:pPr>
                <w:fldSimple w:instr=" PAGE  \* MERGEFORMAT ">
                  <w:r w:rsidR="00BA1C85">
                    <w:rPr>
                      <w:noProof/>
                    </w:rPr>
                    <w:t>- 17 -</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67" w:rsidRDefault="008616C4">
    <w:pPr>
      <w:pStyle w:val="a5"/>
      <w:jc w:val="center"/>
    </w:pPr>
    <w:r w:rsidRPr="008616C4">
      <w:pict>
        <v:shapetype id="_x0000_t202" coordsize="21600,21600" o:spt="202" path="m,l,21600r21600,l21600,xe">
          <v:stroke joinstyle="miter"/>
          <v:path gradientshapeok="t" o:connecttype="rect"/>
        </v:shapetype>
        <v:shape id="_x0000_s3075" type="#_x0000_t202" style="position:absolute;left:0;text-align:left;margin-left:0;margin-top:0;width:2in;height:2in;z-index:251655680;mso-wrap-style:none;mso-position-horizontal:center;mso-position-horizontal-relative:margin" filled="f" stroked="f">
          <v:textbox style="mso-fit-shape-to-text:t" inset="0,0,0,0">
            <w:txbxContent>
              <w:p w:rsidR="00F25767" w:rsidRDefault="008616C4">
                <w:pPr>
                  <w:pStyle w:val="a5"/>
                </w:pPr>
                <w:fldSimple w:instr=" PAGE  \* MERGEFORMAT ">
                  <w:r w:rsidR="00BA1C85">
                    <w:rPr>
                      <w:noProof/>
                    </w:rPr>
                    <w:t>- 19 -</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67" w:rsidRDefault="008616C4">
    <w:pPr>
      <w:pStyle w:val="a5"/>
      <w:jc w:val="center"/>
    </w:pPr>
    <w:r w:rsidRPr="008616C4">
      <w:pict>
        <v:shapetype id="_x0000_t202" coordsize="21600,21600" o:spt="202" path="m,l,21600r21600,l21600,xe">
          <v:stroke joinstyle="miter"/>
          <v:path gradientshapeok="t" o:connecttype="rect"/>
        </v:shapetype>
        <v:shape id="_x0000_s3076" type="#_x0000_t202" style="position:absolute;left:0;text-align:left;margin-left:0;margin-top:0;width:2in;height:2in;z-index:251656704;mso-wrap-style:none;mso-position-horizontal:center;mso-position-horizontal-relative:margin" filled="f" stroked="f">
          <v:textbox style="mso-fit-shape-to-text:t" inset="0,0,0,0">
            <w:txbxContent>
              <w:p w:rsidR="00F25767" w:rsidRDefault="008616C4">
                <w:pPr>
                  <w:pStyle w:val="a5"/>
                </w:pPr>
                <w:fldSimple w:instr=" PAGE  \* MERGEFORMAT ">
                  <w:r w:rsidR="00BA1C85">
                    <w:rPr>
                      <w:noProof/>
                    </w:rPr>
                    <w:t>- 22 -</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67" w:rsidRDefault="008616C4">
    <w:pPr>
      <w:pStyle w:val="a5"/>
      <w:jc w:val="center"/>
    </w:pPr>
    <w:r w:rsidRPr="008616C4">
      <w:pict>
        <v:shapetype id="_x0000_t202" coordsize="21600,21600" o:spt="202" path="m,l,21600r21600,l21600,xe">
          <v:stroke joinstyle="miter"/>
          <v:path gradientshapeok="t" o:connecttype="rect"/>
        </v:shapetype>
        <v:shape id="_x0000_s3077" type="#_x0000_t202" style="position:absolute;left:0;text-align:left;margin-left:0;margin-top:0;width:2in;height:2in;z-index:251657728;mso-wrap-style:none;mso-position-horizontal:center;mso-position-horizontal-relative:margin" filled="f" stroked="f">
          <v:textbox style="mso-fit-shape-to-text:t" inset="0,0,0,0">
            <w:txbxContent>
              <w:p w:rsidR="00F25767" w:rsidRDefault="008616C4">
                <w:pPr>
                  <w:pStyle w:val="a5"/>
                </w:pPr>
                <w:fldSimple w:instr=" PAGE  \* MERGEFORMAT ">
                  <w:r w:rsidR="00BA1C85">
                    <w:rPr>
                      <w:noProof/>
                    </w:rPr>
                    <w:t>- 24 -</w:t>
                  </w:r>
                </w:fldSimple>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67" w:rsidRDefault="008616C4">
    <w:pPr>
      <w:pStyle w:val="a5"/>
      <w:jc w:val="center"/>
    </w:pPr>
    <w:r w:rsidRPr="008616C4">
      <w:pict>
        <v:shapetype id="_x0000_t202" coordsize="21600,21600" o:spt="202" path="m,l,21600r21600,l21600,xe">
          <v:stroke joinstyle="miter"/>
          <v:path gradientshapeok="t" o:connecttype="rect"/>
        </v:shapetype>
        <v:shape id="_x0000_s3078" type="#_x0000_t202" style="position:absolute;left:0;text-align:left;margin-left:0;margin-top:0;width:2in;height:2in;z-index:251658752;mso-wrap-style:none;mso-position-horizontal:center;mso-position-horizontal-relative:margin" filled="f" stroked="f">
          <v:textbox style="mso-fit-shape-to-text:t" inset="0,0,0,0">
            <w:txbxContent>
              <w:p w:rsidR="00F25767" w:rsidRDefault="008616C4">
                <w:pPr>
                  <w:pStyle w:val="a5"/>
                </w:pPr>
                <w:fldSimple w:instr=" PAGE  \* MERGEFORMAT ">
                  <w:r w:rsidR="00BA1C85">
                    <w:rPr>
                      <w:noProof/>
                    </w:rPr>
                    <w:t>- 27 -</w:t>
                  </w:r>
                </w:fldSimple>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67" w:rsidRDefault="008616C4">
    <w:pPr>
      <w:pStyle w:val="a5"/>
      <w:jc w:val="center"/>
    </w:pPr>
    <w:r w:rsidRPr="008616C4">
      <w:pict>
        <v:shapetype id="_x0000_t202" coordsize="21600,21600" o:spt="202" path="m,l,21600r21600,l21600,xe">
          <v:stroke joinstyle="miter"/>
          <v:path gradientshapeok="t" o:connecttype="rect"/>
        </v:shapetype>
        <v:shape id="_x0000_s3079" type="#_x0000_t202" style="position:absolute;left:0;text-align:left;margin-left:0;margin-top:0;width:2in;height:2in;z-index:251659776;mso-wrap-style:none;mso-position-horizontal:center;mso-position-horizontal-relative:margin" filled="f" stroked="f">
          <v:textbox style="mso-fit-shape-to-text:t" inset="0,0,0,0">
            <w:txbxContent>
              <w:p w:rsidR="00F25767" w:rsidRDefault="008616C4">
                <w:pPr>
                  <w:pStyle w:val="a5"/>
                </w:pPr>
                <w:fldSimple w:instr=" PAGE  \* MERGEFORMAT ">
                  <w:r w:rsidR="00BA1C85">
                    <w:rPr>
                      <w:noProof/>
                    </w:rPr>
                    <w:t>- 31 -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290" w:rsidRDefault="00755290">
      <w:r>
        <w:separator/>
      </w:r>
    </w:p>
  </w:footnote>
  <w:footnote w:type="continuationSeparator" w:id="1">
    <w:p w:rsidR="00755290" w:rsidRDefault="007552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67" w:rsidRDefault="00F25767">
    <w:pPr>
      <w:pStyle w:val="a6"/>
      <w:pBdr>
        <w:bottom w:val="single" w:sz="4" w:space="1" w:color="000000"/>
      </w:pBdr>
      <w:jc w:val="both"/>
      <w:rPr>
        <w:lang w:val="en-US"/>
      </w:rPr>
    </w:pPr>
    <w:r>
      <w:rPr>
        <w:rFonts w:hint="eastAsia"/>
        <w:lang w:val="en-US"/>
      </w:rPr>
      <w:t>常州市武进区工业和信息化局</w:t>
    </w:r>
    <w:r>
      <w:t>2023年度部门决算公开</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67" w:rsidRDefault="00F25767">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0"/>
  <w:autoHyphenation/>
  <w:noPunctuationKerning/>
  <w:characterSpacingControl w:val="doNotCompress"/>
  <w:hdrShapeDefaults>
    <o:shapedefaults v:ext="edit" spidmax="13314"/>
    <o:shapelayout v:ext="edit">
      <o:idmap v:ext="edit" data="1,3"/>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docVars>
    <w:docVar w:name="commondata" w:val="eyJoZGlkIjoiOTZhZDYyZDRkNjBlM2JhZTAwNWZjYTM1ZGFmNGQwMjEifQ=="/>
  </w:docVars>
  <w:rsids>
    <w:rsidRoot w:val="006E012F"/>
    <w:rsid w:val="DBEED555"/>
    <w:rsid w:val="00021EFD"/>
    <w:rsid w:val="00042122"/>
    <w:rsid w:val="00064984"/>
    <w:rsid w:val="00071789"/>
    <w:rsid w:val="00090EC5"/>
    <w:rsid w:val="000C024B"/>
    <w:rsid w:val="000D4C49"/>
    <w:rsid w:val="000F12AB"/>
    <w:rsid w:val="001C31F9"/>
    <w:rsid w:val="001D7787"/>
    <w:rsid w:val="002C7F15"/>
    <w:rsid w:val="002E63B1"/>
    <w:rsid w:val="002F72C9"/>
    <w:rsid w:val="00315D75"/>
    <w:rsid w:val="003F3D7E"/>
    <w:rsid w:val="00407CA7"/>
    <w:rsid w:val="00413AD8"/>
    <w:rsid w:val="00434F62"/>
    <w:rsid w:val="004743E0"/>
    <w:rsid w:val="004C0647"/>
    <w:rsid w:val="00671ED7"/>
    <w:rsid w:val="00672164"/>
    <w:rsid w:val="006732F1"/>
    <w:rsid w:val="006E012F"/>
    <w:rsid w:val="00755290"/>
    <w:rsid w:val="007C0F2D"/>
    <w:rsid w:val="007D0A99"/>
    <w:rsid w:val="008322BB"/>
    <w:rsid w:val="00845AB7"/>
    <w:rsid w:val="008616C4"/>
    <w:rsid w:val="00867423"/>
    <w:rsid w:val="008B5B05"/>
    <w:rsid w:val="009965EA"/>
    <w:rsid w:val="00A356CD"/>
    <w:rsid w:val="00A6752E"/>
    <w:rsid w:val="00B54DF9"/>
    <w:rsid w:val="00B63170"/>
    <w:rsid w:val="00B92181"/>
    <w:rsid w:val="00BA1C85"/>
    <w:rsid w:val="00BD7F33"/>
    <w:rsid w:val="00C15920"/>
    <w:rsid w:val="00C1788C"/>
    <w:rsid w:val="00C82424"/>
    <w:rsid w:val="00C82582"/>
    <w:rsid w:val="00CD4F1C"/>
    <w:rsid w:val="00CF349C"/>
    <w:rsid w:val="00F25767"/>
    <w:rsid w:val="00F417FF"/>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A356CD"/>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A356CD"/>
    <w:pPr>
      <w:ind w:left="-40"/>
      <w:outlineLvl w:val="0"/>
    </w:pPr>
    <w:rPr>
      <w:sz w:val="52"/>
      <w:szCs w:val="52"/>
    </w:rPr>
  </w:style>
  <w:style w:type="paragraph" w:styleId="2">
    <w:name w:val="heading 2"/>
    <w:basedOn w:val="a"/>
    <w:next w:val="a"/>
    <w:uiPriority w:val="1"/>
    <w:qFormat/>
    <w:rsid w:val="00A356CD"/>
    <w:pPr>
      <w:ind w:right="18"/>
      <w:jc w:val="center"/>
      <w:outlineLvl w:val="1"/>
    </w:pPr>
    <w:rPr>
      <w:sz w:val="44"/>
      <w:szCs w:val="44"/>
    </w:rPr>
  </w:style>
  <w:style w:type="paragraph" w:styleId="3">
    <w:name w:val="heading 3"/>
    <w:basedOn w:val="a"/>
    <w:next w:val="a"/>
    <w:uiPriority w:val="1"/>
    <w:qFormat/>
    <w:rsid w:val="00A356CD"/>
    <w:pPr>
      <w:ind w:left="1"/>
      <w:jc w:val="center"/>
      <w:outlineLvl w:val="2"/>
    </w:pPr>
    <w:rPr>
      <w:sz w:val="40"/>
      <w:szCs w:val="40"/>
    </w:rPr>
  </w:style>
  <w:style w:type="paragraph" w:styleId="4">
    <w:name w:val="heading 4"/>
    <w:basedOn w:val="a"/>
    <w:next w:val="a"/>
    <w:uiPriority w:val="1"/>
    <w:qFormat/>
    <w:rsid w:val="00A356CD"/>
    <w:pPr>
      <w:jc w:val="center"/>
      <w:outlineLvl w:val="3"/>
    </w:pPr>
    <w:rPr>
      <w:sz w:val="36"/>
      <w:szCs w:val="36"/>
    </w:rPr>
  </w:style>
  <w:style w:type="paragraph" w:styleId="5">
    <w:name w:val="heading 5"/>
    <w:basedOn w:val="a"/>
    <w:next w:val="a"/>
    <w:uiPriority w:val="1"/>
    <w:qFormat/>
    <w:rsid w:val="00A356CD"/>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A356CD"/>
    <w:pPr>
      <w:suppressLineNumbers/>
      <w:spacing w:before="120" w:after="120"/>
    </w:pPr>
    <w:rPr>
      <w:i/>
      <w:iCs/>
      <w:sz w:val="24"/>
      <w:szCs w:val="24"/>
    </w:rPr>
  </w:style>
  <w:style w:type="paragraph" w:styleId="a4">
    <w:name w:val="Body Text"/>
    <w:basedOn w:val="a"/>
    <w:uiPriority w:val="1"/>
    <w:qFormat/>
    <w:rsid w:val="00A356CD"/>
    <w:rPr>
      <w:sz w:val="32"/>
      <w:szCs w:val="32"/>
    </w:rPr>
  </w:style>
  <w:style w:type="paragraph" w:styleId="a5">
    <w:name w:val="footer"/>
    <w:basedOn w:val="a"/>
    <w:qFormat/>
    <w:rsid w:val="00A356CD"/>
    <w:pPr>
      <w:tabs>
        <w:tab w:val="center" w:pos="4153"/>
        <w:tab w:val="right" w:pos="8306"/>
      </w:tabs>
      <w:snapToGrid w:val="0"/>
    </w:pPr>
    <w:rPr>
      <w:sz w:val="18"/>
      <w:szCs w:val="18"/>
    </w:rPr>
  </w:style>
  <w:style w:type="paragraph" w:styleId="a6">
    <w:name w:val="header"/>
    <w:basedOn w:val="a"/>
    <w:qFormat/>
    <w:rsid w:val="00A356CD"/>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A356CD"/>
  </w:style>
  <w:style w:type="table" w:styleId="a8">
    <w:name w:val="Table Grid"/>
    <w:basedOn w:val="a1"/>
    <w:qFormat/>
    <w:rsid w:val="00A356C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A356CD"/>
  </w:style>
  <w:style w:type="character" w:customStyle="1" w:styleId="aa">
    <w:name w:val="页眉 字符"/>
    <w:basedOn w:val="a0"/>
    <w:qFormat/>
    <w:rsid w:val="00A356CD"/>
    <w:rPr>
      <w:rFonts w:ascii="Arial Unicode MS" w:eastAsia="Arial Unicode MS" w:hAnsi="Arial Unicode MS" w:cs="Arial Unicode MS"/>
      <w:sz w:val="18"/>
      <w:szCs w:val="18"/>
      <w:lang w:val="zh-CN" w:bidi="zh-CN"/>
    </w:rPr>
  </w:style>
  <w:style w:type="character" w:customStyle="1" w:styleId="ab">
    <w:name w:val="页脚 字符"/>
    <w:basedOn w:val="a0"/>
    <w:qFormat/>
    <w:rsid w:val="00A356CD"/>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A356CD"/>
    <w:pPr>
      <w:keepNext/>
      <w:spacing w:before="240" w:after="120"/>
    </w:pPr>
    <w:rPr>
      <w:rFonts w:ascii="Liberation Sans" w:hAnsi="Liberation Sans"/>
      <w:sz w:val="28"/>
      <w:szCs w:val="28"/>
    </w:rPr>
  </w:style>
  <w:style w:type="paragraph" w:customStyle="1" w:styleId="ad">
    <w:name w:val="索引"/>
    <w:basedOn w:val="a"/>
    <w:qFormat/>
    <w:rsid w:val="00A356CD"/>
    <w:pPr>
      <w:suppressLineNumbers/>
    </w:pPr>
  </w:style>
  <w:style w:type="paragraph" w:customStyle="1" w:styleId="ae">
    <w:name w:val="页眉与页脚"/>
    <w:basedOn w:val="a"/>
    <w:qFormat/>
    <w:rsid w:val="00A356CD"/>
  </w:style>
  <w:style w:type="paragraph" w:customStyle="1" w:styleId="10">
    <w:name w:val="列表段落1"/>
    <w:basedOn w:val="a"/>
    <w:uiPriority w:val="1"/>
    <w:qFormat/>
    <w:rsid w:val="00A356CD"/>
    <w:pPr>
      <w:ind w:left="2039" w:hanging="782"/>
    </w:pPr>
  </w:style>
  <w:style w:type="paragraph" w:customStyle="1" w:styleId="TableParagraph">
    <w:name w:val="Table Paragraph"/>
    <w:basedOn w:val="a"/>
    <w:uiPriority w:val="1"/>
    <w:qFormat/>
    <w:rsid w:val="00A356CD"/>
    <w:rPr>
      <w:rFonts w:ascii="宋体" w:eastAsia="宋体" w:hAnsi="宋体" w:cs="宋体"/>
    </w:rPr>
  </w:style>
  <w:style w:type="paragraph" w:customStyle="1" w:styleId="af">
    <w:name w:val="表格内容"/>
    <w:basedOn w:val="a"/>
    <w:qFormat/>
    <w:rsid w:val="00A356CD"/>
    <w:pPr>
      <w:suppressLineNumbers/>
    </w:pPr>
  </w:style>
  <w:style w:type="paragraph" w:customStyle="1" w:styleId="af0">
    <w:name w:val="表格标题"/>
    <w:basedOn w:val="af"/>
    <w:qFormat/>
    <w:rsid w:val="00A356CD"/>
    <w:pPr>
      <w:jc w:val="center"/>
    </w:pPr>
    <w:rPr>
      <w:b/>
      <w:bCs/>
    </w:rPr>
  </w:style>
  <w:style w:type="paragraph" w:customStyle="1" w:styleId="af1">
    <w:name w:val="预格式化的文本"/>
    <w:basedOn w:val="a"/>
    <w:qFormat/>
    <w:rsid w:val="00A356CD"/>
    <w:rPr>
      <w:rFonts w:ascii="Liberation Mono" w:eastAsia="新宋体" w:hAnsi="Liberation Mono" w:cs="Liberation Mono"/>
      <w:sz w:val="20"/>
      <w:szCs w:val="20"/>
    </w:rPr>
  </w:style>
  <w:style w:type="table" w:customStyle="1" w:styleId="TableNormal">
    <w:name w:val="Table Normal"/>
    <w:uiPriority w:val="2"/>
    <w:unhideWhenUsed/>
    <w:qFormat/>
    <w:rsid w:val="00A356CD"/>
    <w:tblPr>
      <w:tblCellMar>
        <w:top w:w="0" w:type="dxa"/>
        <w:left w:w="0" w:type="dxa"/>
        <w:bottom w:w="0" w:type="dxa"/>
        <w:right w:w="0" w:type="dxa"/>
      </w:tblCellMar>
    </w:tblPr>
  </w:style>
  <w:style w:type="paragraph" w:styleId="af2">
    <w:name w:val="Balloon Text"/>
    <w:basedOn w:val="a"/>
    <w:link w:val="Char"/>
    <w:rsid w:val="00434F62"/>
    <w:rPr>
      <w:sz w:val="18"/>
      <w:szCs w:val="18"/>
    </w:rPr>
  </w:style>
  <w:style w:type="character" w:customStyle="1" w:styleId="Char">
    <w:name w:val="批注框文本 Char"/>
    <w:basedOn w:val="a0"/>
    <w:link w:val="af2"/>
    <w:rsid w:val="00434F62"/>
    <w:rPr>
      <w:rFonts w:ascii="Arial Unicode MS" w:eastAsia="Arial Unicode MS" w:hAnsi="Arial Unicode MS" w:cs="Arial Unicode MS"/>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60</Pages>
  <Words>4489</Words>
  <Characters>25591</Characters>
  <Application>Microsoft Office Word</Application>
  <DocSecurity>0</DocSecurity>
  <Lines>213</Lines>
  <Paragraphs>60</Paragraphs>
  <ScaleCrop>false</ScaleCrop>
  <Company/>
  <LinksUpToDate>false</LinksUpToDate>
  <CharactersWithSpaces>30020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工业和信息化局</cp:lastModifiedBy>
  <cp:revision>8</cp:revision>
  <dcterms:created xsi:type="dcterms:W3CDTF">2024-10-21T07:55:00Z</dcterms:created>
  <dcterms:modified xsi:type="dcterms:W3CDTF">2024-10-22T06:01:00Z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2052-12.1.0.16929</vt:lpwstr>
  </property>
  <property fmtid="{D5CDD505-2E9C-101B-9397-08002B2CF9AE}" pid="6" name="LastSaved">
    <vt:filetime>2021-04-15T00:00:00Z</vt:filetime>
  </property>
</Properties>
</file>