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8</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bookmarkStart w:id="0" w:name="_GoBack"/>
            <w:bookmarkEnd w:id="0"/>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李沙沙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 xml:space="preserve"> 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武进区湖塘名爵汽车维修服务部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江苏加德仕汽车科技有限公司常州分公司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91320412MAC2ET9L53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t9NbLV3BNRB10Xrk9+5boPij8RM=" w:salt="INUZQ0rRdjlDMb1Q52DHX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4900D0A"/>
    <w:rsid w:val="34FD282F"/>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28E3923"/>
    <w:rsid w:val="52B0733A"/>
    <w:rsid w:val="55272DBA"/>
    <w:rsid w:val="5539697E"/>
    <w:rsid w:val="56941FFC"/>
    <w:rsid w:val="56FA7BD3"/>
    <w:rsid w:val="60BD3BA3"/>
    <w:rsid w:val="62AC3ECF"/>
    <w:rsid w:val="63045E00"/>
    <w:rsid w:val="66973907"/>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9</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2024-09-09T07:11:23Z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B50E1EE661B2404BADFDC959862F8E04_13</vt:lpwstr>
  </property>
</Properties>
</file>