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7F6" w:rsidRDefault="00362540">
      <w:pPr>
        <w:jc w:val="center"/>
        <w:rPr>
          <w:b/>
          <w:bCs/>
          <w:sz w:val="20"/>
          <w:szCs w:val="20"/>
        </w:rPr>
      </w:pPr>
      <w:r>
        <w:rPr>
          <w:rFonts w:hint="eastAsia"/>
          <w:b/>
          <w:bCs/>
          <w:sz w:val="20"/>
          <w:szCs w:val="20"/>
        </w:rPr>
        <w:t>关于</w:t>
      </w:r>
      <w:r>
        <w:rPr>
          <w:rFonts w:hint="eastAsia"/>
          <w:b/>
          <w:bCs/>
          <w:sz w:val="20"/>
          <w:szCs w:val="20"/>
        </w:rPr>
        <w:t>2024</w:t>
      </w:r>
      <w:r>
        <w:rPr>
          <w:rFonts w:hint="eastAsia"/>
          <w:b/>
          <w:bCs/>
          <w:sz w:val="20"/>
          <w:szCs w:val="20"/>
        </w:rPr>
        <w:t>年</w:t>
      </w:r>
      <w:r w:rsidR="005535EE">
        <w:rPr>
          <w:b/>
          <w:bCs/>
          <w:sz w:val="20"/>
          <w:szCs w:val="20"/>
        </w:rPr>
        <w:t>7</w:t>
      </w:r>
      <w:r>
        <w:rPr>
          <w:rFonts w:hint="eastAsia"/>
          <w:b/>
          <w:bCs/>
          <w:sz w:val="20"/>
          <w:szCs w:val="20"/>
        </w:rPr>
        <w:t>月</w:t>
      </w:r>
      <w:r>
        <w:rPr>
          <w:rFonts w:hint="eastAsia"/>
          <w:b/>
          <w:bCs/>
          <w:sz w:val="20"/>
          <w:szCs w:val="20"/>
        </w:rPr>
        <w:t>1</w:t>
      </w:r>
      <w:r>
        <w:rPr>
          <w:rFonts w:hint="eastAsia"/>
          <w:b/>
          <w:bCs/>
          <w:sz w:val="20"/>
          <w:szCs w:val="20"/>
        </w:rPr>
        <w:t>日</w:t>
      </w:r>
      <w:r>
        <w:rPr>
          <w:b/>
          <w:bCs/>
          <w:sz w:val="20"/>
          <w:szCs w:val="20"/>
        </w:rPr>
        <w:t>至</w:t>
      </w:r>
      <w:r w:rsidR="005535EE">
        <w:rPr>
          <w:b/>
          <w:bCs/>
          <w:sz w:val="20"/>
          <w:szCs w:val="20"/>
        </w:rPr>
        <w:t>7</w:t>
      </w:r>
      <w:r>
        <w:rPr>
          <w:rFonts w:hint="eastAsia"/>
          <w:b/>
          <w:bCs/>
          <w:sz w:val="20"/>
          <w:szCs w:val="20"/>
        </w:rPr>
        <w:t>月</w:t>
      </w:r>
      <w:r w:rsidR="005535EE">
        <w:rPr>
          <w:b/>
          <w:bCs/>
          <w:sz w:val="20"/>
          <w:szCs w:val="20"/>
        </w:rPr>
        <w:t>31</w:t>
      </w:r>
      <w:bookmarkStart w:id="0" w:name="_GoBack"/>
      <w:bookmarkEnd w:id="0"/>
      <w:r>
        <w:rPr>
          <w:rFonts w:hint="eastAsia"/>
          <w:b/>
          <w:bCs/>
          <w:sz w:val="20"/>
          <w:szCs w:val="20"/>
        </w:rPr>
        <w:t>日作出的建设项目环境影响评价文件批复决定的公告</w:t>
      </w:r>
    </w:p>
    <w:p w:rsidR="009E17F6" w:rsidRDefault="009E17F6">
      <w:pPr>
        <w:jc w:val="center"/>
        <w:rPr>
          <w:b/>
          <w:bCs/>
          <w:sz w:val="22"/>
          <w:szCs w:val="22"/>
        </w:rPr>
      </w:pPr>
    </w:p>
    <w:tbl>
      <w:tblPr>
        <w:tblpPr w:leftFromText="180" w:rightFromText="180" w:vertAnchor="page" w:horzAnchor="margin" w:tblpXSpec="center" w:tblpY="2221"/>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994"/>
        <w:gridCol w:w="1687"/>
        <w:gridCol w:w="1445"/>
        <w:gridCol w:w="1574"/>
        <w:gridCol w:w="1423"/>
      </w:tblGrid>
      <w:tr w:rsidR="009E17F6">
        <w:trPr>
          <w:trHeight w:val="498"/>
          <w:jc w:val="center"/>
        </w:trPr>
        <w:tc>
          <w:tcPr>
            <w:tcW w:w="714" w:type="dxa"/>
            <w:vAlign w:val="center"/>
          </w:tcPr>
          <w:p w:rsidR="009E17F6" w:rsidRDefault="00362540">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序号</w:t>
            </w:r>
          </w:p>
        </w:tc>
        <w:tc>
          <w:tcPr>
            <w:tcW w:w="1994" w:type="dxa"/>
            <w:vAlign w:val="center"/>
          </w:tcPr>
          <w:p w:rsidR="009E17F6" w:rsidRDefault="00362540">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建设单位</w:t>
            </w:r>
          </w:p>
        </w:tc>
        <w:tc>
          <w:tcPr>
            <w:tcW w:w="1687" w:type="dxa"/>
            <w:vAlign w:val="center"/>
          </w:tcPr>
          <w:p w:rsidR="009E17F6" w:rsidRDefault="00362540">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审批文号</w:t>
            </w:r>
          </w:p>
        </w:tc>
        <w:tc>
          <w:tcPr>
            <w:tcW w:w="1445" w:type="dxa"/>
            <w:vAlign w:val="center"/>
          </w:tcPr>
          <w:p w:rsidR="009E17F6" w:rsidRDefault="00362540">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审批时间</w:t>
            </w:r>
          </w:p>
        </w:tc>
        <w:tc>
          <w:tcPr>
            <w:tcW w:w="1574" w:type="dxa"/>
            <w:vAlign w:val="center"/>
          </w:tcPr>
          <w:p w:rsidR="009E17F6" w:rsidRDefault="00362540">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联系方式</w:t>
            </w:r>
          </w:p>
        </w:tc>
        <w:tc>
          <w:tcPr>
            <w:tcW w:w="1423" w:type="dxa"/>
            <w:vAlign w:val="center"/>
          </w:tcPr>
          <w:p w:rsidR="009E17F6" w:rsidRDefault="00362540">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批文</w:t>
            </w:r>
          </w:p>
        </w:tc>
      </w:tr>
      <w:tr w:rsidR="005535EE">
        <w:trPr>
          <w:trHeight w:val="618"/>
          <w:jc w:val="center"/>
        </w:trPr>
        <w:tc>
          <w:tcPr>
            <w:tcW w:w="714" w:type="dxa"/>
            <w:vAlign w:val="center"/>
          </w:tcPr>
          <w:p w:rsidR="005535EE" w:rsidRDefault="005535EE" w:rsidP="005535EE">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sz w:val="20"/>
                <w:szCs w:val="20"/>
              </w:rPr>
              <w:t>1</w:t>
            </w:r>
          </w:p>
        </w:tc>
        <w:tc>
          <w:tcPr>
            <w:tcW w:w="1994" w:type="dxa"/>
            <w:vAlign w:val="center"/>
          </w:tcPr>
          <w:p w:rsidR="005535EE" w:rsidRDefault="005535EE" w:rsidP="005535EE">
            <w:pPr>
              <w:widowControl/>
              <w:jc w:val="center"/>
              <w:rPr>
                <w:color w:val="000000"/>
                <w:kern w:val="0"/>
                <w:sz w:val="20"/>
                <w:szCs w:val="20"/>
              </w:rPr>
            </w:pPr>
            <w:r>
              <w:rPr>
                <w:rFonts w:hint="eastAsia"/>
                <w:color w:val="000000"/>
                <w:sz w:val="20"/>
                <w:szCs w:val="20"/>
              </w:rPr>
              <w:t>常州南赛电源科技有限公司</w:t>
            </w:r>
          </w:p>
        </w:tc>
        <w:tc>
          <w:tcPr>
            <w:tcW w:w="1687" w:type="dxa"/>
            <w:vAlign w:val="center"/>
          </w:tcPr>
          <w:p w:rsidR="005535EE" w:rsidRDefault="005535EE" w:rsidP="005535EE">
            <w:pPr>
              <w:widowControl/>
              <w:jc w:val="center"/>
              <w:rPr>
                <w:color w:val="000000"/>
                <w:kern w:val="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170</w:t>
            </w:r>
            <w:r>
              <w:rPr>
                <w:rFonts w:hint="eastAsia"/>
                <w:color w:val="000000"/>
                <w:sz w:val="20"/>
                <w:szCs w:val="20"/>
              </w:rPr>
              <w:t>号</w:t>
            </w:r>
          </w:p>
        </w:tc>
        <w:tc>
          <w:tcPr>
            <w:tcW w:w="1445" w:type="dxa"/>
            <w:vAlign w:val="center"/>
          </w:tcPr>
          <w:p w:rsidR="005535EE" w:rsidRDefault="005535EE" w:rsidP="005535EE">
            <w:pPr>
              <w:widowControl/>
              <w:jc w:val="center"/>
              <w:rPr>
                <w:color w:val="000000"/>
                <w:kern w:val="0"/>
                <w:sz w:val="20"/>
                <w:szCs w:val="20"/>
              </w:rPr>
            </w:pPr>
            <w:r>
              <w:rPr>
                <w:rFonts w:hint="eastAsia"/>
                <w:color w:val="000000"/>
                <w:sz w:val="20"/>
                <w:szCs w:val="20"/>
              </w:rPr>
              <w:t>2024.7.1</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535EE">
        <w:trPr>
          <w:trHeight w:val="560"/>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江苏驰显塑业有限公司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171</w:t>
            </w:r>
            <w:r>
              <w:rPr>
                <w:rFonts w:hint="eastAsia"/>
                <w:color w:val="000000"/>
                <w:sz w:val="20"/>
                <w:szCs w:val="20"/>
              </w:rPr>
              <w:t>号</w:t>
            </w:r>
          </w:p>
        </w:tc>
        <w:tc>
          <w:tcPr>
            <w:tcW w:w="1445" w:type="dxa"/>
            <w:vAlign w:val="center"/>
          </w:tcPr>
          <w:p w:rsidR="005535EE" w:rsidRDefault="005535EE" w:rsidP="005535EE">
            <w:pPr>
              <w:jc w:val="center"/>
              <w:rPr>
                <w:rFonts w:hint="eastAsia"/>
                <w:sz w:val="20"/>
                <w:szCs w:val="20"/>
              </w:rPr>
            </w:pPr>
            <w:r>
              <w:rPr>
                <w:rFonts w:hint="eastAsia"/>
                <w:sz w:val="20"/>
                <w:szCs w:val="20"/>
              </w:rPr>
              <w:t>2024.7.1</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5535EE">
        <w:trPr>
          <w:trHeight w:val="560"/>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常州恒群塑业有限公司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172</w:t>
            </w:r>
            <w:r>
              <w:rPr>
                <w:rFonts w:hint="eastAsia"/>
                <w:color w:val="000000"/>
                <w:sz w:val="20"/>
                <w:szCs w:val="20"/>
              </w:rPr>
              <w:t>号</w:t>
            </w:r>
          </w:p>
        </w:tc>
        <w:tc>
          <w:tcPr>
            <w:tcW w:w="1445" w:type="dxa"/>
            <w:vAlign w:val="center"/>
          </w:tcPr>
          <w:p w:rsidR="005535EE" w:rsidRDefault="005535EE" w:rsidP="005535EE">
            <w:pPr>
              <w:jc w:val="center"/>
              <w:rPr>
                <w:rFonts w:hint="eastAsia"/>
                <w:sz w:val="20"/>
                <w:szCs w:val="20"/>
              </w:rPr>
            </w:pPr>
            <w:r>
              <w:rPr>
                <w:rFonts w:hint="eastAsia"/>
                <w:sz w:val="20"/>
                <w:szCs w:val="20"/>
              </w:rPr>
              <w:t>2024.7.1</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5535EE">
        <w:trPr>
          <w:trHeight w:val="560"/>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常州市普之杰科技有限公司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173</w:t>
            </w:r>
            <w:r>
              <w:rPr>
                <w:rFonts w:hint="eastAsia"/>
                <w:color w:val="000000"/>
                <w:sz w:val="20"/>
                <w:szCs w:val="20"/>
              </w:rPr>
              <w:t>号</w:t>
            </w:r>
          </w:p>
        </w:tc>
        <w:tc>
          <w:tcPr>
            <w:tcW w:w="1445" w:type="dxa"/>
            <w:vAlign w:val="center"/>
          </w:tcPr>
          <w:p w:rsidR="005535EE" w:rsidRDefault="005535EE" w:rsidP="005535EE">
            <w:pPr>
              <w:jc w:val="center"/>
              <w:rPr>
                <w:rFonts w:hint="eastAsia"/>
                <w:sz w:val="20"/>
                <w:szCs w:val="20"/>
              </w:rPr>
            </w:pPr>
            <w:r>
              <w:rPr>
                <w:rFonts w:hint="eastAsia"/>
                <w:sz w:val="20"/>
                <w:szCs w:val="20"/>
              </w:rPr>
              <w:t>2024.7.1</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5535EE">
        <w:trPr>
          <w:trHeight w:val="560"/>
          <w:jc w:val="center"/>
        </w:trPr>
        <w:tc>
          <w:tcPr>
            <w:tcW w:w="714" w:type="dxa"/>
            <w:vAlign w:val="center"/>
          </w:tcPr>
          <w:p w:rsidR="005535EE" w:rsidRDefault="005535EE" w:rsidP="005535EE">
            <w:pPr>
              <w:jc w:val="center"/>
              <w:rPr>
                <w:rFonts w:asciiTheme="minorEastAsia" w:eastAsiaTheme="minorEastAsia" w:hAnsiTheme="minorEastAsia"/>
                <w:sz w:val="20"/>
                <w:szCs w:val="20"/>
                <w:highlight w:val="yellow"/>
              </w:rPr>
            </w:pPr>
            <w:r>
              <w:rPr>
                <w:rFonts w:asciiTheme="minorEastAsia" w:eastAsiaTheme="minorEastAsia" w:hAnsiTheme="minorEastAsia" w:hint="eastAsia"/>
                <w:sz w:val="20"/>
                <w:szCs w:val="20"/>
              </w:rPr>
              <w:t>5</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常州市尚嘉宏织造有限公司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174</w:t>
            </w:r>
            <w:r>
              <w:rPr>
                <w:rFonts w:hint="eastAsia"/>
                <w:color w:val="000000"/>
                <w:sz w:val="20"/>
                <w:szCs w:val="20"/>
              </w:rPr>
              <w:t>号</w:t>
            </w:r>
          </w:p>
        </w:tc>
        <w:tc>
          <w:tcPr>
            <w:tcW w:w="1445" w:type="dxa"/>
            <w:vAlign w:val="center"/>
          </w:tcPr>
          <w:p w:rsidR="005535EE" w:rsidRDefault="005535EE" w:rsidP="005535EE">
            <w:pPr>
              <w:jc w:val="center"/>
              <w:rPr>
                <w:rFonts w:hint="eastAsia"/>
                <w:sz w:val="20"/>
                <w:szCs w:val="20"/>
              </w:rPr>
            </w:pPr>
            <w:r>
              <w:rPr>
                <w:rFonts w:hint="eastAsia"/>
                <w:sz w:val="20"/>
                <w:szCs w:val="20"/>
              </w:rPr>
              <w:t>2024.7.12</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江苏嘉轩智能工业科技股份有限公司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175</w:t>
            </w:r>
            <w:r>
              <w:rPr>
                <w:rFonts w:hint="eastAsia"/>
                <w:color w:val="000000"/>
                <w:sz w:val="20"/>
                <w:szCs w:val="20"/>
              </w:rPr>
              <w:t>号</w:t>
            </w:r>
          </w:p>
        </w:tc>
        <w:tc>
          <w:tcPr>
            <w:tcW w:w="1445" w:type="dxa"/>
            <w:vAlign w:val="center"/>
          </w:tcPr>
          <w:p w:rsidR="005535EE" w:rsidRDefault="005535EE" w:rsidP="005535EE">
            <w:pPr>
              <w:jc w:val="center"/>
              <w:rPr>
                <w:rFonts w:hint="eastAsia"/>
                <w:color w:val="000000"/>
                <w:sz w:val="20"/>
                <w:szCs w:val="20"/>
              </w:rPr>
            </w:pPr>
            <w:r>
              <w:rPr>
                <w:rFonts w:hint="eastAsia"/>
                <w:color w:val="000000"/>
                <w:sz w:val="20"/>
                <w:szCs w:val="20"/>
              </w:rPr>
              <w:t>2024.7.16</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江苏钠博恩新材料有限公司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176</w:t>
            </w:r>
            <w:r>
              <w:rPr>
                <w:rFonts w:hint="eastAsia"/>
                <w:color w:val="000000"/>
                <w:sz w:val="20"/>
                <w:szCs w:val="20"/>
              </w:rPr>
              <w:t>号</w:t>
            </w:r>
          </w:p>
        </w:tc>
        <w:tc>
          <w:tcPr>
            <w:tcW w:w="1445" w:type="dxa"/>
            <w:vAlign w:val="center"/>
          </w:tcPr>
          <w:p w:rsidR="005535EE" w:rsidRDefault="005535EE" w:rsidP="005535EE">
            <w:pPr>
              <w:jc w:val="center"/>
              <w:rPr>
                <w:rFonts w:hint="eastAsia"/>
                <w:color w:val="000000"/>
                <w:sz w:val="20"/>
                <w:szCs w:val="20"/>
              </w:rPr>
            </w:pPr>
            <w:r>
              <w:rPr>
                <w:rFonts w:hint="eastAsia"/>
                <w:color w:val="000000"/>
                <w:sz w:val="20"/>
                <w:szCs w:val="20"/>
              </w:rPr>
              <w:t>2024.7.16</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常州福美来医疗器械厂</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177</w:t>
            </w:r>
            <w:r>
              <w:rPr>
                <w:rFonts w:hint="eastAsia"/>
                <w:color w:val="000000"/>
                <w:sz w:val="20"/>
                <w:szCs w:val="20"/>
              </w:rPr>
              <w:t>号</w:t>
            </w:r>
          </w:p>
        </w:tc>
        <w:tc>
          <w:tcPr>
            <w:tcW w:w="1445" w:type="dxa"/>
            <w:vAlign w:val="center"/>
          </w:tcPr>
          <w:p w:rsidR="005535EE" w:rsidRDefault="005535EE" w:rsidP="005535EE">
            <w:pPr>
              <w:jc w:val="center"/>
              <w:rPr>
                <w:rFonts w:hint="eastAsia"/>
                <w:color w:val="000000"/>
                <w:sz w:val="20"/>
                <w:szCs w:val="20"/>
              </w:rPr>
            </w:pPr>
            <w:r>
              <w:rPr>
                <w:rFonts w:hint="eastAsia"/>
                <w:color w:val="000000"/>
                <w:sz w:val="20"/>
                <w:szCs w:val="20"/>
              </w:rPr>
              <w:t>2024.7.16</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常州市丰川服饰辅料厂</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178</w:t>
            </w:r>
            <w:r>
              <w:rPr>
                <w:rFonts w:hint="eastAsia"/>
                <w:color w:val="000000"/>
                <w:sz w:val="20"/>
                <w:szCs w:val="20"/>
              </w:rPr>
              <w:t>号</w:t>
            </w:r>
          </w:p>
        </w:tc>
        <w:tc>
          <w:tcPr>
            <w:tcW w:w="1445" w:type="dxa"/>
            <w:vAlign w:val="center"/>
          </w:tcPr>
          <w:p w:rsidR="005535EE" w:rsidRDefault="005535EE" w:rsidP="005535EE">
            <w:pPr>
              <w:jc w:val="center"/>
              <w:rPr>
                <w:rFonts w:hint="eastAsia"/>
                <w:sz w:val="20"/>
                <w:szCs w:val="20"/>
              </w:rPr>
            </w:pPr>
            <w:r>
              <w:rPr>
                <w:rFonts w:hint="eastAsia"/>
                <w:sz w:val="20"/>
                <w:szCs w:val="20"/>
              </w:rPr>
              <w:t>2024.7.16</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江苏普世达精密科技有限公司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179</w:t>
            </w:r>
            <w:r>
              <w:rPr>
                <w:rFonts w:hint="eastAsia"/>
                <w:color w:val="000000"/>
                <w:sz w:val="20"/>
                <w:szCs w:val="20"/>
              </w:rPr>
              <w:t>号</w:t>
            </w:r>
          </w:p>
        </w:tc>
        <w:tc>
          <w:tcPr>
            <w:tcW w:w="1445" w:type="dxa"/>
            <w:vAlign w:val="center"/>
          </w:tcPr>
          <w:p w:rsidR="005535EE" w:rsidRDefault="005535EE" w:rsidP="005535EE">
            <w:pPr>
              <w:jc w:val="center"/>
              <w:rPr>
                <w:rFonts w:hint="eastAsia"/>
                <w:sz w:val="20"/>
                <w:szCs w:val="20"/>
              </w:rPr>
            </w:pPr>
            <w:r>
              <w:rPr>
                <w:rFonts w:hint="eastAsia"/>
                <w:sz w:val="20"/>
                <w:szCs w:val="20"/>
              </w:rPr>
              <w:t>2024.7.16</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常州佑佳新材料科技有限公司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180</w:t>
            </w:r>
            <w:r>
              <w:rPr>
                <w:rFonts w:hint="eastAsia"/>
                <w:color w:val="000000"/>
                <w:sz w:val="20"/>
                <w:szCs w:val="20"/>
              </w:rPr>
              <w:t>号</w:t>
            </w:r>
          </w:p>
        </w:tc>
        <w:tc>
          <w:tcPr>
            <w:tcW w:w="1445" w:type="dxa"/>
            <w:vAlign w:val="center"/>
          </w:tcPr>
          <w:p w:rsidR="005535EE" w:rsidRDefault="005535EE" w:rsidP="005535EE">
            <w:pPr>
              <w:jc w:val="center"/>
              <w:rPr>
                <w:rFonts w:hint="eastAsia"/>
                <w:sz w:val="20"/>
                <w:szCs w:val="20"/>
              </w:rPr>
            </w:pPr>
            <w:r>
              <w:rPr>
                <w:rFonts w:hint="eastAsia"/>
                <w:sz w:val="20"/>
                <w:szCs w:val="20"/>
              </w:rPr>
              <w:t>2024.7.16</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常州西太湖科技产业园管理委员会</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181</w:t>
            </w:r>
            <w:r>
              <w:rPr>
                <w:rFonts w:hint="eastAsia"/>
                <w:color w:val="000000"/>
                <w:sz w:val="20"/>
                <w:szCs w:val="20"/>
              </w:rPr>
              <w:t>号</w:t>
            </w:r>
          </w:p>
        </w:tc>
        <w:tc>
          <w:tcPr>
            <w:tcW w:w="1445" w:type="dxa"/>
            <w:vAlign w:val="center"/>
          </w:tcPr>
          <w:p w:rsidR="005535EE" w:rsidRDefault="005535EE" w:rsidP="005535EE">
            <w:pPr>
              <w:jc w:val="center"/>
              <w:rPr>
                <w:rFonts w:hint="eastAsia"/>
                <w:color w:val="000000"/>
                <w:sz w:val="20"/>
                <w:szCs w:val="20"/>
              </w:rPr>
            </w:pPr>
            <w:r>
              <w:rPr>
                <w:rFonts w:hint="eastAsia"/>
                <w:color w:val="000000"/>
                <w:sz w:val="20"/>
                <w:szCs w:val="20"/>
              </w:rPr>
              <w:t>2024.7.16</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捷诺传动系统（常州）有限公司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182</w:t>
            </w:r>
            <w:r>
              <w:rPr>
                <w:rFonts w:hint="eastAsia"/>
                <w:color w:val="000000"/>
                <w:sz w:val="20"/>
                <w:szCs w:val="20"/>
              </w:rPr>
              <w:t>号</w:t>
            </w:r>
          </w:p>
        </w:tc>
        <w:tc>
          <w:tcPr>
            <w:tcW w:w="1445" w:type="dxa"/>
            <w:vAlign w:val="center"/>
          </w:tcPr>
          <w:p w:rsidR="005535EE" w:rsidRDefault="005535EE" w:rsidP="005535EE">
            <w:pPr>
              <w:jc w:val="center"/>
              <w:rPr>
                <w:rFonts w:hint="eastAsia"/>
                <w:sz w:val="20"/>
                <w:szCs w:val="20"/>
              </w:rPr>
            </w:pPr>
            <w:r>
              <w:rPr>
                <w:rFonts w:hint="eastAsia"/>
                <w:sz w:val="20"/>
                <w:szCs w:val="20"/>
              </w:rPr>
              <w:t>2024.7.25</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常州美佳格新材料科技有限公司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183</w:t>
            </w:r>
            <w:r>
              <w:rPr>
                <w:rFonts w:hint="eastAsia"/>
                <w:color w:val="000000"/>
                <w:sz w:val="20"/>
                <w:szCs w:val="20"/>
              </w:rPr>
              <w:t>号</w:t>
            </w:r>
          </w:p>
        </w:tc>
        <w:tc>
          <w:tcPr>
            <w:tcW w:w="1445" w:type="dxa"/>
            <w:vAlign w:val="center"/>
          </w:tcPr>
          <w:p w:rsidR="005535EE" w:rsidRDefault="005535EE" w:rsidP="005535EE">
            <w:pPr>
              <w:jc w:val="center"/>
              <w:rPr>
                <w:rFonts w:hint="eastAsia"/>
                <w:sz w:val="20"/>
                <w:szCs w:val="20"/>
              </w:rPr>
            </w:pPr>
            <w:r>
              <w:rPr>
                <w:rFonts w:hint="eastAsia"/>
                <w:sz w:val="20"/>
                <w:szCs w:val="20"/>
              </w:rPr>
              <w:t>2024.7.25</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斯佩尔汽车科技（常州）有限公司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184</w:t>
            </w:r>
            <w:r>
              <w:rPr>
                <w:rFonts w:hint="eastAsia"/>
                <w:color w:val="000000"/>
                <w:sz w:val="20"/>
                <w:szCs w:val="20"/>
              </w:rPr>
              <w:t>号</w:t>
            </w:r>
          </w:p>
        </w:tc>
        <w:tc>
          <w:tcPr>
            <w:tcW w:w="1445" w:type="dxa"/>
            <w:vAlign w:val="center"/>
          </w:tcPr>
          <w:p w:rsidR="005535EE" w:rsidRDefault="005535EE" w:rsidP="005535EE">
            <w:pPr>
              <w:jc w:val="center"/>
              <w:rPr>
                <w:rFonts w:hint="eastAsia"/>
                <w:sz w:val="20"/>
                <w:szCs w:val="20"/>
              </w:rPr>
            </w:pPr>
            <w:r>
              <w:rPr>
                <w:rFonts w:hint="eastAsia"/>
                <w:sz w:val="20"/>
                <w:szCs w:val="20"/>
              </w:rPr>
              <w:t>2024.7.25</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常州乐腾电气股份有限公司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185</w:t>
            </w:r>
            <w:r>
              <w:rPr>
                <w:rFonts w:hint="eastAsia"/>
                <w:color w:val="000000"/>
                <w:sz w:val="20"/>
                <w:szCs w:val="20"/>
              </w:rPr>
              <w:t>号</w:t>
            </w:r>
          </w:p>
        </w:tc>
        <w:tc>
          <w:tcPr>
            <w:tcW w:w="1445" w:type="dxa"/>
            <w:vAlign w:val="center"/>
          </w:tcPr>
          <w:p w:rsidR="005535EE" w:rsidRDefault="005535EE" w:rsidP="005535EE">
            <w:pPr>
              <w:jc w:val="center"/>
              <w:rPr>
                <w:rFonts w:hint="eastAsia"/>
                <w:color w:val="000000"/>
                <w:sz w:val="20"/>
                <w:szCs w:val="20"/>
              </w:rPr>
            </w:pPr>
            <w:r>
              <w:rPr>
                <w:rFonts w:hint="eastAsia"/>
                <w:color w:val="000000"/>
                <w:sz w:val="20"/>
                <w:szCs w:val="20"/>
              </w:rPr>
              <w:t>2024.7.25</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17</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常州华邻电子科技有限公司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186</w:t>
            </w:r>
            <w:r>
              <w:rPr>
                <w:rFonts w:hint="eastAsia"/>
                <w:color w:val="000000"/>
                <w:sz w:val="20"/>
                <w:szCs w:val="20"/>
              </w:rPr>
              <w:t>号</w:t>
            </w:r>
          </w:p>
        </w:tc>
        <w:tc>
          <w:tcPr>
            <w:tcW w:w="1445" w:type="dxa"/>
            <w:vAlign w:val="center"/>
          </w:tcPr>
          <w:p w:rsidR="005535EE" w:rsidRDefault="005535EE" w:rsidP="005535EE">
            <w:pPr>
              <w:jc w:val="center"/>
              <w:rPr>
                <w:rFonts w:hint="eastAsia"/>
                <w:color w:val="000000"/>
                <w:sz w:val="20"/>
                <w:szCs w:val="20"/>
              </w:rPr>
            </w:pPr>
            <w:r>
              <w:rPr>
                <w:rFonts w:hint="eastAsia"/>
                <w:color w:val="000000"/>
                <w:sz w:val="20"/>
                <w:szCs w:val="20"/>
              </w:rPr>
              <w:t>2024.7.25</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态恩（江苏）生物科技有限公司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187</w:t>
            </w:r>
            <w:r>
              <w:rPr>
                <w:rFonts w:hint="eastAsia"/>
                <w:color w:val="000000"/>
                <w:sz w:val="20"/>
                <w:szCs w:val="20"/>
              </w:rPr>
              <w:t>号</w:t>
            </w:r>
          </w:p>
        </w:tc>
        <w:tc>
          <w:tcPr>
            <w:tcW w:w="1445" w:type="dxa"/>
            <w:vAlign w:val="center"/>
          </w:tcPr>
          <w:p w:rsidR="005535EE" w:rsidRDefault="005535EE" w:rsidP="005535EE">
            <w:pPr>
              <w:jc w:val="center"/>
              <w:rPr>
                <w:rFonts w:hint="eastAsia"/>
                <w:color w:val="000000"/>
                <w:sz w:val="20"/>
                <w:szCs w:val="20"/>
              </w:rPr>
            </w:pPr>
            <w:r>
              <w:rPr>
                <w:rFonts w:hint="eastAsia"/>
                <w:color w:val="000000"/>
                <w:sz w:val="20"/>
                <w:szCs w:val="20"/>
              </w:rPr>
              <w:t>2024.7.29</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江苏恒立液压科技有限公司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188</w:t>
            </w:r>
            <w:r>
              <w:rPr>
                <w:rFonts w:hint="eastAsia"/>
                <w:color w:val="000000"/>
                <w:sz w:val="20"/>
                <w:szCs w:val="20"/>
              </w:rPr>
              <w:t>号</w:t>
            </w:r>
          </w:p>
        </w:tc>
        <w:tc>
          <w:tcPr>
            <w:tcW w:w="1445" w:type="dxa"/>
            <w:vAlign w:val="center"/>
          </w:tcPr>
          <w:p w:rsidR="005535EE" w:rsidRDefault="005535EE" w:rsidP="005535EE">
            <w:pPr>
              <w:jc w:val="center"/>
              <w:rPr>
                <w:rFonts w:hint="eastAsia"/>
                <w:sz w:val="20"/>
                <w:szCs w:val="20"/>
              </w:rPr>
            </w:pPr>
            <w:r>
              <w:rPr>
                <w:rFonts w:hint="eastAsia"/>
                <w:sz w:val="20"/>
                <w:szCs w:val="20"/>
              </w:rPr>
              <w:t>2024.7.30</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江苏钦越环保科技有限公司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189</w:t>
            </w:r>
            <w:r>
              <w:rPr>
                <w:rFonts w:hint="eastAsia"/>
                <w:color w:val="000000"/>
                <w:sz w:val="20"/>
                <w:szCs w:val="20"/>
              </w:rPr>
              <w:t>号</w:t>
            </w:r>
          </w:p>
        </w:tc>
        <w:tc>
          <w:tcPr>
            <w:tcW w:w="1445" w:type="dxa"/>
            <w:vAlign w:val="center"/>
          </w:tcPr>
          <w:p w:rsidR="005535EE" w:rsidRDefault="005535EE" w:rsidP="005535EE">
            <w:pPr>
              <w:jc w:val="center"/>
              <w:rPr>
                <w:rFonts w:hint="eastAsia"/>
                <w:sz w:val="20"/>
                <w:szCs w:val="20"/>
              </w:rPr>
            </w:pPr>
            <w:r>
              <w:rPr>
                <w:rFonts w:hint="eastAsia"/>
                <w:sz w:val="20"/>
                <w:szCs w:val="20"/>
              </w:rPr>
              <w:t>2024.7.30</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535EE">
        <w:trPr>
          <w:trHeight w:val="567"/>
          <w:jc w:val="center"/>
        </w:trPr>
        <w:tc>
          <w:tcPr>
            <w:tcW w:w="714" w:type="dxa"/>
            <w:vAlign w:val="center"/>
          </w:tcPr>
          <w:p w:rsidR="005535EE" w:rsidRDefault="005535EE" w:rsidP="005535E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21</w:t>
            </w:r>
          </w:p>
        </w:tc>
        <w:tc>
          <w:tcPr>
            <w:tcW w:w="1994" w:type="dxa"/>
            <w:vAlign w:val="center"/>
          </w:tcPr>
          <w:p w:rsidR="005535EE" w:rsidRDefault="005535EE" w:rsidP="005535EE">
            <w:pPr>
              <w:jc w:val="center"/>
              <w:rPr>
                <w:rFonts w:hint="eastAsia"/>
                <w:color w:val="000000"/>
                <w:sz w:val="20"/>
                <w:szCs w:val="20"/>
              </w:rPr>
            </w:pPr>
            <w:r>
              <w:rPr>
                <w:rFonts w:hint="eastAsia"/>
                <w:color w:val="000000"/>
                <w:sz w:val="20"/>
                <w:szCs w:val="20"/>
              </w:rPr>
              <w:t>万隆汽车科技（常州）有限公司</w:t>
            </w:r>
          </w:p>
        </w:tc>
        <w:tc>
          <w:tcPr>
            <w:tcW w:w="1687" w:type="dxa"/>
            <w:vAlign w:val="center"/>
          </w:tcPr>
          <w:p w:rsidR="005535EE" w:rsidRDefault="005535EE" w:rsidP="005535EE">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190</w:t>
            </w:r>
            <w:r>
              <w:rPr>
                <w:rFonts w:hint="eastAsia"/>
                <w:color w:val="000000"/>
                <w:sz w:val="20"/>
                <w:szCs w:val="20"/>
              </w:rPr>
              <w:t>号</w:t>
            </w:r>
          </w:p>
        </w:tc>
        <w:tc>
          <w:tcPr>
            <w:tcW w:w="1445" w:type="dxa"/>
            <w:vAlign w:val="center"/>
          </w:tcPr>
          <w:p w:rsidR="005535EE" w:rsidRDefault="005535EE" w:rsidP="005535EE">
            <w:pPr>
              <w:jc w:val="center"/>
              <w:rPr>
                <w:rFonts w:hint="eastAsia"/>
                <w:sz w:val="20"/>
                <w:szCs w:val="20"/>
              </w:rPr>
            </w:pPr>
            <w:r>
              <w:rPr>
                <w:rFonts w:hint="eastAsia"/>
                <w:sz w:val="20"/>
                <w:szCs w:val="20"/>
              </w:rPr>
              <w:t>2024.7.30</w:t>
            </w:r>
          </w:p>
        </w:tc>
        <w:tc>
          <w:tcPr>
            <w:tcW w:w="1574"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535EE" w:rsidRDefault="005535EE" w:rsidP="005535EE">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bl>
    <w:p w:rsidR="009E17F6" w:rsidRDefault="00362540">
      <w:pPr>
        <w:pStyle w:val="a5"/>
        <w:numPr>
          <w:ilvl w:val="0"/>
          <w:numId w:val="1"/>
        </w:numPr>
        <w:spacing w:line="264" w:lineRule="atLeast"/>
        <w:rPr>
          <w:sz w:val="18"/>
          <w:szCs w:val="18"/>
        </w:rPr>
      </w:pPr>
      <w:r>
        <w:rPr>
          <w:rFonts w:hint="eastAsia"/>
          <w:sz w:val="18"/>
          <w:szCs w:val="18"/>
        </w:rPr>
        <w:t>自本公告发布之日起</w:t>
      </w:r>
      <w:r>
        <w:rPr>
          <w:sz w:val="18"/>
          <w:szCs w:val="18"/>
        </w:rPr>
        <w:t>7</w:t>
      </w:r>
      <w:r>
        <w:rPr>
          <w:rFonts w:hint="eastAsia"/>
          <w:sz w:val="18"/>
          <w:szCs w:val="18"/>
        </w:rPr>
        <w:t>天届满。</w:t>
      </w:r>
    </w:p>
    <w:p w:rsidR="009E17F6" w:rsidRDefault="00362540">
      <w:pPr>
        <w:pStyle w:val="a5"/>
        <w:numPr>
          <w:ilvl w:val="0"/>
          <w:numId w:val="1"/>
        </w:numPr>
        <w:spacing w:line="264" w:lineRule="atLeast"/>
        <w:rPr>
          <w:sz w:val="18"/>
          <w:szCs w:val="18"/>
        </w:rPr>
      </w:pPr>
      <w:r>
        <w:rPr>
          <w:rFonts w:hint="eastAsia"/>
          <w:sz w:val="18"/>
          <w:szCs w:val="18"/>
        </w:rPr>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rsidR="009E17F6" w:rsidRDefault="009E17F6"/>
    <w:sectPr w:rsidR="009E17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540" w:rsidRDefault="00362540" w:rsidP="005535EE">
      <w:r>
        <w:separator/>
      </w:r>
    </w:p>
  </w:endnote>
  <w:endnote w:type="continuationSeparator" w:id="0">
    <w:p w:rsidR="00362540" w:rsidRDefault="00362540" w:rsidP="0055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540" w:rsidRDefault="00362540" w:rsidP="005535EE">
      <w:r>
        <w:separator/>
      </w:r>
    </w:p>
  </w:footnote>
  <w:footnote w:type="continuationSeparator" w:id="0">
    <w:p w:rsidR="00362540" w:rsidRDefault="00362540" w:rsidP="00553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7719A"/>
    <w:multiLevelType w:val="multilevel"/>
    <w:tmpl w:val="43C7719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3OTczNGYxYmQ1YWIxYzlmNDQ2YjBmMjFmMmFjNTQifQ=="/>
  </w:docVars>
  <w:rsids>
    <w:rsidRoot w:val="005B2089"/>
    <w:rsid w:val="000B3AE3"/>
    <w:rsid w:val="000E0F63"/>
    <w:rsid w:val="001515C3"/>
    <w:rsid w:val="00203B96"/>
    <w:rsid w:val="00217840"/>
    <w:rsid w:val="0022412F"/>
    <w:rsid w:val="00263407"/>
    <w:rsid w:val="002B7110"/>
    <w:rsid w:val="002C6836"/>
    <w:rsid w:val="002E3CC6"/>
    <w:rsid w:val="00362540"/>
    <w:rsid w:val="003A1449"/>
    <w:rsid w:val="003C5637"/>
    <w:rsid w:val="003C7F18"/>
    <w:rsid w:val="004C78AC"/>
    <w:rsid w:val="00516177"/>
    <w:rsid w:val="005530E1"/>
    <w:rsid w:val="005535EE"/>
    <w:rsid w:val="005A054C"/>
    <w:rsid w:val="005B2089"/>
    <w:rsid w:val="005C5934"/>
    <w:rsid w:val="005D6933"/>
    <w:rsid w:val="00622A86"/>
    <w:rsid w:val="00647265"/>
    <w:rsid w:val="00671081"/>
    <w:rsid w:val="006D7678"/>
    <w:rsid w:val="00723C0F"/>
    <w:rsid w:val="007301D7"/>
    <w:rsid w:val="00833E9E"/>
    <w:rsid w:val="00885ACB"/>
    <w:rsid w:val="008B07ED"/>
    <w:rsid w:val="009436DA"/>
    <w:rsid w:val="00954056"/>
    <w:rsid w:val="009545BB"/>
    <w:rsid w:val="009E17F6"/>
    <w:rsid w:val="009E5437"/>
    <w:rsid w:val="00B13B6F"/>
    <w:rsid w:val="00BD190D"/>
    <w:rsid w:val="00C24DAA"/>
    <w:rsid w:val="00C24DE0"/>
    <w:rsid w:val="00C60E24"/>
    <w:rsid w:val="00CC5C31"/>
    <w:rsid w:val="00CD1424"/>
    <w:rsid w:val="00CF0409"/>
    <w:rsid w:val="00E02E3E"/>
    <w:rsid w:val="00E23BA8"/>
    <w:rsid w:val="00E467F0"/>
    <w:rsid w:val="00E56E39"/>
    <w:rsid w:val="00EF4D42"/>
    <w:rsid w:val="00F42843"/>
    <w:rsid w:val="00F73123"/>
    <w:rsid w:val="00FC4D6F"/>
    <w:rsid w:val="00FE1BB6"/>
    <w:rsid w:val="2DA44458"/>
    <w:rsid w:val="72C3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9A1936-9F8C-4713-BAF7-29977655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1404</Characters>
  <Application>Microsoft Office Word</Application>
  <DocSecurity>0</DocSecurity>
  <Lines>11</Lines>
  <Paragraphs>3</Paragraphs>
  <ScaleCrop>false</ScaleCrop>
  <Company>china</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丁鸣达</dc:creator>
  <cp:lastModifiedBy>许岳锋</cp:lastModifiedBy>
  <cp:revision>2</cp:revision>
  <dcterms:created xsi:type="dcterms:W3CDTF">2024-07-31T07:51:00Z</dcterms:created>
  <dcterms:modified xsi:type="dcterms:W3CDTF">2024-07-31T07:51:00Z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92FF9DFDD5864245BF60013407FA0725_13</vt:lpwstr>
  </property>
</Properties>
</file>