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40"/>
        </w:tabs>
        <w:spacing w:line="500" w:lineRule="exact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附件1 ：</w:t>
      </w:r>
    </w:p>
    <w:p>
      <w:pPr>
        <w:tabs>
          <w:tab w:val="left" w:pos="5140"/>
        </w:tabs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202</w:t>
      </w:r>
      <w:r>
        <w:rPr>
          <w:rFonts w:ascii="方正小标宋简体" w:eastAsia="方正小标宋简体"/>
          <w:b/>
          <w:bCs/>
          <w:sz w:val="36"/>
          <w:szCs w:val="36"/>
        </w:rPr>
        <w:t>3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年武进区职业教育与社会教育工作要点</w:t>
      </w:r>
    </w:p>
    <w:p>
      <w:pPr>
        <w:tabs>
          <w:tab w:val="left" w:pos="5140"/>
        </w:tabs>
        <w:spacing w:line="500" w:lineRule="exact"/>
        <w:jc w:val="center"/>
        <w:rPr>
          <w:b/>
          <w:bCs/>
          <w:sz w:val="28"/>
          <w:szCs w:val="28"/>
        </w:rPr>
      </w:pPr>
    </w:p>
    <w:p>
      <w:pPr>
        <w:tabs>
          <w:tab w:val="left" w:pos="5140"/>
        </w:tabs>
        <w:spacing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一、指导思想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党的二十大精神和习近平新时代中国特色社会主义思想为指导，深入落实《关于推进现代职业教育高质量发展的实施意见》《职业教育提质培优行动计划（2020-2023年）》《省教育厅等部门关于加快发展社区教育的实施意见》等国家和省相关精神，围绕“5</w:t>
      </w:r>
      <w:r>
        <w:rPr>
          <w:rFonts w:ascii="仿宋" w:hAnsi="仿宋" w:eastAsia="仿宋"/>
          <w:sz w:val="30"/>
          <w:szCs w:val="30"/>
        </w:rPr>
        <w:t>32</w:t>
      </w:r>
      <w:r>
        <w:rPr>
          <w:rFonts w:hint="eastAsia" w:ascii="仿宋" w:hAnsi="仿宋" w:eastAsia="仿宋"/>
          <w:sz w:val="30"/>
          <w:szCs w:val="30"/>
        </w:rPr>
        <w:t>”发展战略和“两湖”创新区建设要求，以高质量发展为指引，以服务发展和促进就业为目标，深入推进“领航计划”，深化产教融合、校企合作，聚焦内涵质量，改革创新，创建江苏省职业教育改革成效明显的地区，全面提升职业教育和社会教育创新力和服务力，不断提高劳动者和社区居民的技能水平和整体素质，不断提升服务武进经济社会高质量发展的贡献度。</w:t>
      </w:r>
    </w:p>
    <w:p>
      <w:pPr>
        <w:spacing w:line="500" w:lineRule="exact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二、主要工作</w:t>
      </w:r>
    </w:p>
    <w:p>
      <w:pPr>
        <w:spacing w:line="520" w:lineRule="exact"/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（一）以创建江苏省职业教育改革成效明显的地区为目标，深化产教融合，提高办学质量，提升服务能力，促进职业教育高质量发展。</w:t>
      </w:r>
      <w:r>
        <w:rPr>
          <w:rFonts w:ascii="楷体" w:hAnsi="楷体" w:eastAsia="楷体"/>
          <w:b/>
          <w:bCs/>
          <w:sz w:val="30"/>
          <w:szCs w:val="30"/>
        </w:rPr>
        <w:tab/>
      </w:r>
    </w:p>
    <w:p>
      <w:pPr>
        <w:spacing w:line="5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1.全面落实立德树人根本任务。</w:t>
      </w:r>
      <w:r>
        <w:rPr>
          <w:rFonts w:hint="eastAsia" w:ascii="仿宋" w:hAnsi="仿宋" w:eastAsia="仿宋"/>
          <w:sz w:val="30"/>
          <w:szCs w:val="30"/>
        </w:rPr>
        <w:t>认真学习习近平总书记关于职业教育的重要论述，坚持党建引领，加强党史、新中国史和爱国主义、集体主义教育。统筹思政课程和课程思政建设，培育思政课教学创新团队。完善统筹育人资源和力量，把握正确育人方向，将思政教育全面融入人才培养方案和专业课程。着力推动班主任队伍建设，推进班主任能力提升，培育名班主任工作室，将“三全育人”推向深入。扎实推进“五育”并举，依托各类活动开展劳动教育，完善心理健康教育工作机制。加强职业道德、素养的培养，开展创新创业教育与实践，开展好“职教活动周”系列活动，树立职业素养和工匠精神教育典型，促进学生全面发展。</w:t>
      </w:r>
    </w:p>
    <w:p>
      <w:pPr>
        <w:spacing w:line="5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2.推进职业教育现代化建设。</w:t>
      </w:r>
      <w:r>
        <w:rPr>
          <w:rFonts w:hint="eastAsia" w:ascii="仿宋" w:hAnsi="仿宋" w:eastAsia="仿宋"/>
          <w:sz w:val="30"/>
          <w:szCs w:val="30"/>
        </w:rPr>
        <w:t>扎实推进“领航计划”建设工作，推进常高职提升标准和建设水平，高质量完成年度任务。完善五年制高职教育管理，以专业建设为抓手，推进示范性专业（群）建设，提高五年制高职人才质量，力争建成省级示范性专业群1个。加强现代职教体系试点，试点项目数量保持稳定，扩大长学制专业招生计划。提高与江苏理工学院、科教城高职院在专业建设、师资培养、人才培养方面的合作互动，完善全区中职、高职和应用本科的人才贯通培养。保持职业教育招生规模，提高学校留常就业比例。充分发挥职教师资和资源优势，服务中小学职业体验和劳动实践活动。</w:t>
      </w:r>
    </w:p>
    <w:p>
      <w:pPr>
        <w:spacing w:line="5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3.深化产教融合提升人才质量。</w:t>
      </w:r>
      <w:r>
        <w:rPr>
          <w:rFonts w:hint="eastAsia" w:ascii="仿宋" w:hAnsi="仿宋" w:eastAsia="仿宋"/>
          <w:sz w:val="30"/>
          <w:szCs w:val="30"/>
        </w:rPr>
        <w:t>职业学校要紧扣重大战略，进一步优化专业（群）布局，助力新能源之都建设和智电汽车、机器人等优势产业，提高服务产业发展支撑度。着力深入推进产业学院（集群）建设，依托产业学院深入推进产教融合。进一步探索深化产教融合办学模式改革，完善教师企业实践管理办法，加快推进校企一体化教学工作站建设和教师进企业实践工作。推进现代学徒制、企业新型学徒制，提升实践教学比例。推进校企共同研发课程，不断提升人才培养质量，进一步服务武进高质量发展。加大农村创新创业人才培养，切实在服务乡村振兴中有担当。</w:t>
      </w:r>
    </w:p>
    <w:p>
      <w:pPr>
        <w:spacing w:line="5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4.提升师资队伍专业化建设。</w:t>
      </w:r>
      <w:r>
        <w:rPr>
          <w:rFonts w:hint="eastAsia" w:ascii="仿宋" w:hAnsi="仿宋" w:eastAsia="仿宋"/>
          <w:sz w:val="30"/>
          <w:szCs w:val="30"/>
        </w:rPr>
        <w:t>师资队伍是职业学校的第一资源。要提升师德师风，净化教师队伍，形成良好的干事创业氛围。依托省、市、区培训，加强班主任、骨干教师的能力提升。要以省、市班主任大赛、教学大赛、技能大赛为抓手，提高教师队伍的教学管理水平和创新能力，争创省级及以上教学名师和教师教学创新团队。继续推进名师工作室、技能大师工作室建设。加快推进校企互聘兼职教师，推动教师企业实践，加强教师实践能力培养，提升教师专业能力。</w:t>
      </w:r>
    </w:p>
    <w:p>
      <w:pPr>
        <w:spacing w:line="500" w:lineRule="exact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5.推进服务全民终身学习。</w:t>
      </w:r>
      <w:r>
        <w:rPr>
          <w:rFonts w:hint="eastAsia" w:ascii="仿宋" w:hAnsi="仿宋" w:eastAsia="仿宋"/>
          <w:sz w:val="30"/>
          <w:szCs w:val="30"/>
        </w:rPr>
        <w:t>推动学历教育与职业培训并重，激发内生动力，落实社会责任，扩大在校生和社会成员职业培训，培训人次达在校生规模2</w:t>
      </w:r>
      <w:r>
        <w:rPr>
          <w:rFonts w:ascii="仿宋" w:hAnsi="仿宋" w:eastAsia="仿宋"/>
          <w:sz w:val="30"/>
          <w:szCs w:val="30"/>
        </w:rPr>
        <w:t>.5</w:t>
      </w:r>
      <w:r>
        <w:rPr>
          <w:rFonts w:hint="eastAsia" w:ascii="仿宋" w:hAnsi="仿宋" w:eastAsia="仿宋"/>
          <w:sz w:val="30"/>
          <w:szCs w:val="30"/>
        </w:rPr>
        <w:t>倍以上。深入推进1+X证书制度试点，及时总结试点工作经验做法，提高职业技能等级证书的行业企业认可度。要以服务产业发展、社会进步和居民就业为目标，积极落实更好的就业和产业转型升级，全力做好企业职工、退役军人、进城务工人员、新市民等社会群体的继续教育。要积极参与和提高社区教育和老年教育能力水平，在基地建设、课程开发、师资培养和培训服务上有新突破。</w:t>
      </w:r>
    </w:p>
    <w:p>
      <w:pPr>
        <w:spacing w:line="520" w:lineRule="exact"/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（二）创新工作方法，提高培训机构综合监管能力，坚持走内涵和特色之路，服务终身教育和经济社会发展。</w:t>
      </w:r>
    </w:p>
    <w:p>
      <w:pPr>
        <w:spacing w:line="5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1.创新治理工作，促规范防风险。</w:t>
      </w:r>
      <w:r>
        <w:rPr>
          <w:rFonts w:hint="eastAsia" w:ascii="仿宋" w:hAnsi="仿宋" w:eastAsia="仿宋"/>
          <w:sz w:val="30"/>
          <w:szCs w:val="30"/>
        </w:rPr>
        <w:t>一是健全预防体系。完善网格化治理体系，加强网格巡查的发现和上报工作。加强网站、微信和传统宣传媒体监管，发现线索和有效打击。加强对家长和教师教育引导，减少参与培训行为。 二是强化监管和执法，加强休息日、节假日和寒暑假的检查，加大“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双随机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一公开”检查力度；落实部门协调、条块联动。加大处罚力度，强化与“双减”联席会议成员单位及镇（街道）综合执法部门执法联动机制，打击违规，规范市场。三是加大非学科类机构的准入和资金监管工作的推进。指导和协调非学科类机构主管部门，做好宣传引导，加快工作力度，做好头部机构准入工作和在全国平台上的资金监管，减少社会风险隐患。</w:t>
      </w:r>
    </w:p>
    <w:p>
      <w:pPr>
        <w:spacing w:line="5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2.坚持内涵发展，增强发展后劲。</w:t>
      </w:r>
      <w:r>
        <w:rPr>
          <w:rFonts w:hint="eastAsia" w:ascii="仿宋" w:hAnsi="仿宋" w:eastAsia="仿宋"/>
          <w:sz w:val="30"/>
          <w:szCs w:val="30"/>
        </w:rPr>
        <w:t>持续强化武进开放大学、武进社区学院的龙头示范和引领作用。夯实基础，进一步完善和增强镇级基础条件，增强可持续发展能力。加强校际交流，资源互动，区域联动，推进城乡社区教育均衡发展。组织和推荐社区教育管理干部和教师，积极参加各级业务培训。依托社区教育名师工作室和教师技能大赛，不断提升社区教育队伍综合素质。依托武进开放大学、社区教育中心，开发</w:t>
      </w:r>
      <w:r>
        <w:rPr>
          <w:rFonts w:ascii="仿宋" w:hAnsi="仿宋" w:eastAsia="仿宋"/>
          <w:sz w:val="30"/>
          <w:szCs w:val="30"/>
        </w:rPr>
        <w:t>10</w:t>
      </w:r>
      <w:r>
        <w:rPr>
          <w:rFonts w:hint="eastAsia" w:ascii="仿宋" w:hAnsi="仿宋" w:eastAsia="仿宋"/>
          <w:sz w:val="30"/>
          <w:szCs w:val="30"/>
        </w:rPr>
        <w:t>门以上有区域特色或社区居民需要的社区教育课程（读本、微课）。整合课程资源，逐步形成课程的系列化、特色化，并加大课程的推广和实施。进一步整合资源，聚合力量，促进建立可持续发展的资源共享模式，为社区、企业、学校构建学习立交桥，搭建社区教育服务大平台。在教育培训、队伍建设、理论研究等方面发挥教育示范和业务指导作用。</w:t>
      </w:r>
    </w:p>
    <w:p>
      <w:pPr>
        <w:spacing w:line="5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3.应对老龄需求，拓展老年教育。</w:t>
      </w:r>
      <w:r>
        <w:rPr>
          <w:rFonts w:hint="eastAsia" w:ascii="仿宋" w:hAnsi="仿宋" w:eastAsia="仿宋"/>
          <w:sz w:val="30"/>
          <w:szCs w:val="30"/>
        </w:rPr>
        <w:t>落实常州市老年教育发展规划，稳步推进区老年大学各镇分校及社区（村）老年教育教学点标准化建设。加强各镇（街道）老年大学分校（社区教育中心）与区老年大学的对接，促进课程、师资方面的学习和联系。推进各镇（街道）老年大学分校</w:t>
      </w:r>
      <w:r>
        <w:rPr>
          <w:rFonts w:ascii="仿宋" w:hAnsi="仿宋" w:eastAsia="仿宋"/>
          <w:sz w:val="30"/>
          <w:szCs w:val="30"/>
        </w:rPr>
        <w:t>在基地建立、课程开发、师资培养等方面</w:t>
      </w:r>
      <w:r>
        <w:rPr>
          <w:rFonts w:hint="eastAsia" w:ascii="仿宋" w:hAnsi="仿宋" w:eastAsia="仿宋"/>
          <w:sz w:val="30"/>
          <w:szCs w:val="30"/>
        </w:rPr>
        <w:t>积极探索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增加老龄教育服务供给，培训智慧助老教师1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名、智慧助老志愿者1</w:t>
      </w:r>
      <w:r>
        <w:rPr>
          <w:rFonts w:ascii="仿宋" w:hAnsi="仿宋" w:eastAsia="仿宋"/>
          <w:sz w:val="30"/>
          <w:szCs w:val="30"/>
        </w:rPr>
        <w:t>00</w:t>
      </w:r>
      <w:r>
        <w:rPr>
          <w:rFonts w:hint="eastAsia" w:ascii="仿宋" w:hAnsi="仿宋" w:eastAsia="仿宋"/>
          <w:sz w:val="30"/>
          <w:szCs w:val="30"/>
        </w:rPr>
        <w:t>名，开展线上线下“智慧助老”培训2</w:t>
      </w:r>
      <w:r>
        <w:rPr>
          <w:rFonts w:ascii="仿宋" w:hAnsi="仿宋" w:eastAsia="仿宋"/>
          <w:sz w:val="30"/>
          <w:szCs w:val="30"/>
        </w:rPr>
        <w:t>.5</w:t>
      </w:r>
      <w:r>
        <w:rPr>
          <w:rFonts w:hint="eastAsia" w:ascii="仿宋" w:hAnsi="仿宋" w:eastAsia="仿宋"/>
          <w:sz w:val="30"/>
          <w:szCs w:val="30"/>
        </w:rPr>
        <w:t>万人次，老年人参加社区教育的参与率不低于3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%。通过组织知识竞赛、操作比赛等方式，激发老年人学习兴趣，更好的帮助老年人适应现代数字化生活。</w:t>
      </w:r>
    </w:p>
    <w:p>
      <w:pPr>
        <w:spacing w:line="5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>.</w:t>
      </w:r>
      <w:r>
        <w:rPr>
          <w:rFonts w:hint="eastAsia"/>
          <w:b/>
          <w:bCs/>
          <w:sz w:val="30"/>
          <w:szCs w:val="30"/>
        </w:rPr>
        <w:t>突出工作重心，丰富培训活动。</w:t>
      </w:r>
      <w:r>
        <w:rPr>
          <w:rFonts w:hint="eastAsia" w:ascii="仿宋" w:hAnsi="仿宋" w:eastAsia="仿宋"/>
          <w:sz w:val="30"/>
          <w:szCs w:val="30"/>
        </w:rPr>
        <w:t>职业学校、开放大学、社区培训学院和各社区教育中心要突出工作重心，立足于居民的实际生活和工作需要，围绕教育惠民、惠企、惠农，服务居民的技能提升、素养提高。要着力服务企业员工和社会人员技能提升，助推经济发展和居民就业。要着力在助农上下功夫，加大新型职业农民、实用技术和创业培训，助力乡村振兴。要着力提升居民综合素养，围绕社会主义核心价值观，开展形式多样的教育培训和活动。善于整合资源，在青少年校外教育上有拓展。全区社区教育年培训率不低于6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%。</w:t>
      </w:r>
    </w:p>
    <w:p>
      <w:pPr>
        <w:spacing w:line="5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.以项目为抓手，推进特色发展。</w:t>
      </w:r>
      <w:r>
        <w:rPr>
          <w:rFonts w:hint="eastAsia" w:ascii="仿宋" w:hAnsi="仿宋" w:eastAsia="仿宋"/>
          <w:sz w:val="30"/>
          <w:szCs w:val="30"/>
        </w:rPr>
        <w:t>推进社区教育项目化运作的实施，开放大学和各社区教育中心要围绕人民群众关心的热点、焦点，积极挖掘整合区域内外各类教育资源，形成项目，努力探索，积极推进实施，服务社会发展、满足群众所需，并在实施中逐步培育社区教育特色品牌。每个单位推进项目原则上不少于1个。积极申报和创建省、市级社区教育项目，通过创建不断提升社区教育基础能力，提高区域社区教育发展水平和服务居民需求的能力。积极发掘和参与各级各类社区教育项目，在课程开发、项目实验、品牌培育中，积累经验，锻炼队伍，提升水平。</w:t>
      </w:r>
    </w:p>
    <w:p>
      <w:pPr>
        <w:spacing w:line="5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.加强研究宣传，提升科研水平和社会影响。</w:t>
      </w:r>
      <w:r>
        <w:rPr>
          <w:rFonts w:hint="eastAsia" w:ascii="仿宋" w:hAnsi="仿宋" w:eastAsia="仿宋"/>
          <w:sz w:val="30"/>
          <w:szCs w:val="30"/>
        </w:rPr>
        <w:t>社区教育工作者要坚持问题导向，要扎根社区基层，积极开展终身教育实地调研、课题申报、论文评审等研究工作，不断提高科研能力和水平，有效指导社区教育实验。要充分利用“江苏学习在线”、“常州终身学习在线”及武进学习在线等平台丰富的学习资源，扩大居民在注册人数和访问学习量，提升平台对数字化学习的支持力度。充分发挥学习平台、报纸电台及新媒体优势，加强各类终身教育活动的宣传，不断提高社会各界对社区教育的知晓率和满意率。</w:t>
      </w:r>
    </w:p>
    <w:p>
      <w:pPr>
        <w:spacing w:line="520" w:lineRule="exact"/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（三）以学校为基础，不断提高国家通用语言文字应用能力。</w:t>
      </w:r>
    </w:p>
    <w:p>
      <w:pPr>
        <w:spacing w:line="52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1.提高广大师生国家通用语言文字运用能力。</w:t>
      </w:r>
      <w:r>
        <w:rPr>
          <w:rFonts w:hint="eastAsia" w:ascii="仿宋" w:hAnsi="仿宋" w:eastAsia="仿宋"/>
          <w:sz w:val="30"/>
          <w:szCs w:val="30"/>
        </w:rPr>
        <w:t>认真贯彻落实《中华人民共和国国家通用语言文字法》等法律和文件精神，严格落实国家通用语言文字作为教育教学基本用语用字的法定要求，不断提高师生规范用语用字能力。立足我区城乡一体化发展的实际，将国家通用语言文字法教育纳入社区教育，建立健全城乡一体化国民语言网络体系。</w:t>
      </w:r>
    </w:p>
    <w:p>
      <w:pPr>
        <w:spacing w:line="520" w:lineRule="exact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2.积极开展中华经典诵读活动。</w:t>
      </w:r>
      <w:r>
        <w:rPr>
          <w:rFonts w:hint="eastAsia" w:ascii="仿宋" w:hAnsi="仿宋" w:eastAsia="仿宋"/>
          <w:sz w:val="30"/>
          <w:szCs w:val="30"/>
        </w:rPr>
        <w:t>传承优秀传统文化、红色文化、社会主义先进文化，推进经典诵读进校园、进课堂。组织开展中小学师生中华经典诵书讲活动。加强全区中小学经典诵写讲师资队伍建设，组织教师参加经典诵读国家级、省级和市级培训。组织开展第</w:t>
      </w:r>
      <w:r>
        <w:rPr>
          <w:rFonts w:ascii="仿宋" w:hAnsi="仿宋" w:eastAsia="仿宋"/>
          <w:sz w:val="30"/>
          <w:szCs w:val="30"/>
        </w:rPr>
        <w:t>26</w:t>
      </w:r>
      <w:r>
        <w:rPr>
          <w:rFonts w:hint="eastAsia" w:ascii="仿宋" w:hAnsi="仿宋" w:eastAsia="仿宋"/>
          <w:sz w:val="30"/>
          <w:szCs w:val="30"/>
        </w:rPr>
        <w:t>届全国推普周活动，广泛开展推普宣传和语言文化传承活动，加大对乡镇、农村和外来人员的推普工作。</w:t>
      </w:r>
    </w:p>
    <w:p>
      <w:pPr>
        <w:spacing w:line="52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3.不断提高社会用语用字规范程度。</w:t>
      </w:r>
      <w:r>
        <w:rPr>
          <w:rFonts w:hint="eastAsia" w:ascii="仿宋" w:hAnsi="仿宋" w:eastAsia="仿宋"/>
          <w:sz w:val="30"/>
          <w:szCs w:val="30"/>
        </w:rPr>
        <w:t>将提高社会用语用字规范程度作为促进经济社会交流的基础，加大对学校、机关、新闻出版、广播电视、网络信息、公共服务行业等领域语言文字监督检查，加强对全区地名用字、拼写和企业名称、商品名称以及广告用语用字的管理，不断增强全社会规范使用国家通用语言文字意识。</w:t>
      </w:r>
    </w:p>
    <w:p>
      <w:pPr>
        <w:spacing w:line="520" w:lineRule="exact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ODBmMTNiN2RiNTBiYWMwNTUxMTkwMjVlMTQ1NzAifQ=="/>
  </w:docVars>
  <w:rsids>
    <w:rsidRoot w:val="006858F6"/>
    <w:rsid w:val="00002E76"/>
    <w:rsid w:val="0000681A"/>
    <w:rsid w:val="00041A55"/>
    <w:rsid w:val="000461D1"/>
    <w:rsid w:val="00055AD4"/>
    <w:rsid w:val="000951EC"/>
    <w:rsid w:val="000E3D19"/>
    <w:rsid w:val="00124189"/>
    <w:rsid w:val="001523A4"/>
    <w:rsid w:val="00204672"/>
    <w:rsid w:val="00275D32"/>
    <w:rsid w:val="00277C8F"/>
    <w:rsid w:val="0028785B"/>
    <w:rsid w:val="002945BD"/>
    <w:rsid w:val="002A7F60"/>
    <w:rsid w:val="00302C69"/>
    <w:rsid w:val="00350524"/>
    <w:rsid w:val="0036527F"/>
    <w:rsid w:val="003D6B18"/>
    <w:rsid w:val="00412B55"/>
    <w:rsid w:val="0044466D"/>
    <w:rsid w:val="004750B5"/>
    <w:rsid w:val="004F3EEF"/>
    <w:rsid w:val="0050699B"/>
    <w:rsid w:val="00507CA5"/>
    <w:rsid w:val="005179B2"/>
    <w:rsid w:val="00534BDD"/>
    <w:rsid w:val="00540D71"/>
    <w:rsid w:val="00584A02"/>
    <w:rsid w:val="005D27D4"/>
    <w:rsid w:val="005E19D0"/>
    <w:rsid w:val="006127DD"/>
    <w:rsid w:val="00675E5C"/>
    <w:rsid w:val="006858F6"/>
    <w:rsid w:val="006D0A17"/>
    <w:rsid w:val="006F0BBD"/>
    <w:rsid w:val="007A2F4E"/>
    <w:rsid w:val="007E32E1"/>
    <w:rsid w:val="008171F8"/>
    <w:rsid w:val="0082361D"/>
    <w:rsid w:val="008539F7"/>
    <w:rsid w:val="00853A8C"/>
    <w:rsid w:val="008676FB"/>
    <w:rsid w:val="008A083B"/>
    <w:rsid w:val="00915675"/>
    <w:rsid w:val="0096173A"/>
    <w:rsid w:val="00A71EAF"/>
    <w:rsid w:val="00A72A3A"/>
    <w:rsid w:val="00A80721"/>
    <w:rsid w:val="00AA10B8"/>
    <w:rsid w:val="00B07517"/>
    <w:rsid w:val="00B1380C"/>
    <w:rsid w:val="00B1743C"/>
    <w:rsid w:val="00BC3E3B"/>
    <w:rsid w:val="00C47FE8"/>
    <w:rsid w:val="00CA1EDF"/>
    <w:rsid w:val="00CA6CAC"/>
    <w:rsid w:val="00D01215"/>
    <w:rsid w:val="00D43374"/>
    <w:rsid w:val="00D60C19"/>
    <w:rsid w:val="00D62AFC"/>
    <w:rsid w:val="00D83A76"/>
    <w:rsid w:val="00D84A78"/>
    <w:rsid w:val="00DC02A6"/>
    <w:rsid w:val="00E251B1"/>
    <w:rsid w:val="00E5298B"/>
    <w:rsid w:val="00E70DC8"/>
    <w:rsid w:val="00ED59A3"/>
    <w:rsid w:val="00F04E24"/>
    <w:rsid w:val="00F0527D"/>
    <w:rsid w:val="00F8121C"/>
    <w:rsid w:val="00F95406"/>
    <w:rsid w:val="00FE717B"/>
    <w:rsid w:val="00FF19CF"/>
    <w:rsid w:val="5EB1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566</Words>
  <Characters>3229</Characters>
  <Lines>26</Lines>
  <Paragraphs>7</Paragraphs>
  <TotalTime>1126</TotalTime>
  <ScaleCrop>false</ScaleCrop>
  <LinksUpToDate>false</LinksUpToDate>
  <CharactersWithSpaces>3788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2023-02-06T06:09:00Z</dcterms:created>
  <dc:creator>朱溪源</dc:creator>
  <cp:lastModifiedBy>温白</cp:lastModifiedBy>
  <dcterms:modified xsi:type="dcterms:W3CDTF">2024-04-26T03:09:15Z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9B56A28484DD473D82D71303B60BE1B0_12</vt:lpwstr>
  </property>
</Properties>
</file>