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Bdr>
          <w:top w:val="none" w:color="auto" w:sz="0" w:space="0"/>
          <w:left w:val="none" w:color="auto" w:sz="0" w:space="0"/>
          <w:bottom w:val="none" w:color="auto" w:sz="0" w:space="0"/>
          <w:right w:val="none" w:color="auto" w:sz="0" w:space="0"/>
        </w:pBdr>
        <w:spacing w:line="600" w:lineRule="exact"/>
        <w:ind w:firstLine="0" w:firstLineChars="0"/>
        <w:rPr>
          <w:rFonts w:ascii="Times New Roman" w:hAnsi="Times New Roman" w:eastAsia="方正小标宋简体" w:cs="Times New Roman"/>
          <w:sz w:val="44"/>
          <w:szCs w:val="44"/>
        </w:rPr>
      </w:pPr>
    </w:p>
    <w:p>
      <w:pPr>
        <w:spacing w:line="700" w:lineRule="exact"/>
        <w:ind w:firstLine="0" w:firstLineChars="0"/>
        <w:jc w:val="center"/>
        <w:rPr>
          <w:rFonts w:ascii="Times New Roman" w:hAnsi="Times New Roman" w:eastAsia="方正小标宋简体" w:cs="Times New Roman"/>
          <w:snapToGrid w:val="0"/>
          <w:color w:val="FF0000"/>
          <w:spacing w:val="-17"/>
          <w:sz w:val="52"/>
          <w:szCs w:val="52"/>
        </w:rPr>
      </w:pPr>
    </w:p>
    <w:p>
      <w:pPr>
        <w:spacing w:line="700" w:lineRule="exact"/>
        <w:ind w:firstLine="0" w:firstLineChars="0"/>
        <w:jc w:val="center"/>
        <w:rPr>
          <w:rFonts w:ascii="Times New Roman" w:hAnsi="Times New Roman" w:eastAsia="方正小标宋简体" w:cs="Times New Roman"/>
          <w:snapToGrid w:val="0"/>
          <w:color w:val="FF0000"/>
          <w:spacing w:val="-17"/>
          <w:sz w:val="52"/>
          <w:szCs w:val="52"/>
        </w:rPr>
      </w:pPr>
    </w:p>
    <w:p>
      <w:pPr>
        <w:spacing w:line="700" w:lineRule="exact"/>
        <w:ind w:firstLine="0" w:firstLineChars="0"/>
        <w:jc w:val="center"/>
        <w:rPr>
          <w:rFonts w:ascii="Times New Roman" w:hAnsi="Times New Roman" w:eastAsia="方正小标宋简体" w:cs="Times New Roman"/>
          <w:snapToGrid w:val="0"/>
          <w:color w:val="000000"/>
          <w:spacing w:val="-17"/>
          <w:sz w:val="52"/>
          <w:szCs w:val="52"/>
        </w:rPr>
      </w:pPr>
      <w:r>
        <w:rPr>
          <w:rFonts w:hint="eastAsia" w:ascii="Times New Roman" w:hAnsi="Times New Roman" w:eastAsia="方正小标宋简体" w:cs="Times New Roman"/>
          <w:snapToGrid w:val="0"/>
          <w:color w:val="000000"/>
          <w:spacing w:val="-17"/>
          <w:sz w:val="52"/>
          <w:szCs w:val="52"/>
        </w:rPr>
        <w:t>常州市武进区国民经济和社会发展</w:t>
      </w:r>
    </w:p>
    <w:p>
      <w:pPr>
        <w:spacing w:line="700" w:lineRule="exact"/>
        <w:ind w:firstLine="0" w:firstLineChars="0"/>
        <w:jc w:val="center"/>
        <w:rPr>
          <w:rFonts w:ascii="Times New Roman" w:hAnsi="Times New Roman" w:eastAsia="方正小标宋简体" w:cs="Times New Roman"/>
          <w:snapToGrid w:val="0"/>
          <w:color w:val="000000"/>
          <w:sz w:val="52"/>
          <w:szCs w:val="52"/>
        </w:rPr>
      </w:pPr>
      <w:r>
        <w:rPr>
          <w:rFonts w:hint="eastAsia" w:ascii="Times New Roman" w:hAnsi="Times New Roman" w:eastAsia="方正小标宋简体" w:cs="Times New Roman"/>
          <w:snapToGrid w:val="0"/>
          <w:color w:val="000000"/>
          <w:spacing w:val="-17"/>
          <w:sz w:val="52"/>
          <w:szCs w:val="52"/>
        </w:rPr>
        <w:t>第十四个五年</w:t>
      </w:r>
      <w:r>
        <w:rPr>
          <w:rFonts w:hint="eastAsia" w:ascii="Times New Roman" w:hAnsi="Times New Roman" w:eastAsia="方正小标宋简体" w:cs="Times New Roman"/>
          <w:snapToGrid w:val="0"/>
          <w:color w:val="000000"/>
          <w:sz w:val="52"/>
          <w:szCs w:val="52"/>
        </w:rPr>
        <w:t>规划和二〇三五年</w:t>
      </w:r>
    </w:p>
    <w:p>
      <w:pPr>
        <w:spacing w:line="700" w:lineRule="exact"/>
        <w:ind w:firstLine="0" w:firstLineChars="0"/>
        <w:jc w:val="center"/>
        <w:rPr>
          <w:rFonts w:ascii="Times New Roman" w:hAnsi="Times New Roman" w:eastAsia="方正小标宋简体" w:cs="Times New Roman"/>
          <w:snapToGrid w:val="0"/>
          <w:color w:val="000000"/>
          <w:sz w:val="48"/>
          <w:szCs w:val="48"/>
        </w:rPr>
      </w:pPr>
      <w:r>
        <w:rPr>
          <w:rFonts w:hint="eastAsia" w:ascii="Times New Roman" w:hAnsi="Times New Roman" w:eastAsia="方正小标宋简体" w:cs="Times New Roman"/>
          <w:snapToGrid w:val="0"/>
          <w:color w:val="000000"/>
          <w:sz w:val="52"/>
          <w:szCs w:val="52"/>
        </w:rPr>
        <w:t>远景目标纲要</w:t>
      </w:r>
    </w:p>
    <w:p>
      <w:pPr>
        <w:ind w:firstLine="0" w:firstLineChars="0"/>
        <w:jc w:val="center"/>
        <w:rPr>
          <w:rFonts w:ascii="Times New Roman" w:hAnsi="Times New Roman" w:eastAsia="方正小标宋简体" w:cs="Times New Roman"/>
          <w:snapToGrid w:val="0"/>
          <w:color w:val="FF0000"/>
          <w:sz w:val="44"/>
          <w:szCs w:val="44"/>
        </w:rPr>
      </w:pPr>
    </w:p>
    <w:p>
      <w:pPr>
        <w:ind w:firstLine="31680"/>
        <w:rPr>
          <w:rFonts w:ascii="黑体" w:hAnsi="黑体" w:eastAsia="黑体" w:cs="黑体"/>
          <w:sz w:val="44"/>
          <w:szCs w:val="44"/>
        </w:rPr>
      </w:pPr>
      <w:r>
        <w:rPr>
          <w:rFonts w:ascii="黑体" w:hAnsi="黑体" w:eastAsia="黑体" w:cs="黑体"/>
          <w:sz w:val="44"/>
          <w:szCs w:val="44"/>
        </w:rPr>
        <w:br w:type="page"/>
      </w:r>
    </w:p>
    <w:p>
      <w:pPr>
        <w:ind w:firstLine="0" w:firstLineChars="0"/>
        <w:jc w:val="center"/>
        <w:rPr>
          <w:rFonts w:ascii="黑体" w:hAnsi="黑体" w:eastAsia="黑体" w:cs="黑体"/>
          <w:sz w:val="44"/>
          <w:szCs w:val="44"/>
        </w:rPr>
      </w:pPr>
      <w:r>
        <w:rPr>
          <w:rFonts w:hint="eastAsia" w:ascii="黑体" w:hAnsi="黑体" w:eastAsia="黑体" w:cs="黑体"/>
          <w:sz w:val="44"/>
          <w:szCs w:val="44"/>
        </w:rPr>
        <w:t>目</w:t>
      </w:r>
      <w:r>
        <w:rPr>
          <w:rFonts w:ascii="黑体" w:hAnsi="黑体" w:eastAsia="黑体" w:cs="黑体"/>
          <w:sz w:val="44"/>
          <w:szCs w:val="44"/>
        </w:rPr>
        <w:t xml:space="preserve">  </w:t>
      </w:r>
      <w:r>
        <w:rPr>
          <w:rFonts w:hint="eastAsia" w:ascii="黑体" w:hAnsi="黑体" w:eastAsia="黑体" w:cs="黑体"/>
          <w:sz w:val="44"/>
          <w:szCs w:val="44"/>
        </w:rPr>
        <w:t>录</w:t>
      </w:r>
    </w:p>
    <w:p>
      <w:pPr>
        <w:ind w:left="31680" w:hanging="1120" w:hangingChars="350"/>
        <w:rPr>
          <w:rFonts w:ascii="Times New Roman" w:hAnsi="Times New Roman" w:eastAsia="楷体_GB2312" w:cs="Times New Roman"/>
          <w:szCs w:val="32"/>
        </w:rPr>
      </w:pPr>
      <w:r>
        <w:rPr>
          <w:rFonts w:hint="eastAsia" w:ascii="Times New Roman" w:hAnsi="Times New Roman" w:eastAsia="黑体" w:cs="Times New Roman"/>
          <w:szCs w:val="32"/>
        </w:rPr>
        <w:t>第一篇</w:t>
      </w:r>
      <w:r>
        <w:rPr>
          <w:rFonts w:ascii="Times New Roman" w:hAnsi="Times New Roman" w:eastAsia="黑体" w:cs="Times New Roman"/>
          <w:szCs w:val="32"/>
        </w:rPr>
        <w:t xml:space="preserve">  </w:t>
      </w:r>
      <w:r>
        <w:rPr>
          <w:rFonts w:hint="eastAsia" w:ascii="Times New Roman" w:hAnsi="Times New Roman" w:eastAsia="黑体" w:cs="Times New Roman"/>
          <w:szCs w:val="32"/>
        </w:rPr>
        <w:t>决胜高水平全面建成小康社会取得决定性胜利，奋力开启社会主义现代化建设新征程</w:t>
      </w:r>
      <w:r>
        <w:rPr>
          <w:rFonts w:ascii="Times New Roman" w:hAnsi="Times New Roman" w:eastAsia="黑体" w:cs="Times New Roman"/>
          <w:szCs w:val="32"/>
        </w:rPr>
        <w:t xml:space="preserve"> </w:t>
      </w:r>
      <w:r>
        <w:rPr>
          <w:rFonts w:ascii="Times New Roman" w:hAnsi="Times New Roman" w:eastAsia="楷体_GB2312" w:cs="Times New Roman"/>
          <w:szCs w:val="32"/>
        </w:rPr>
        <w:t>……………………8</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第一章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现实基础</w:t>
      </w:r>
      <w:r>
        <w:rPr>
          <w:rFonts w:ascii="Times New Roman" w:hAnsi="Times New Roman" w:eastAsia="楷体_GB2312" w:cs="Times New Roman"/>
          <w:szCs w:val="32"/>
        </w:rPr>
        <w:t>……………………………………………8</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第二章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发展背景</w:t>
      </w:r>
      <w:r>
        <w:rPr>
          <w:rFonts w:ascii="Times New Roman" w:hAnsi="Times New Roman" w:eastAsia="楷体_GB2312" w:cs="Times New Roman"/>
          <w:szCs w:val="32"/>
        </w:rPr>
        <w:t xml:space="preserve"> …………………………………………17</w:t>
      </w:r>
    </w:p>
    <w:p>
      <w:pPr>
        <w:ind w:firstLine="31680"/>
        <w:rPr>
          <w:rFonts w:ascii="Times New Roman" w:hAnsi="Times New Roman" w:eastAsia="楷体_GB2312"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发展环境</w:t>
      </w:r>
      <w:r>
        <w:rPr>
          <w:rFonts w:ascii="Times New Roman" w:hAnsi="Times New Roman" w:eastAsia="楷体_GB2312" w:cs="Times New Roman"/>
          <w:szCs w:val="32"/>
        </w:rPr>
        <w:t xml:space="preserve"> ……………………………………17</w:t>
      </w:r>
    </w:p>
    <w:p>
      <w:pPr>
        <w:ind w:firstLine="31680"/>
        <w:rPr>
          <w:rFonts w:ascii="Times New Roman" w:hAnsi="Times New Roman" w:eastAsia="楷体_GB2312"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发展阶段</w:t>
      </w:r>
      <w:r>
        <w:rPr>
          <w:rFonts w:ascii="Times New Roman" w:hAnsi="Times New Roman" w:eastAsia="楷体_GB2312" w:cs="Times New Roman"/>
          <w:szCs w:val="32"/>
        </w:rPr>
        <w:t xml:space="preserve"> ……………………………………20</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第三章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指导思想和发展定位</w:t>
      </w:r>
      <w:r>
        <w:rPr>
          <w:rFonts w:ascii="Times New Roman" w:hAnsi="Times New Roman" w:eastAsia="楷体_GB2312" w:cs="Times New Roman"/>
          <w:szCs w:val="32"/>
        </w:rPr>
        <w:t xml:space="preserve"> ……………………………22</w:t>
      </w:r>
    </w:p>
    <w:p>
      <w:pPr>
        <w:ind w:firstLine="31680"/>
        <w:rPr>
          <w:rFonts w:ascii="Times New Roman" w:hAnsi="Times New Roman" w:eastAsia="楷体_GB2312"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指导思想</w:t>
      </w:r>
      <w:r>
        <w:rPr>
          <w:rFonts w:ascii="Times New Roman" w:hAnsi="Times New Roman" w:cs="Times New Roman"/>
          <w:szCs w:val="32"/>
        </w:rPr>
        <w:t xml:space="preserve"> </w:t>
      </w:r>
      <w:r>
        <w:rPr>
          <w:rFonts w:ascii="Times New Roman" w:hAnsi="Times New Roman" w:eastAsia="楷体_GB2312" w:cs="Times New Roman"/>
          <w:szCs w:val="32"/>
        </w:rPr>
        <w:t>……………………………………22</w:t>
      </w:r>
    </w:p>
    <w:p>
      <w:pPr>
        <w:ind w:firstLine="31680"/>
        <w:rPr>
          <w:rFonts w:ascii="Times New Roman" w:hAnsi="Times New Roman" w:eastAsia="楷体_GB2312"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战略定位</w:t>
      </w:r>
      <w:r>
        <w:rPr>
          <w:rFonts w:ascii="Times New Roman" w:hAnsi="Times New Roman" w:cs="Times New Roman"/>
          <w:szCs w:val="32"/>
        </w:rPr>
        <w:t xml:space="preserve"> </w:t>
      </w:r>
      <w:r>
        <w:rPr>
          <w:rFonts w:ascii="Times New Roman" w:hAnsi="Times New Roman" w:eastAsia="楷体_GB2312" w:cs="Times New Roman"/>
          <w:szCs w:val="32"/>
        </w:rPr>
        <w:t>……………………………………23</w:t>
      </w:r>
    </w:p>
    <w:p>
      <w:pPr>
        <w:ind w:firstLine="3168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发展战略</w:t>
      </w:r>
      <w:r>
        <w:rPr>
          <w:rFonts w:ascii="Times New Roman" w:hAnsi="Times New Roman" w:cs="Times New Roman"/>
          <w:szCs w:val="32"/>
        </w:rPr>
        <w:t xml:space="preserve"> </w:t>
      </w:r>
      <w:r>
        <w:rPr>
          <w:rFonts w:ascii="Times New Roman" w:hAnsi="Times New Roman" w:eastAsia="楷体_GB2312" w:cs="Times New Roman"/>
          <w:szCs w:val="32"/>
        </w:rPr>
        <w:t>……………………………………25</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第四章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发展目标和总体布局</w:t>
      </w:r>
      <w:r>
        <w:rPr>
          <w:rFonts w:ascii="Times New Roman" w:hAnsi="Times New Roman" w:eastAsia="楷体_GB2312" w:cs="Times New Roman"/>
          <w:szCs w:val="32"/>
        </w:rPr>
        <w:t xml:space="preserve"> ……………………………26</w:t>
      </w:r>
    </w:p>
    <w:p>
      <w:pPr>
        <w:ind w:firstLine="31680"/>
        <w:rPr>
          <w:rFonts w:ascii="Times New Roman" w:hAnsi="Times New Roman" w:eastAsia="楷体_GB2312"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2035</w:t>
      </w:r>
      <w:r>
        <w:rPr>
          <w:rFonts w:hint="eastAsia" w:ascii="Times New Roman" w:hAnsi="Times New Roman" w:cs="Times New Roman"/>
          <w:szCs w:val="32"/>
        </w:rPr>
        <w:t>年远景目标</w:t>
      </w:r>
      <w:r>
        <w:rPr>
          <w:rFonts w:ascii="Times New Roman" w:hAnsi="Times New Roman" w:eastAsia="楷体_GB2312" w:cs="Times New Roman"/>
          <w:szCs w:val="32"/>
        </w:rPr>
        <w:t>……………………………26</w:t>
      </w:r>
    </w:p>
    <w:p>
      <w:pPr>
        <w:ind w:firstLine="31680"/>
        <w:rPr>
          <w:rFonts w:ascii="Times New Roman" w:hAnsi="Times New Roman" w:eastAsia="楷体_GB2312"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经济社会发展目标</w:t>
      </w:r>
      <w:r>
        <w:rPr>
          <w:rFonts w:ascii="Times New Roman" w:hAnsi="Times New Roman" w:eastAsia="楷体_GB2312" w:cs="Times New Roman"/>
          <w:szCs w:val="32"/>
        </w:rPr>
        <w:t xml:space="preserve"> ………………27</w:t>
      </w:r>
    </w:p>
    <w:p>
      <w:pPr>
        <w:ind w:firstLine="3168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总体布局</w:t>
      </w:r>
      <w:r>
        <w:rPr>
          <w:rFonts w:ascii="Times New Roman" w:hAnsi="Times New Roman" w:eastAsia="楷体_GB2312" w:cs="Times New Roman"/>
          <w:szCs w:val="32"/>
        </w:rPr>
        <w:t xml:space="preserve"> ……………………………………29</w:t>
      </w:r>
    </w:p>
    <w:p>
      <w:pPr>
        <w:ind w:left="31680" w:hanging="1120" w:hangingChars="350"/>
        <w:rPr>
          <w:rFonts w:ascii="Times New Roman" w:hAnsi="Times New Roman" w:eastAsia="楷体_GB2312" w:cs="Times New Roman"/>
          <w:szCs w:val="32"/>
        </w:rPr>
      </w:pPr>
      <w:r>
        <w:rPr>
          <w:rFonts w:hint="eastAsia" w:ascii="Times New Roman" w:hAnsi="Times New Roman" w:eastAsia="黑体" w:cs="Times New Roman"/>
          <w:szCs w:val="32"/>
        </w:rPr>
        <w:t>第二篇</w:t>
      </w:r>
      <w:r>
        <w:rPr>
          <w:rFonts w:ascii="Times New Roman" w:hAnsi="Times New Roman" w:eastAsia="黑体" w:cs="Times New Roman"/>
          <w:szCs w:val="32"/>
        </w:rPr>
        <w:t xml:space="preserve">  </w:t>
      </w:r>
      <w:r>
        <w:rPr>
          <w:rFonts w:hint="eastAsia" w:ascii="Times New Roman" w:hAnsi="Times New Roman" w:eastAsia="黑体" w:cs="Times New Roman"/>
          <w:szCs w:val="32"/>
        </w:rPr>
        <w:t>打造创新开放高地</w:t>
      </w:r>
      <w:r>
        <w:rPr>
          <w:rFonts w:ascii="Times New Roman" w:hAnsi="Times New Roman" w:eastAsia="黑体" w:cs="Times New Roman"/>
          <w:szCs w:val="32"/>
        </w:rPr>
        <w:t xml:space="preserve"> </w:t>
      </w:r>
      <w:r>
        <w:rPr>
          <w:rFonts w:ascii="Times New Roman" w:hAnsi="Times New Roman" w:eastAsia="楷体_GB2312" w:cs="Times New Roman"/>
          <w:szCs w:val="32"/>
        </w:rPr>
        <w:t>………………………………35</w:t>
      </w:r>
    </w:p>
    <w:p>
      <w:pPr>
        <w:ind w:left="31680" w:hanging="1120" w:hangingChars="350"/>
        <w:rPr>
          <w:rFonts w:ascii="Times New Roman" w:hAnsi="Times New Roman" w:eastAsia="楷体_GB2312" w:cs="Times New Roman"/>
          <w:szCs w:val="32"/>
        </w:rPr>
      </w:pPr>
      <w:r>
        <w:rPr>
          <w:rFonts w:hint="eastAsia" w:ascii="Times New Roman" w:hAnsi="Times New Roman" w:eastAsia="楷体_GB2312" w:cs="Times New Roman"/>
          <w:szCs w:val="32"/>
        </w:rPr>
        <w:t>第五章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提升科技创新驱动力</w:t>
      </w:r>
      <w:r>
        <w:rPr>
          <w:rFonts w:ascii="Times New Roman" w:hAnsi="Times New Roman" w:eastAsia="楷体_GB2312" w:cs="Times New Roman"/>
          <w:szCs w:val="32"/>
        </w:rPr>
        <w:t xml:space="preserve"> ……………………………35</w:t>
      </w:r>
    </w:p>
    <w:p>
      <w:pPr>
        <w:ind w:firstLine="31680"/>
        <w:rPr>
          <w:rFonts w:ascii="Times New Roman" w:hAnsi="Times New Roman"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加强创新主体培育</w:t>
      </w:r>
      <w:r>
        <w:rPr>
          <w:rFonts w:ascii="Times New Roman" w:hAnsi="Times New Roman" w:cs="Times New Roman"/>
          <w:szCs w:val="32"/>
        </w:rPr>
        <w:t xml:space="preserve"> …………………………35</w:t>
      </w:r>
    </w:p>
    <w:p>
      <w:pPr>
        <w:ind w:firstLine="3168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壮大创新人才队伍</w:t>
      </w:r>
      <w:r>
        <w:rPr>
          <w:rFonts w:ascii="Times New Roman" w:hAnsi="Times New Roman" w:cs="Times New Roman"/>
          <w:szCs w:val="32"/>
        </w:rPr>
        <w:t xml:space="preserve"> …………………………36</w:t>
      </w:r>
    </w:p>
    <w:p>
      <w:pPr>
        <w:ind w:firstLine="3168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提升创新平台载体</w:t>
      </w:r>
      <w:r>
        <w:rPr>
          <w:rFonts w:ascii="Times New Roman" w:hAnsi="Times New Roman" w:cs="Times New Roman"/>
          <w:szCs w:val="32"/>
        </w:rPr>
        <w:t xml:space="preserve"> </w:t>
      </w:r>
      <w:r>
        <w:rPr>
          <w:rFonts w:ascii="Times New Roman" w:hAnsi="Times New Roman" w:eastAsia="楷体_GB2312" w:cs="Times New Roman"/>
          <w:szCs w:val="32"/>
        </w:rPr>
        <w:t>…………………………37</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第六章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构建创新创业源动力</w:t>
      </w:r>
      <w:r>
        <w:rPr>
          <w:rFonts w:ascii="Times New Roman" w:hAnsi="Times New Roman" w:eastAsia="楷体_GB2312" w:cs="Times New Roman"/>
          <w:szCs w:val="32"/>
        </w:rPr>
        <w:t xml:space="preserve"> ……………………………38</w:t>
      </w:r>
    </w:p>
    <w:p>
      <w:pPr>
        <w:ind w:firstLine="630" w:firstLineChars="0"/>
        <w:rPr>
          <w:rFonts w:ascii="Times New Roman" w:hAnsi="Times New Roman"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积极推进国家双创示范基地建设</w:t>
      </w:r>
      <w:r>
        <w:rPr>
          <w:rFonts w:ascii="Times New Roman" w:hAnsi="Times New Roman" w:cs="Times New Roman"/>
          <w:szCs w:val="32"/>
        </w:rPr>
        <w:t xml:space="preserve"> …………38</w:t>
      </w:r>
    </w:p>
    <w:p>
      <w:pPr>
        <w:ind w:firstLine="630" w:firstLineChars="0"/>
        <w:rPr>
          <w:rFonts w:ascii="Times New Roman" w:hAnsi="Times New Roman" w:eastAsia="楷体_GB2312"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构建完善双创生态</w:t>
      </w:r>
      <w:r>
        <w:rPr>
          <w:rFonts w:ascii="Times New Roman" w:hAnsi="Times New Roman" w:cs="Times New Roman"/>
          <w:szCs w:val="32"/>
        </w:rPr>
        <w:t xml:space="preserve"> </w:t>
      </w:r>
      <w:r>
        <w:rPr>
          <w:rFonts w:ascii="Times New Roman" w:hAnsi="Times New Roman" w:eastAsia="楷体_GB2312" w:cs="Times New Roman"/>
          <w:szCs w:val="32"/>
        </w:rPr>
        <w:t>…………………………38</w:t>
      </w:r>
    </w:p>
    <w:p>
      <w:pPr>
        <w:ind w:firstLine="630" w:firstLineChars="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加强双创文化建设</w:t>
      </w:r>
      <w:r>
        <w:rPr>
          <w:rFonts w:ascii="Times New Roman" w:hAnsi="Times New Roman" w:cs="Times New Roman"/>
          <w:szCs w:val="32"/>
        </w:rPr>
        <w:t xml:space="preserve"> </w:t>
      </w:r>
      <w:r>
        <w:rPr>
          <w:rFonts w:ascii="Times New Roman" w:hAnsi="Times New Roman" w:eastAsia="楷体_GB2312" w:cs="Times New Roman"/>
          <w:szCs w:val="32"/>
        </w:rPr>
        <w:t>…………………………39</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第七章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融入双循环新发展格局</w:t>
      </w:r>
      <w:r>
        <w:rPr>
          <w:rFonts w:ascii="Times New Roman" w:hAnsi="Times New Roman" w:eastAsia="楷体_GB2312" w:cs="Times New Roman"/>
          <w:szCs w:val="32"/>
        </w:rPr>
        <w:t xml:space="preserve"> …………………………39</w:t>
      </w:r>
    </w:p>
    <w:p>
      <w:pPr>
        <w:ind w:firstLine="630" w:firstLineChars="0"/>
        <w:rPr>
          <w:rFonts w:ascii="Times New Roman" w:hAnsi="Times New Roman"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深度融入国内大循环</w:t>
      </w:r>
      <w:r>
        <w:rPr>
          <w:rFonts w:ascii="Times New Roman" w:hAnsi="Times New Roman" w:cs="Times New Roman"/>
          <w:szCs w:val="32"/>
        </w:rPr>
        <w:t xml:space="preserve"> ………………………39</w:t>
      </w:r>
    </w:p>
    <w:p>
      <w:pPr>
        <w:ind w:firstLine="630" w:firstLineChars="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持续扩大对外开放</w:t>
      </w:r>
      <w:r>
        <w:rPr>
          <w:rFonts w:ascii="Times New Roman" w:hAnsi="Times New Roman" w:cs="Times New Roman"/>
          <w:szCs w:val="32"/>
        </w:rPr>
        <w:t xml:space="preserve"> …………………………41</w:t>
      </w:r>
    </w:p>
    <w:p>
      <w:pPr>
        <w:ind w:firstLine="630" w:firstLineChars="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全面推进区域合作</w:t>
      </w:r>
      <w:r>
        <w:rPr>
          <w:rFonts w:ascii="Times New Roman" w:hAnsi="Times New Roman" w:eastAsia="楷体_GB2312" w:cs="Times New Roman"/>
          <w:szCs w:val="32"/>
        </w:rPr>
        <w:t xml:space="preserve"> …………………………43</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第八章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全面坚持深化改革</w:t>
      </w:r>
      <w:r>
        <w:rPr>
          <w:rFonts w:ascii="Times New Roman" w:hAnsi="Times New Roman" w:eastAsia="楷体_GB2312" w:cs="Times New Roman"/>
          <w:szCs w:val="32"/>
        </w:rPr>
        <w:t xml:space="preserve"> ………………………………44</w:t>
      </w:r>
    </w:p>
    <w:p>
      <w:pPr>
        <w:ind w:firstLine="630" w:firstLineChars="0"/>
        <w:rPr>
          <w:rFonts w:ascii="Times New Roman" w:hAnsi="Times New Roman"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持续优化营商环境</w:t>
      </w:r>
      <w:r>
        <w:rPr>
          <w:rFonts w:ascii="Times New Roman" w:hAnsi="Times New Roman" w:cs="Times New Roman"/>
          <w:szCs w:val="32"/>
        </w:rPr>
        <w:t xml:space="preserve"> …………………………44</w:t>
      </w:r>
    </w:p>
    <w:p>
      <w:pPr>
        <w:ind w:firstLine="630" w:firstLineChars="0"/>
        <w:rPr>
          <w:rFonts w:ascii="Times New Roman" w:hAnsi="Times New Roman" w:eastAsia="楷体_GB2312"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深化重点领域改革</w:t>
      </w:r>
      <w:r>
        <w:rPr>
          <w:rFonts w:ascii="Times New Roman" w:hAnsi="Times New Roman" w:eastAsia="楷体_GB2312" w:cs="Times New Roman"/>
          <w:szCs w:val="32"/>
        </w:rPr>
        <w:t xml:space="preserve"> …………………………46</w:t>
      </w:r>
    </w:p>
    <w:p>
      <w:pPr>
        <w:ind w:left="31680" w:hanging="1120" w:hangingChars="350"/>
        <w:rPr>
          <w:rFonts w:ascii="Times New Roman" w:hAnsi="Times New Roman" w:eastAsia="楷体_GB2312" w:cs="Times New Roman"/>
          <w:szCs w:val="32"/>
        </w:rPr>
      </w:pPr>
      <w:r>
        <w:rPr>
          <w:rFonts w:hint="eastAsia" w:ascii="Times New Roman" w:hAnsi="Times New Roman" w:eastAsia="黑体" w:cs="Times New Roman"/>
          <w:szCs w:val="32"/>
        </w:rPr>
        <w:t>第三篇</w:t>
      </w:r>
      <w:r>
        <w:rPr>
          <w:rFonts w:ascii="Times New Roman" w:hAnsi="Times New Roman" w:eastAsia="黑体" w:cs="Times New Roman"/>
          <w:szCs w:val="32"/>
        </w:rPr>
        <w:t xml:space="preserve">  </w:t>
      </w:r>
      <w:r>
        <w:rPr>
          <w:rFonts w:hint="eastAsia" w:ascii="Times New Roman" w:hAnsi="Times New Roman" w:eastAsia="黑体" w:cs="Times New Roman"/>
          <w:szCs w:val="32"/>
        </w:rPr>
        <w:t>打造智能制造基地</w:t>
      </w:r>
      <w:r>
        <w:rPr>
          <w:rFonts w:ascii="Times New Roman" w:hAnsi="Times New Roman" w:eastAsia="黑体" w:cs="Times New Roman"/>
          <w:szCs w:val="32"/>
        </w:rPr>
        <w:t xml:space="preserve"> </w:t>
      </w:r>
      <w:r>
        <w:rPr>
          <w:rFonts w:ascii="Times New Roman" w:hAnsi="Times New Roman" w:eastAsia="楷体_GB2312" w:cs="Times New Roman"/>
          <w:szCs w:val="32"/>
        </w:rPr>
        <w:t>………………………………48</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第九章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提升制造业竞争力</w:t>
      </w:r>
      <w:r>
        <w:rPr>
          <w:rFonts w:ascii="Times New Roman" w:hAnsi="Times New Roman" w:eastAsia="楷体_GB2312" w:cs="Times New Roman"/>
          <w:szCs w:val="32"/>
        </w:rPr>
        <w:t xml:space="preserve"> ………………………………48</w:t>
      </w:r>
    </w:p>
    <w:p>
      <w:pPr>
        <w:ind w:firstLine="31680"/>
        <w:rPr>
          <w:rFonts w:ascii="Times New Roman" w:hAnsi="Times New Roman" w:eastAsia="楷体_GB2312"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巩固壮大主导产业集群</w:t>
      </w:r>
      <w:r>
        <w:rPr>
          <w:rFonts w:ascii="Times New Roman" w:hAnsi="Times New Roman" w:cs="Times New Roman"/>
          <w:szCs w:val="32"/>
        </w:rPr>
        <w:t xml:space="preserve"> </w:t>
      </w:r>
      <w:r>
        <w:rPr>
          <w:rFonts w:ascii="Times New Roman" w:hAnsi="Times New Roman" w:eastAsia="楷体_GB2312" w:cs="Times New Roman"/>
          <w:szCs w:val="32"/>
        </w:rPr>
        <w:t>……………………48</w:t>
      </w:r>
    </w:p>
    <w:p>
      <w:pPr>
        <w:ind w:firstLine="31680"/>
        <w:rPr>
          <w:rFonts w:ascii="Times New Roman" w:hAnsi="Times New Roman" w:eastAsia="楷体_GB2312"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提高产业链现代化水平</w:t>
      </w:r>
      <w:r>
        <w:rPr>
          <w:rFonts w:ascii="Times New Roman" w:hAnsi="Times New Roman" w:cs="Times New Roman"/>
          <w:szCs w:val="32"/>
        </w:rPr>
        <w:t xml:space="preserve"> </w:t>
      </w:r>
      <w:r>
        <w:rPr>
          <w:rFonts w:ascii="Times New Roman" w:hAnsi="Times New Roman" w:eastAsia="楷体_GB2312" w:cs="Times New Roman"/>
          <w:szCs w:val="32"/>
        </w:rPr>
        <w:t>……………………49</w:t>
      </w:r>
    </w:p>
    <w:p>
      <w:pPr>
        <w:ind w:firstLine="3168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提档升级产业园区</w:t>
      </w:r>
      <w:r>
        <w:rPr>
          <w:rFonts w:ascii="Times New Roman" w:hAnsi="Times New Roman" w:cs="Times New Roman"/>
          <w:szCs w:val="32"/>
        </w:rPr>
        <w:t xml:space="preserve"> </w:t>
      </w:r>
      <w:r>
        <w:rPr>
          <w:rFonts w:ascii="Times New Roman" w:hAnsi="Times New Roman" w:eastAsia="楷体_GB2312" w:cs="Times New Roman"/>
          <w:szCs w:val="32"/>
        </w:rPr>
        <w:t>…………………………49</w:t>
      </w:r>
    </w:p>
    <w:p>
      <w:pPr>
        <w:ind w:firstLine="31680"/>
        <w:rPr>
          <w:rFonts w:ascii="Times New Roman" w:hAnsi="Times New Roman" w:eastAsia="楷体_GB2312" w:cs="Times New Roman"/>
          <w:szCs w:val="32"/>
        </w:rPr>
      </w:pPr>
      <w:r>
        <w:rPr>
          <w:rFonts w:hint="eastAsia" w:ascii="Times New Roman" w:hAnsi="Times New Roman" w:cs="Times New Roman"/>
          <w:szCs w:val="32"/>
        </w:rPr>
        <w:t>第四节</w:t>
      </w:r>
      <w:r>
        <w:rPr>
          <w:rFonts w:ascii="Times New Roman" w:hAnsi="Times New Roman" w:cs="Times New Roman"/>
          <w:szCs w:val="32"/>
        </w:rPr>
        <w:t xml:space="preserve">  </w:t>
      </w:r>
      <w:r>
        <w:rPr>
          <w:rFonts w:hint="eastAsia" w:ascii="Times New Roman" w:hAnsi="Times New Roman" w:cs="Times New Roman"/>
          <w:szCs w:val="32"/>
        </w:rPr>
        <w:t>加快新时代</w:t>
      </w:r>
      <w:r>
        <w:rPr>
          <w:rFonts w:ascii="Times New Roman" w:hAnsi="Times New Roman" w:cs="Times New Roman"/>
          <w:szCs w:val="32"/>
        </w:rPr>
        <w:t>“</w:t>
      </w:r>
      <w:r>
        <w:rPr>
          <w:rFonts w:hint="eastAsia" w:ascii="Times New Roman" w:hAnsi="Times New Roman" w:cs="Times New Roman"/>
          <w:szCs w:val="32"/>
        </w:rPr>
        <w:t>两个健康</w:t>
      </w:r>
      <w:r>
        <w:rPr>
          <w:rFonts w:ascii="Times New Roman" w:hAnsi="Times New Roman" w:cs="Times New Roman"/>
          <w:szCs w:val="32"/>
        </w:rPr>
        <w:t>”</w:t>
      </w:r>
      <w:r>
        <w:rPr>
          <w:rFonts w:hint="eastAsia" w:ascii="Times New Roman" w:hAnsi="Times New Roman" w:cs="Times New Roman"/>
          <w:szCs w:val="32"/>
        </w:rPr>
        <w:t>先行区创建</w:t>
      </w:r>
      <w:r>
        <w:rPr>
          <w:rFonts w:ascii="Times New Roman" w:hAnsi="Times New Roman" w:cs="Times New Roman"/>
          <w:szCs w:val="32"/>
        </w:rPr>
        <w:t xml:space="preserve"> </w:t>
      </w:r>
      <w:r>
        <w:rPr>
          <w:rFonts w:ascii="Times New Roman" w:hAnsi="Times New Roman" w:eastAsia="楷体_GB2312" w:cs="Times New Roman"/>
          <w:szCs w:val="32"/>
        </w:rPr>
        <w:t>………50</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第十章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推动先进制造业与现代服务业深度融合</w:t>
      </w:r>
      <w:r>
        <w:rPr>
          <w:rFonts w:ascii="Times New Roman" w:hAnsi="Times New Roman" w:eastAsia="楷体_GB2312" w:cs="Times New Roman"/>
          <w:szCs w:val="32"/>
        </w:rPr>
        <w:t xml:space="preserve"> ………51</w:t>
      </w:r>
    </w:p>
    <w:p>
      <w:pPr>
        <w:ind w:firstLine="31680"/>
        <w:rPr>
          <w:rFonts w:ascii="Times New Roman" w:hAnsi="Times New Roman" w:eastAsia="楷体_GB2312"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做强服务业发展平台</w:t>
      </w:r>
      <w:r>
        <w:rPr>
          <w:rFonts w:ascii="Times New Roman" w:hAnsi="Times New Roman" w:cs="Times New Roman"/>
          <w:szCs w:val="32"/>
        </w:rPr>
        <w:t xml:space="preserve"> </w:t>
      </w:r>
      <w:r>
        <w:rPr>
          <w:rFonts w:ascii="Times New Roman" w:hAnsi="Times New Roman" w:eastAsia="楷体_GB2312" w:cs="Times New Roman"/>
          <w:szCs w:val="32"/>
        </w:rPr>
        <w:t>………………………51</w:t>
      </w:r>
    </w:p>
    <w:p>
      <w:pPr>
        <w:ind w:firstLine="3168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提升服务业发展水平</w:t>
      </w:r>
      <w:r>
        <w:rPr>
          <w:rFonts w:ascii="Times New Roman" w:hAnsi="Times New Roman" w:cs="Times New Roman"/>
          <w:szCs w:val="32"/>
        </w:rPr>
        <w:t xml:space="preserve"> </w:t>
      </w:r>
      <w:r>
        <w:rPr>
          <w:rFonts w:ascii="Times New Roman" w:hAnsi="Times New Roman" w:eastAsia="楷体_GB2312" w:cs="Times New Roman"/>
          <w:szCs w:val="32"/>
        </w:rPr>
        <w:t>…</w:t>
      </w:r>
      <w:r>
        <w:rPr>
          <w:rFonts w:ascii="Times New Roman" w:hAnsi="Times New Roman" w:cs="Times New Roman"/>
          <w:szCs w:val="32"/>
        </w:rPr>
        <w:t>…</w:t>
      </w:r>
      <w:r>
        <w:rPr>
          <w:rFonts w:ascii="Times New Roman" w:hAnsi="Times New Roman" w:eastAsia="楷体_GB2312" w:cs="Times New Roman"/>
          <w:szCs w:val="32"/>
        </w:rPr>
        <w:t>……</w:t>
      </w:r>
      <w:r>
        <w:rPr>
          <w:rFonts w:ascii="Times New Roman" w:hAnsi="Times New Roman" w:cs="Times New Roman"/>
          <w:szCs w:val="32"/>
        </w:rPr>
        <w:t>……………52</w:t>
      </w:r>
    </w:p>
    <w:p>
      <w:pPr>
        <w:ind w:firstLine="3168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培育服务业发展亮点</w:t>
      </w:r>
      <w:r>
        <w:rPr>
          <w:rFonts w:ascii="Times New Roman" w:hAnsi="Times New Roman" w:cs="Times New Roman"/>
          <w:szCs w:val="32"/>
        </w:rPr>
        <w:t xml:space="preserve"> </w:t>
      </w:r>
      <w:r>
        <w:rPr>
          <w:rFonts w:ascii="Times New Roman" w:hAnsi="Times New Roman" w:eastAsia="楷体_GB2312" w:cs="Times New Roman"/>
          <w:szCs w:val="32"/>
        </w:rPr>
        <w:t>………………………53</w:t>
      </w:r>
    </w:p>
    <w:p>
      <w:pPr>
        <w:ind w:firstLine="31680"/>
        <w:rPr>
          <w:rFonts w:ascii="Times New Roman" w:hAnsi="Times New Roman" w:eastAsia="楷体_GB2312" w:cs="Times New Roman"/>
          <w:szCs w:val="32"/>
        </w:rPr>
      </w:pPr>
      <w:r>
        <w:rPr>
          <w:rFonts w:hint="eastAsia" w:ascii="Times New Roman" w:hAnsi="Times New Roman" w:cs="Times New Roman"/>
          <w:szCs w:val="32"/>
        </w:rPr>
        <w:t>第四节</w:t>
      </w:r>
      <w:r>
        <w:rPr>
          <w:rFonts w:ascii="Times New Roman" w:hAnsi="Times New Roman" w:cs="Times New Roman"/>
          <w:szCs w:val="32"/>
        </w:rPr>
        <w:t xml:space="preserve">  </w:t>
      </w:r>
      <w:r>
        <w:rPr>
          <w:rFonts w:hint="eastAsia" w:ascii="Times New Roman" w:hAnsi="Times New Roman" w:cs="Times New Roman"/>
          <w:szCs w:val="32"/>
        </w:rPr>
        <w:t>加快推进</w:t>
      </w:r>
      <w:r>
        <w:rPr>
          <w:rFonts w:ascii="Times New Roman" w:hAnsi="Times New Roman" w:cs="Times New Roman"/>
          <w:szCs w:val="32"/>
        </w:rPr>
        <w:t>“</w:t>
      </w:r>
      <w:r>
        <w:rPr>
          <w:rFonts w:hint="eastAsia" w:ascii="Times New Roman" w:hAnsi="Times New Roman" w:cs="Times New Roman"/>
          <w:szCs w:val="32"/>
        </w:rPr>
        <w:t>两业</w:t>
      </w:r>
      <w:r>
        <w:rPr>
          <w:rFonts w:ascii="Times New Roman" w:hAnsi="Times New Roman" w:cs="Times New Roman"/>
          <w:szCs w:val="32"/>
        </w:rPr>
        <w:t>”</w:t>
      </w:r>
      <w:r>
        <w:rPr>
          <w:rFonts w:hint="eastAsia" w:ascii="Times New Roman" w:hAnsi="Times New Roman" w:cs="Times New Roman"/>
          <w:szCs w:val="32"/>
        </w:rPr>
        <w:t>融合</w:t>
      </w:r>
      <w:r>
        <w:rPr>
          <w:rFonts w:ascii="Times New Roman" w:hAnsi="Times New Roman" w:cs="Times New Roman"/>
          <w:szCs w:val="32"/>
        </w:rPr>
        <w:t xml:space="preserve"> </w:t>
      </w:r>
      <w:r>
        <w:rPr>
          <w:rFonts w:ascii="Times New Roman" w:hAnsi="Times New Roman" w:eastAsia="楷体_GB2312" w:cs="Times New Roman"/>
          <w:szCs w:val="32"/>
        </w:rPr>
        <w:t>………………………54</w:t>
      </w:r>
    </w:p>
    <w:p>
      <w:pPr>
        <w:ind w:firstLine="0" w:firstLineChars="0"/>
        <w:rPr>
          <w:rFonts w:ascii="Times New Roman" w:hAnsi="Times New Roman" w:eastAsia="楷体_GB2312" w:cs="Times New Roman"/>
          <w:szCs w:val="32"/>
        </w:rPr>
      </w:pPr>
      <w:r>
        <w:rPr>
          <w:rFonts w:hint="eastAsia" w:ascii="Times New Roman" w:hAnsi="Times New Roman" w:eastAsia="黑体" w:cs="Times New Roman"/>
          <w:szCs w:val="32"/>
        </w:rPr>
        <w:t>第四篇</w:t>
      </w:r>
      <w:r>
        <w:rPr>
          <w:rFonts w:ascii="Times New Roman" w:hAnsi="Times New Roman" w:eastAsia="黑体" w:cs="Times New Roman"/>
          <w:szCs w:val="32"/>
        </w:rPr>
        <w:t xml:space="preserve">  </w:t>
      </w:r>
      <w:r>
        <w:rPr>
          <w:rFonts w:hint="eastAsia" w:ascii="Times New Roman" w:hAnsi="Times New Roman" w:eastAsia="黑体" w:cs="Times New Roman"/>
          <w:szCs w:val="32"/>
        </w:rPr>
        <w:t>打造滨湖生态宝地</w:t>
      </w:r>
      <w:r>
        <w:rPr>
          <w:rFonts w:ascii="Times New Roman" w:hAnsi="Times New Roman" w:eastAsia="楷体_GB2312" w:cs="Times New Roman"/>
          <w:szCs w:val="32"/>
        </w:rPr>
        <w:t xml:space="preserve"> ………………………………56</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第十一章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持续改善生态环境质量</w:t>
      </w:r>
      <w:r>
        <w:rPr>
          <w:rFonts w:ascii="Times New Roman" w:hAnsi="Times New Roman" w:eastAsia="楷体_GB2312" w:cs="Times New Roman"/>
          <w:szCs w:val="32"/>
        </w:rPr>
        <w:t xml:space="preserve"> ………………………56</w:t>
      </w:r>
    </w:p>
    <w:p>
      <w:pPr>
        <w:ind w:firstLine="0" w:firstLineChars="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推进生态文明创建</w:t>
      </w:r>
      <w:r>
        <w:rPr>
          <w:rFonts w:ascii="Times New Roman" w:hAnsi="Times New Roman" w:cs="Times New Roman"/>
          <w:szCs w:val="32"/>
        </w:rPr>
        <w:t xml:space="preserve"> …………………………56</w:t>
      </w:r>
    </w:p>
    <w:p>
      <w:pPr>
        <w:ind w:firstLine="630" w:firstLineChars="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加强污染防治攻坚</w:t>
      </w:r>
      <w:r>
        <w:rPr>
          <w:rFonts w:ascii="Times New Roman" w:hAnsi="Times New Roman" w:cs="Times New Roman"/>
          <w:szCs w:val="32"/>
        </w:rPr>
        <w:t xml:space="preserve"> …………………………56</w:t>
      </w:r>
    </w:p>
    <w:p>
      <w:pPr>
        <w:ind w:firstLine="630" w:firstLineChars="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实施生态环境修复</w:t>
      </w:r>
      <w:r>
        <w:rPr>
          <w:rFonts w:ascii="Times New Roman" w:hAnsi="Times New Roman" w:cs="Times New Roman"/>
          <w:szCs w:val="32"/>
        </w:rPr>
        <w:t xml:space="preserve"> </w:t>
      </w:r>
      <w:r>
        <w:rPr>
          <w:rFonts w:ascii="Times New Roman" w:hAnsi="Times New Roman" w:eastAsia="楷体_GB2312" w:cs="Times New Roman"/>
          <w:szCs w:val="32"/>
        </w:rPr>
        <w:t>…………………………57</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第十二章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大力实施绿色低碳发展</w:t>
      </w:r>
      <w:r>
        <w:rPr>
          <w:rFonts w:ascii="Times New Roman" w:hAnsi="Times New Roman" w:eastAsia="楷体_GB2312" w:cs="Times New Roman"/>
          <w:szCs w:val="32"/>
        </w:rPr>
        <w:t xml:space="preserve"> ………………………58</w:t>
      </w:r>
    </w:p>
    <w:p>
      <w:pPr>
        <w:ind w:firstLine="0" w:firstLineChars="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加快产业绿色转型</w:t>
      </w:r>
      <w:r>
        <w:rPr>
          <w:rFonts w:ascii="Times New Roman" w:hAnsi="Times New Roman" w:cs="Times New Roman"/>
          <w:szCs w:val="32"/>
        </w:rPr>
        <w:t xml:space="preserve"> …………………………58</w:t>
      </w:r>
    </w:p>
    <w:p>
      <w:pPr>
        <w:ind w:firstLine="630" w:firstLineChars="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营造绿色低碳氛围</w:t>
      </w:r>
      <w:r>
        <w:rPr>
          <w:rFonts w:ascii="Times New Roman" w:hAnsi="Times New Roman" w:cs="Times New Roman"/>
          <w:szCs w:val="32"/>
        </w:rPr>
        <w:t xml:space="preserve"> …………………………59</w:t>
      </w:r>
    </w:p>
    <w:p>
      <w:pPr>
        <w:ind w:firstLine="630" w:firstLineChars="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推动资源高效利用</w:t>
      </w:r>
      <w:r>
        <w:rPr>
          <w:rFonts w:ascii="Times New Roman" w:hAnsi="Times New Roman" w:cs="Times New Roman"/>
          <w:szCs w:val="32"/>
        </w:rPr>
        <w:t xml:space="preserve"> </w:t>
      </w:r>
      <w:r>
        <w:rPr>
          <w:rFonts w:ascii="Times New Roman" w:hAnsi="Times New Roman" w:eastAsia="楷体_GB2312" w:cs="Times New Roman"/>
          <w:szCs w:val="32"/>
        </w:rPr>
        <w:t>…………………………60</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第十三章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继续完善基础设施体系</w:t>
      </w:r>
      <w:r>
        <w:rPr>
          <w:rFonts w:ascii="Times New Roman" w:hAnsi="Times New Roman" w:eastAsia="楷体_GB2312" w:cs="Times New Roman"/>
          <w:szCs w:val="32"/>
        </w:rPr>
        <w:t xml:space="preserve"> ………………………61</w:t>
      </w:r>
    </w:p>
    <w:p>
      <w:pPr>
        <w:ind w:firstLine="0" w:firstLineChars="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构建综合交通体系</w:t>
      </w:r>
      <w:r>
        <w:rPr>
          <w:rFonts w:ascii="Times New Roman" w:hAnsi="Times New Roman" w:cs="Times New Roman"/>
          <w:szCs w:val="32"/>
        </w:rPr>
        <w:t xml:space="preserve"> …………………………61</w:t>
      </w:r>
    </w:p>
    <w:p>
      <w:pPr>
        <w:ind w:firstLine="630" w:firstLineChars="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构建水利水运体系</w:t>
      </w:r>
      <w:r>
        <w:rPr>
          <w:rFonts w:ascii="Times New Roman" w:hAnsi="Times New Roman" w:cs="Times New Roman"/>
          <w:szCs w:val="32"/>
        </w:rPr>
        <w:t xml:space="preserve"> …………………………62</w:t>
      </w:r>
    </w:p>
    <w:p>
      <w:pPr>
        <w:ind w:firstLine="630" w:firstLineChars="0"/>
        <w:rPr>
          <w:rFonts w:ascii="Times New Roman" w:hAnsi="Times New Roman"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构建能源保障体系</w:t>
      </w:r>
      <w:r>
        <w:rPr>
          <w:rFonts w:ascii="Times New Roman" w:hAnsi="Times New Roman" w:cs="Times New Roman"/>
          <w:szCs w:val="32"/>
        </w:rPr>
        <w:t xml:space="preserve"> …………………………63</w:t>
      </w:r>
    </w:p>
    <w:p>
      <w:pPr>
        <w:ind w:firstLine="630" w:firstLineChars="0"/>
        <w:rPr>
          <w:rFonts w:ascii="Times New Roman" w:hAnsi="Times New Roman" w:eastAsia="楷体_GB2312" w:cs="Times New Roman"/>
          <w:szCs w:val="32"/>
        </w:rPr>
      </w:pPr>
      <w:r>
        <w:rPr>
          <w:rFonts w:hint="eastAsia" w:ascii="Times New Roman" w:hAnsi="Times New Roman" w:cs="Times New Roman"/>
          <w:szCs w:val="32"/>
        </w:rPr>
        <w:t>第四节</w:t>
      </w:r>
      <w:r>
        <w:rPr>
          <w:rFonts w:ascii="Times New Roman" w:hAnsi="Times New Roman" w:cs="Times New Roman"/>
          <w:szCs w:val="32"/>
        </w:rPr>
        <w:t xml:space="preserve">  </w:t>
      </w:r>
      <w:r>
        <w:rPr>
          <w:rFonts w:hint="eastAsia" w:ascii="Times New Roman" w:hAnsi="Times New Roman" w:cs="Times New Roman"/>
          <w:szCs w:val="32"/>
        </w:rPr>
        <w:t>着力打造智慧武进</w:t>
      </w:r>
      <w:r>
        <w:rPr>
          <w:rFonts w:ascii="Times New Roman" w:hAnsi="Times New Roman" w:eastAsia="楷体_GB2312" w:cs="Times New Roman"/>
          <w:szCs w:val="32"/>
        </w:rPr>
        <w:t xml:space="preserve"> …………………………63</w:t>
      </w:r>
    </w:p>
    <w:p>
      <w:pPr>
        <w:ind w:firstLine="0" w:firstLineChars="0"/>
        <w:rPr>
          <w:rFonts w:ascii="Times New Roman" w:hAnsi="Times New Roman" w:eastAsia="楷体_GB2312" w:cs="Times New Roman"/>
          <w:szCs w:val="32"/>
        </w:rPr>
      </w:pPr>
      <w:r>
        <w:rPr>
          <w:rFonts w:hint="eastAsia" w:ascii="Times New Roman" w:hAnsi="Times New Roman" w:eastAsia="黑体" w:cs="Times New Roman"/>
          <w:szCs w:val="32"/>
        </w:rPr>
        <w:t>第五篇</w:t>
      </w:r>
      <w:r>
        <w:rPr>
          <w:rFonts w:ascii="Times New Roman" w:hAnsi="Times New Roman" w:eastAsia="黑体" w:cs="Times New Roman"/>
          <w:szCs w:val="32"/>
        </w:rPr>
        <w:t xml:space="preserve">  </w:t>
      </w:r>
      <w:r>
        <w:rPr>
          <w:rFonts w:hint="eastAsia" w:ascii="Times New Roman" w:hAnsi="Times New Roman" w:eastAsia="黑体" w:cs="Times New Roman"/>
          <w:szCs w:val="32"/>
        </w:rPr>
        <w:t>打造安居乐业福地</w:t>
      </w:r>
      <w:r>
        <w:rPr>
          <w:rFonts w:ascii="Times New Roman" w:hAnsi="Times New Roman" w:eastAsia="黑体" w:cs="Times New Roman"/>
          <w:szCs w:val="32"/>
        </w:rPr>
        <w:t xml:space="preserve"> </w:t>
      </w:r>
      <w:r>
        <w:rPr>
          <w:rFonts w:ascii="Times New Roman" w:hAnsi="Times New Roman" w:eastAsia="楷体_GB2312" w:cs="Times New Roman"/>
          <w:szCs w:val="32"/>
        </w:rPr>
        <w:t>………………………………65</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第十四章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强化城乡一体化发展</w:t>
      </w:r>
      <w:r>
        <w:rPr>
          <w:rFonts w:ascii="Times New Roman" w:hAnsi="Times New Roman" w:eastAsia="楷体_GB2312" w:cs="Times New Roman"/>
          <w:szCs w:val="32"/>
        </w:rPr>
        <w:t xml:space="preserve"> …………………………65</w:t>
      </w:r>
    </w:p>
    <w:p>
      <w:pPr>
        <w:ind w:firstLine="0" w:firstLineChars="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打造现代新城市中心</w:t>
      </w:r>
      <w:r>
        <w:rPr>
          <w:rFonts w:ascii="Times New Roman" w:hAnsi="Times New Roman" w:cs="Times New Roman"/>
          <w:szCs w:val="32"/>
        </w:rPr>
        <w:t xml:space="preserve"> ………………………65</w:t>
      </w:r>
    </w:p>
    <w:p>
      <w:pPr>
        <w:ind w:firstLine="630" w:firstLineChars="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提升中心城区品质</w:t>
      </w:r>
      <w:r>
        <w:rPr>
          <w:rFonts w:ascii="Times New Roman" w:hAnsi="Times New Roman" w:cs="Times New Roman"/>
          <w:szCs w:val="32"/>
        </w:rPr>
        <w:t xml:space="preserve"> …………………………66</w:t>
      </w:r>
    </w:p>
    <w:p>
      <w:pPr>
        <w:ind w:firstLine="630" w:firstLineChars="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全面推进乡村振兴</w:t>
      </w:r>
      <w:r>
        <w:rPr>
          <w:rFonts w:ascii="Times New Roman" w:hAnsi="Times New Roman" w:cs="Times New Roman"/>
          <w:szCs w:val="32"/>
        </w:rPr>
        <w:t xml:space="preserve"> </w:t>
      </w:r>
      <w:r>
        <w:rPr>
          <w:rFonts w:ascii="Times New Roman" w:hAnsi="Times New Roman" w:eastAsia="楷体_GB2312" w:cs="Times New Roman"/>
          <w:szCs w:val="32"/>
        </w:rPr>
        <w:t>…………………………68</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第十五章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创造幸福美好新生活</w:t>
      </w:r>
      <w:r>
        <w:rPr>
          <w:rFonts w:ascii="Times New Roman" w:hAnsi="Times New Roman" w:eastAsia="楷体_GB2312" w:cs="Times New Roman"/>
          <w:szCs w:val="32"/>
        </w:rPr>
        <w:t xml:space="preserve"> …………………………70</w:t>
      </w:r>
    </w:p>
    <w:p>
      <w:pPr>
        <w:ind w:firstLine="0" w:firstLineChars="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稳步提升民生福祉水平</w:t>
      </w:r>
      <w:r>
        <w:rPr>
          <w:rFonts w:ascii="Times New Roman" w:hAnsi="Times New Roman" w:cs="Times New Roman"/>
          <w:szCs w:val="32"/>
        </w:rPr>
        <w:t xml:space="preserve"> ……………………70</w:t>
      </w:r>
    </w:p>
    <w:p>
      <w:pPr>
        <w:ind w:firstLine="3168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完善优质均衡教育体系</w:t>
      </w:r>
      <w:r>
        <w:rPr>
          <w:rFonts w:ascii="Times New Roman" w:hAnsi="Times New Roman" w:cs="Times New Roman"/>
          <w:szCs w:val="32"/>
        </w:rPr>
        <w:t xml:space="preserve"> ……………………71</w:t>
      </w:r>
    </w:p>
    <w:p>
      <w:pPr>
        <w:ind w:firstLine="630" w:firstLineChars="0"/>
        <w:rPr>
          <w:rFonts w:ascii="Times New Roman" w:hAnsi="Times New Roman"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完善高效便捷健康体系</w:t>
      </w:r>
      <w:r>
        <w:rPr>
          <w:rFonts w:ascii="Times New Roman" w:hAnsi="Times New Roman" w:cs="Times New Roman"/>
          <w:szCs w:val="32"/>
        </w:rPr>
        <w:t xml:space="preserve"> ……………………73</w:t>
      </w:r>
    </w:p>
    <w:p>
      <w:pPr>
        <w:ind w:firstLine="0" w:firstLineChars="0"/>
        <w:rPr>
          <w:rFonts w:ascii="Times New Roman" w:hAnsi="Times New Roman" w:cs="Times New Roman"/>
          <w:szCs w:val="32"/>
        </w:rPr>
      </w:pPr>
      <w:r>
        <w:rPr>
          <w:rFonts w:hint="eastAsia" w:ascii="Times New Roman" w:hAnsi="Times New Roman" w:eastAsia="楷体_GB2312" w:cs="Times New Roman"/>
          <w:szCs w:val="32"/>
        </w:rPr>
        <w:t>第十六章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始终坚持文化自信</w:t>
      </w:r>
      <w:r>
        <w:rPr>
          <w:rFonts w:ascii="Times New Roman" w:hAnsi="Times New Roman" w:eastAsia="楷体_GB2312" w:cs="Times New Roman"/>
          <w:szCs w:val="32"/>
        </w:rPr>
        <w:t xml:space="preserve"> </w:t>
      </w:r>
      <w:r>
        <w:rPr>
          <w:rFonts w:ascii="Times New Roman" w:hAnsi="Times New Roman" w:cs="Times New Roman"/>
          <w:szCs w:val="32"/>
        </w:rPr>
        <w:t>……………………………75</w:t>
      </w:r>
    </w:p>
    <w:p>
      <w:pPr>
        <w:ind w:firstLine="0" w:firstLineChars="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提高社会文明程度</w:t>
      </w:r>
      <w:r>
        <w:rPr>
          <w:rFonts w:ascii="Times New Roman" w:hAnsi="Times New Roman" w:cs="Times New Roman"/>
          <w:szCs w:val="32"/>
        </w:rPr>
        <w:t xml:space="preserve"> …………………………75</w:t>
      </w:r>
    </w:p>
    <w:p>
      <w:pPr>
        <w:ind w:firstLine="3168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rPr>
        <w:t xml:space="preserve">  </w:t>
      </w:r>
      <w:r>
        <w:rPr>
          <w:rFonts w:hint="eastAsia" w:ascii="Times New Roman" w:hAnsi="Times New Roman" w:cs="Times New Roman"/>
        </w:rPr>
        <w:t>优化公共文化服务</w:t>
      </w:r>
      <w:r>
        <w:rPr>
          <w:rFonts w:ascii="Times New Roman" w:hAnsi="Times New Roman" w:cs="Times New Roman"/>
        </w:rPr>
        <w:t xml:space="preserve"> </w:t>
      </w:r>
      <w:r>
        <w:rPr>
          <w:rFonts w:ascii="Times New Roman" w:hAnsi="Times New Roman" w:cs="Times New Roman"/>
          <w:szCs w:val="32"/>
        </w:rPr>
        <w:t>…………………………76</w:t>
      </w:r>
    </w:p>
    <w:p>
      <w:pPr>
        <w:ind w:firstLine="31680"/>
        <w:rPr>
          <w:rFonts w:ascii="Times New Roman" w:hAnsi="Times New Roman" w:cs="Times New Roman"/>
        </w:rPr>
      </w:pPr>
      <w:r>
        <w:rPr>
          <w:rFonts w:hint="eastAsia" w:ascii="Times New Roman" w:hAnsi="Times New Roman" w:cs="Times New Roman"/>
        </w:rPr>
        <w:t>第三节</w:t>
      </w:r>
      <w:r>
        <w:rPr>
          <w:rFonts w:ascii="Times New Roman" w:hAnsi="Times New Roman" w:cs="Times New Roman"/>
        </w:rPr>
        <w:t xml:space="preserve">  </w:t>
      </w:r>
      <w:r>
        <w:rPr>
          <w:rFonts w:hint="eastAsia" w:ascii="Times New Roman" w:hAnsi="Times New Roman" w:cs="Times New Roman"/>
        </w:rPr>
        <w:t>发展特色文化产业</w:t>
      </w:r>
      <w:r>
        <w:rPr>
          <w:rFonts w:ascii="Times New Roman" w:hAnsi="Times New Roman" w:cs="Times New Roman"/>
        </w:rPr>
        <w:t xml:space="preserve"> </w:t>
      </w:r>
      <w:r>
        <w:rPr>
          <w:rFonts w:ascii="Times New Roman" w:hAnsi="Times New Roman" w:cs="Times New Roman"/>
          <w:szCs w:val="32"/>
        </w:rPr>
        <w:t>…………………………77</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第十七章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推进区域治理现代化</w:t>
      </w:r>
      <w:r>
        <w:rPr>
          <w:rFonts w:ascii="Times New Roman" w:hAnsi="Times New Roman" w:eastAsia="楷体_GB2312" w:cs="Times New Roman"/>
          <w:szCs w:val="32"/>
        </w:rPr>
        <w:t xml:space="preserve"> …………………………78</w:t>
      </w:r>
    </w:p>
    <w:p>
      <w:pPr>
        <w:ind w:firstLine="0" w:firstLineChars="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积极探索社会治理创新</w:t>
      </w:r>
      <w:r>
        <w:rPr>
          <w:rFonts w:ascii="Times New Roman" w:hAnsi="Times New Roman" w:cs="Times New Roman"/>
          <w:szCs w:val="32"/>
        </w:rPr>
        <w:t xml:space="preserve"> ……………………78</w:t>
      </w:r>
    </w:p>
    <w:p>
      <w:pPr>
        <w:ind w:firstLine="3168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深入推进全面依法治区</w:t>
      </w:r>
      <w:r>
        <w:rPr>
          <w:rFonts w:ascii="Times New Roman" w:hAnsi="Times New Roman" w:cs="Times New Roman"/>
          <w:szCs w:val="32"/>
        </w:rPr>
        <w:t xml:space="preserve"> ……………………80</w:t>
      </w:r>
    </w:p>
    <w:p>
      <w:pPr>
        <w:ind w:firstLine="630" w:firstLineChars="0"/>
        <w:rPr>
          <w:rFonts w:ascii="Times New Roman" w:hAnsi="Times New Roman"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打造更高水平平安武进</w:t>
      </w:r>
      <w:r>
        <w:rPr>
          <w:rFonts w:ascii="Times New Roman" w:hAnsi="Times New Roman" w:cs="Times New Roman"/>
          <w:szCs w:val="32"/>
        </w:rPr>
        <w:t xml:space="preserve"> ……………………81</w:t>
      </w:r>
    </w:p>
    <w:p>
      <w:pPr>
        <w:ind w:firstLine="0" w:firstLineChars="0"/>
        <w:rPr>
          <w:rFonts w:ascii="Times New Roman" w:hAnsi="Times New Roman" w:eastAsia="楷体_GB2312" w:cs="Times New Roman"/>
          <w:szCs w:val="32"/>
        </w:rPr>
      </w:pPr>
      <w:r>
        <w:rPr>
          <w:rFonts w:hint="eastAsia" w:ascii="Times New Roman" w:hAnsi="Times New Roman" w:eastAsia="黑体" w:cs="Times New Roman"/>
          <w:szCs w:val="32"/>
        </w:rPr>
        <w:t>第六篇</w:t>
      </w:r>
      <w:r>
        <w:rPr>
          <w:rFonts w:ascii="Times New Roman" w:hAnsi="Times New Roman" w:eastAsia="黑体" w:cs="Times New Roman"/>
          <w:szCs w:val="32"/>
        </w:rPr>
        <w:t xml:space="preserve">  </w:t>
      </w:r>
      <w:r>
        <w:rPr>
          <w:rFonts w:hint="eastAsia" w:ascii="Times New Roman" w:hAnsi="Times New Roman" w:eastAsia="黑体" w:cs="Times New Roman"/>
          <w:szCs w:val="32"/>
        </w:rPr>
        <w:t>加强规划组织实施完善保障机制</w:t>
      </w:r>
      <w:r>
        <w:rPr>
          <w:rFonts w:ascii="Times New Roman" w:hAnsi="Times New Roman" w:eastAsia="黑体" w:cs="Times New Roman"/>
          <w:szCs w:val="32"/>
        </w:rPr>
        <w:t xml:space="preserve"> </w:t>
      </w:r>
      <w:r>
        <w:rPr>
          <w:rFonts w:ascii="Times New Roman" w:hAnsi="Times New Roman" w:eastAsia="楷体_GB2312" w:cs="Times New Roman"/>
          <w:szCs w:val="32"/>
        </w:rPr>
        <w:t>………………83</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第十八章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坚持和加强党的全面领导</w:t>
      </w:r>
      <w:r>
        <w:rPr>
          <w:rFonts w:ascii="Times New Roman" w:hAnsi="Times New Roman" w:eastAsia="楷体_GB2312" w:cs="Times New Roman"/>
          <w:szCs w:val="32"/>
        </w:rPr>
        <w:t xml:space="preserve"> ……………………83</w:t>
      </w:r>
    </w:p>
    <w:p>
      <w:pPr>
        <w:ind w:firstLine="31680"/>
        <w:rPr>
          <w:rFonts w:ascii="Times New Roman" w:hAnsi="Times New Roman"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加强思想政治引领</w:t>
      </w:r>
      <w:r>
        <w:rPr>
          <w:rFonts w:ascii="Times New Roman" w:hAnsi="Times New Roman" w:cs="Times New Roman"/>
          <w:szCs w:val="32"/>
        </w:rPr>
        <w:t xml:space="preserve"> </w:t>
      </w:r>
      <w:r>
        <w:rPr>
          <w:rFonts w:ascii="Times New Roman" w:hAnsi="Times New Roman" w:eastAsia="楷体_GB2312" w:cs="Times New Roman"/>
          <w:szCs w:val="32"/>
        </w:rPr>
        <w:t>…</w:t>
      </w:r>
      <w:r>
        <w:rPr>
          <w:rFonts w:ascii="Times New Roman" w:hAnsi="Times New Roman" w:cs="Times New Roman"/>
          <w:szCs w:val="32"/>
        </w:rPr>
        <w:t>………………………83</w:t>
      </w:r>
    </w:p>
    <w:p>
      <w:pPr>
        <w:ind w:firstLine="3168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坚持全面从严治党</w:t>
      </w:r>
      <w:r>
        <w:rPr>
          <w:rFonts w:ascii="Times New Roman" w:hAnsi="Times New Roman" w:cs="Times New Roman"/>
          <w:szCs w:val="32"/>
        </w:rPr>
        <w:t xml:space="preserve"> …</w:t>
      </w:r>
      <w:r>
        <w:rPr>
          <w:rFonts w:ascii="Times New Roman" w:hAnsi="Times New Roman" w:eastAsia="楷体_GB2312" w:cs="Times New Roman"/>
          <w:szCs w:val="32"/>
        </w:rPr>
        <w:t>…</w:t>
      </w:r>
      <w:r>
        <w:rPr>
          <w:rFonts w:ascii="Times New Roman" w:hAnsi="Times New Roman" w:cs="Times New Roman"/>
          <w:szCs w:val="32"/>
        </w:rPr>
        <w:t>……………………83</w:t>
      </w:r>
    </w:p>
    <w:p>
      <w:pPr>
        <w:ind w:firstLine="31680"/>
        <w:rPr>
          <w:rFonts w:ascii="Times New Roman" w:hAnsi="Times New Roman"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强化基层党组织建设</w:t>
      </w:r>
      <w:r>
        <w:rPr>
          <w:rFonts w:ascii="Times New Roman" w:hAnsi="Times New Roman" w:cs="Times New Roman"/>
          <w:szCs w:val="32"/>
        </w:rPr>
        <w:t xml:space="preserve"> ………………………83</w:t>
      </w:r>
    </w:p>
    <w:p>
      <w:pPr>
        <w:widowControl/>
        <w:ind w:firstLine="0" w:firstLineChars="0"/>
        <w:jc w:val="left"/>
        <w:rPr>
          <w:rFonts w:ascii="Times New Roman" w:hAnsi="Times New Roman" w:cs="Times New Roman"/>
          <w:szCs w:val="32"/>
        </w:rPr>
      </w:pPr>
      <w:r>
        <w:rPr>
          <w:rFonts w:hint="eastAsia" w:ascii="Times New Roman" w:hAnsi="Times New Roman" w:eastAsia="楷体_GB2312" w:cs="Times New Roman"/>
          <w:szCs w:val="32"/>
        </w:rPr>
        <w:t>第十九章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创新规划实施的保障机制</w:t>
      </w:r>
      <w:r>
        <w:rPr>
          <w:rFonts w:ascii="Times New Roman" w:hAnsi="Times New Roman" w:cs="Times New Roman"/>
          <w:szCs w:val="32"/>
        </w:rPr>
        <w:t xml:space="preserve"> ……………………84</w:t>
      </w:r>
    </w:p>
    <w:p>
      <w:pPr>
        <w:ind w:firstLine="31680"/>
        <w:rPr>
          <w:rFonts w:ascii="Times New Roman" w:hAnsi="Times New Roman"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完善政策协同体系建设</w:t>
      </w:r>
      <w:r>
        <w:rPr>
          <w:rFonts w:ascii="Times New Roman" w:hAnsi="Times New Roman" w:cs="Times New Roman"/>
          <w:szCs w:val="32"/>
        </w:rPr>
        <w:t xml:space="preserve"> ……………………84</w:t>
      </w:r>
    </w:p>
    <w:p>
      <w:pPr>
        <w:ind w:firstLine="3168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强化规划评估考核机制</w:t>
      </w:r>
      <w:r>
        <w:rPr>
          <w:rFonts w:ascii="Times New Roman" w:hAnsi="Times New Roman" w:cs="Times New Roman"/>
          <w:szCs w:val="32"/>
        </w:rPr>
        <w:t xml:space="preserve"> ……………………85</w:t>
      </w:r>
    </w:p>
    <w:p>
      <w:pPr>
        <w:ind w:firstLine="0" w:firstLineChars="0"/>
        <w:rPr>
          <w:rFonts w:ascii="Times New Roman" w:hAnsi="Times New Roman" w:cs="Times New Roman"/>
          <w:szCs w:val="32"/>
        </w:rPr>
      </w:pPr>
      <w:r>
        <w:rPr>
          <w:rFonts w:hint="eastAsia" w:ascii="Times New Roman" w:hAnsi="Times New Roman" w:eastAsia="楷体_GB2312" w:cs="Times New Roman"/>
          <w:szCs w:val="32"/>
        </w:rPr>
        <w:t>第二十章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广泛团结凝聚全社会力量</w:t>
      </w:r>
      <w:r>
        <w:rPr>
          <w:rFonts w:ascii="Times New Roman" w:hAnsi="Times New Roman" w:cs="Times New Roman"/>
          <w:szCs w:val="32"/>
        </w:rPr>
        <w:t xml:space="preserve"> ……………………86</w:t>
      </w:r>
    </w:p>
    <w:p>
      <w:pPr>
        <w:ind w:firstLine="31680"/>
        <w:rPr>
          <w:rFonts w:ascii="Times New Roman" w:hAnsi="Times New Roman"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加强完善顶层设计</w:t>
      </w:r>
      <w:r>
        <w:rPr>
          <w:rFonts w:ascii="Times New Roman" w:hAnsi="Times New Roman" w:cs="Times New Roman"/>
          <w:szCs w:val="32"/>
        </w:rPr>
        <w:t xml:space="preserve"> …</w:t>
      </w:r>
      <w:r>
        <w:rPr>
          <w:rFonts w:ascii="Times New Roman" w:hAnsi="Times New Roman" w:eastAsia="楷体_GB2312" w:cs="Times New Roman"/>
          <w:szCs w:val="32"/>
        </w:rPr>
        <w:t>…</w:t>
      </w:r>
      <w:r>
        <w:rPr>
          <w:rFonts w:ascii="Times New Roman" w:hAnsi="Times New Roman" w:cs="Times New Roman"/>
          <w:szCs w:val="32"/>
        </w:rPr>
        <w:t>……………………86</w:t>
      </w:r>
    </w:p>
    <w:p>
      <w:pPr>
        <w:ind w:firstLine="3168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始终坚持问计于民</w:t>
      </w:r>
      <w:r>
        <w:rPr>
          <w:rFonts w:ascii="Times New Roman" w:hAnsi="Times New Roman" w:cs="Times New Roman"/>
          <w:szCs w:val="32"/>
        </w:rPr>
        <w:t xml:space="preserve"> …</w:t>
      </w:r>
      <w:r>
        <w:rPr>
          <w:rFonts w:ascii="Times New Roman" w:hAnsi="Times New Roman" w:eastAsia="楷体_GB2312" w:cs="Times New Roman"/>
          <w:szCs w:val="32"/>
        </w:rPr>
        <w:t>…</w:t>
      </w:r>
      <w:r>
        <w:rPr>
          <w:rFonts w:ascii="Times New Roman" w:hAnsi="Times New Roman" w:cs="Times New Roman"/>
          <w:szCs w:val="32"/>
        </w:rPr>
        <w:t>……………………86</w:t>
      </w:r>
    </w:p>
    <w:p>
      <w:pPr>
        <w:ind w:firstLine="31680"/>
        <w:rPr>
          <w:rFonts w:ascii="Times New Roman" w:hAnsi="Times New Roman"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切实强化社会监督</w:t>
      </w:r>
      <w:r>
        <w:rPr>
          <w:rFonts w:ascii="Times New Roman" w:hAnsi="Times New Roman" w:cs="Times New Roman"/>
          <w:szCs w:val="32"/>
        </w:rPr>
        <w:t xml:space="preserve"> ……</w:t>
      </w:r>
      <w:r>
        <w:rPr>
          <w:rFonts w:ascii="Times New Roman" w:hAnsi="Times New Roman" w:eastAsia="楷体_GB2312" w:cs="Times New Roman"/>
          <w:szCs w:val="32"/>
        </w:rPr>
        <w:t>…</w:t>
      </w:r>
      <w:r>
        <w:rPr>
          <w:rFonts w:ascii="Times New Roman" w:hAnsi="Times New Roman" w:cs="Times New Roman"/>
          <w:szCs w:val="32"/>
        </w:rPr>
        <w:t>…………………87</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附件</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武进区</w:t>
      </w:r>
      <w:r>
        <w:rPr>
          <w:rFonts w:ascii="Times New Roman" w:hAnsi="Times New Roman" w:eastAsia="楷体_GB2312" w:cs="Times New Roman"/>
          <w:szCs w:val="32"/>
        </w:rPr>
        <w:t>“</w:t>
      </w:r>
      <w:r>
        <w:rPr>
          <w:rFonts w:hint="eastAsia" w:ascii="Times New Roman" w:hAnsi="Times New Roman" w:eastAsia="楷体_GB2312" w:cs="Times New Roman"/>
          <w:szCs w:val="32"/>
        </w:rPr>
        <w:t>十四五</w:t>
      </w:r>
      <w:r>
        <w:rPr>
          <w:rFonts w:ascii="Times New Roman" w:hAnsi="Times New Roman" w:eastAsia="楷体_GB2312" w:cs="Times New Roman"/>
          <w:szCs w:val="32"/>
        </w:rPr>
        <w:t>”</w:t>
      </w:r>
      <w:r>
        <w:rPr>
          <w:rFonts w:hint="eastAsia" w:ascii="Times New Roman" w:hAnsi="Times New Roman" w:eastAsia="楷体_GB2312" w:cs="Times New Roman"/>
          <w:szCs w:val="32"/>
        </w:rPr>
        <w:t>时期经济社会发展主要指标</w:t>
      </w:r>
      <w:r>
        <w:rPr>
          <w:rFonts w:ascii="Times New Roman" w:hAnsi="Times New Roman" w:eastAsia="楷体_GB2312" w:cs="Times New Roman"/>
          <w:szCs w:val="32"/>
        </w:rPr>
        <w:t xml:space="preserve"> ……88</w:t>
      </w:r>
    </w:p>
    <w:p>
      <w:pPr>
        <w:ind w:firstLine="0" w:firstLineChars="0"/>
        <w:jc w:val="center"/>
        <w:rPr>
          <w:rFonts w:ascii="Times New Roman" w:hAnsi="Times New Roman" w:eastAsia="方正小标宋简体" w:cs="Times New Roman"/>
          <w:sz w:val="44"/>
          <w:szCs w:val="44"/>
        </w:rPr>
      </w:pPr>
    </w:p>
    <w:p>
      <w:pPr>
        <w:ind w:firstLine="0" w:firstLineChars="0"/>
        <w:jc w:val="center"/>
        <w:rPr>
          <w:rFonts w:ascii="Times New Roman" w:hAnsi="Times New Roman" w:eastAsia="方正小标宋简体" w:cs="Times New Roman"/>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1" w:footer="1361" w:gutter="0"/>
          <w:pgNumType w:fmt="numberInDash" w:start="1"/>
          <w:cols w:space="0" w:num="1"/>
          <w:docGrid w:type="lines" w:linePitch="439" w:charSpace="0"/>
        </w:sectPr>
      </w:pPr>
    </w:p>
    <w:p>
      <w:pPr>
        <w:autoSpaceDE w:val="0"/>
        <w:autoSpaceDN w:val="0"/>
        <w:adjustRightInd w:val="0"/>
        <w:spacing w:line="570" w:lineRule="exact"/>
        <w:ind w:firstLine="31680"/>
        <w:rPr>
          <w:rFonts w:ascii="Times New Roman" w:hAnsi="Times New Roman" w:cs="Times New Roman"/>
        </w:rPr>
      </w:pPr>
      <w:bookmarkStart w:id="0" w:name="_Toc31569"/>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时期，是武进区全面开启建设社会主义现代化征程的起步期，是推动高质量发展、全面建设现代化经济体系的重要阶段，也是争当</w:t>
      </w:r>
      <w:r>
        <w:rPr>
          <w:rFonts w:ascii="Times New Roman" w:hAnsi="Times New Roman" w:cs="Times New Roman"/>
        </w:rPr>
        <w:t>“</w:t>
      </w:r>
      <w:r>
        <w:rPr>
          <w:rFonts w:hint="eastAsia" w:ascii="Times New Roman" w:hAnsi="Times New Roman" w:cs="Times New Roman"/>
        </w:rPr>
        <w:t>美丽常州</w:t>
      </w:r>
      <w:r>
        <w:rPr>
          <w:rFonts w:ascii="Times New Roman" w:hAnsi="Times New Roman" w:cs="Times New Roman"/>
        </w:rPr>
        <w:t>”</w:t>
      </w:r>
      <w:r>
        <w:rPr>
          <w:rFonts w:hint="eastAsia" w:ascii="Times New Roman" w:hAnsi="Times New Roman" w:cs="Times New Roman"/>
        </w:rPr>
        <w:t>建设率先示范、</w:t>
      </w:r>
      <w:r>
        <w:rPr>
          <w:rFonts w:ascii="Times New Roman" w:hAnsi="Times New Roman" w:cs="Times New Roman"/>
        </w:rPr>
        <w:t>“</w:t>
      </w:r>
      <w:r>
        <w:rPr>
          <w:rFonts w:hint="eastAsia" w:ascii="Times New Roman" w:hAnsi="Times New Roman" w:cs="Times New Roman"/>
        </w:rPr>
        <w:t>强富美高</w:t>
      </w:r>
      <w:r>
        <w:rPr>
          <w:rFonts w:ascii="Times New Roman" w:hAnsi="Times New Roman" w:cs="Times New Roman"/>
        </w:rPr>
        <w:t>”</w:t>
      </w:r>
      <w:r>
        <w:rPr>
          <w:rFonts w:hint="eastAsia" w:ascii="Times New Roman" w:hAnsi="Times New Roman" w:cs="Times New Roman"/>
        </w:rPr>
        <w:t>新武进建设的新时期。本规划纲要是引领和指导</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时期武进经济和社会发展各项工作的行动纲领。</w:t>
      </w:r>
    </w:p>
    <w:p>
      <w:pPr>
        <w:spacing w:line="570" w:lineRule="exact"/>
        <w:ind w:firstLine="0" w:firstLineChars="0"/>
        <w:rPr>
          <w:rStyle w:val="27"/>
          <w:rFonts w:ascii="Times New Roman" w:hAnsi="Times New Roman" w:cs="Times New Roman"/>
          <w:bCs w:val="0"/>
          <w:sz w:val="32"/>
        </w:rPr>
      </w:pPr>
    </w:p>
    <w:p>
      <w:pPr>
        <w:spacing w:line="570" w:lineRule="exact"/>
        <w:ind w:firstLine="0" w:firstLineChars="0"/>
        <w:jc w:val="center"/>
        <w:rPr>
          <w:rStyle w:val="27"/>
          <w:rFonts w:ascii="Times New Roman" w:hAnsi="Times New Roman" w:cs="Times New Roman"/>
          <w:bCs w:val="0"/>
          <w:sz w:val="36"/>
          <w:szCs w:val="36"/>
        </w:rPr>
      </w:pPr>
      <w:r>
        <w:rPr>
          <w:rStyle w:val="27"/>
          <w:rFonts w:hint="eastAsia" w:ascii="Times New Roman" w:hAnsi="Times New Roman" w:cs="Times New Roman"/>
          <w:bCs w:val="0"/>
          <w:sz w:val="36"/>
          <w:szCs w:val="36"/>
        </w:rPr>
        <w:t>第一篇</w:t>
      </w:r>
      <w:r>
        <w:rPr>
          <w:rStyle w:val="27"/>
          <w:rFonts w:ascii="Times New Roman" w:hAnsi="Times New Roman" w:cs="Times New Roman"/>
          <w:bCs w:val="0"/>
          <w:sz w:val="36"/>
          <w:szCs w:val="36"/>
        </w:rPr>
        <w:t xml:space="preserve">  </w:t>
      </w:r>
      <w:r>
        <w:rPr>
          <w:rStyle w:val="27"/>
          <w:rFonts w:hint="eastAsia" w:ascii="Times New Roman" w:hAnsi="Times New Roman" w:cs="Times New Roman"/>
          <w:bCs w:val="0"/>
          <w:sz w:val="36"/>
          <w:szCs w:val="36"/>
        </w:rPr>
        <w:t>决胜高水平全面建成小康社会取得决定性胜利，奋力开启社会主义现代化建设新征程</w:t>
      </w:r>
    </w:p>
    <w:p>
      <w:pPr>
        <w:spacing w:beforeLines="50" w:afterLines="50" w:line="570" w:lineRule="exact"/>
        <w:ind w:firstLine="0" w:firstLineChars="0"/>
        <w:jc w:val="center"/>
        <w:rPr>
          <w:rFonts w:ascii="Times New Roman" w:hAnsi="Times New Roman" w:eastAsia="楷体_GB2312" w:cs="Times New Roman"/>
          <w:szCs w:val="32"/>
        </w:rPr>
      </w:pPr>
      <w:r>
        <w:rPr>
          <w:rStyle w:val="27"/>
          <w:rFonts w:hint="eastAsia" w:ascii="Times New Roman" w:hAnsi="Times New Roman" w:cs="Times New Roman"/>
          <w:bCs w:val="0"/>
          <w:sz w:val="32"/>
        </w:rPr>
        <w:t>第一章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现实基础</w:t>
      </w:r>
    </w:p>
    <w:bookmarkEnd w:id="0"/>
    <w:p>
      <w:pPr>
        <w:spacing w:line="570" w:lineRule="exact"/>
        <w:ind w:firstLine="3168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、发展成效</w:t>
      </w:r>
    </w:p>
    <w:p>
      <w:pPr>
        <w:spacing w:line="570" w:lineRule="exact"/>
        <w:ind w:firstLine="31680"/>
        <w:rPr>
          <w:rFonts w:ascii="Times New Roman" w:hAnsi="Times New Roman" w:cs="Times New Roman"/>
        </w:rPr>
      </w:pPr>
      <w:bookmarkStart w:id="1" w:name="_Toc9604"/>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时期，既是我区发展史上经受重大挑战和严峻考验的时期，更是我区经济社会发展取得巨大成就和可喜变化的时期。</w:t>
      </w: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规划实施以来，面对错综复杂的宏观环境和前所未有的风险挑战，在区委、区政府的坚强领导和全区人民的共同努力下，全区经济社会建设取得了显著成效，</w:t>
      </w:r>
      <w:bookmarkStart w:id="2" w:name="_Toc28503"/>
      <w:r>
        <w:rPr>
          <w:rFonts w:hint="eastAsia" w:ascii="Times New Roman" w:hAnsi="Times New Roman" w:cs="Times New Roman"/>
        </w:rPr>
        <w:t>疫情防控取得重大战略成果，决胜高水平全面建成小康社会取得决定性胜利，高质量发展走在全省前列，</w:t>
      </w:r>
      <w:r>
        <w:rPr>
          <w:rFonts w:ascii="Times New Roman" w:hAnsi="Times New Roman" w:cs="Times New Roman"/>
        </w:rPr>
        <w:t>“</w:t>
      </w:r>
      <w:r>
        <w:rPr>
          <w:rFonts w:hint="eastAsia" w:ascii="Times New Roman" w:hAnsi="Times New Roman" w:cs="Times New Roman"/>
        </w:rPr>
        <w:t>强富美高</w:t>
      </w:r>
      <w:r>
        <w:rPr>
          <w:rFonts w:ascii="Times New Roman" w:hAnsi="Times New Roman" w:cs="Times New Roman"/>
        </w:rPr>
        <w:t>”</w:t>
      </w:r>
      <w:r>
        <w:rPr>
          <w:rFonts w:hint="eastAsia" w:ascii="Times New Roman" w:hAnsi="Times New Roman" w:cs="Times New Roman"/>
        </w:rPr>
        <w:t>新武进建设取得重大阶段性成果，</w:t>
      </w:r>
      <w:r>
        <w:rPr>
          <w:rFonts w:ascii="Times New Roman" w:hAnsi="Times New Roman" w:cs="Times New Roman"/>
        </w:rPr>
        <w:t>“</w:t>
      </w:r>
      <w:r>
        <w:rPr>
          <w:rFonts w:hint="eastAsia" w:ascii="Times New Roman" w:hAnsi="Times New Roman" w:cs="Times New Roman"/>
        </w:rPr>
        <w:t>一区一城</w:t>
      </w:r>
      <w:r>
        <w:rPr>
          <w:rFonts w:ascii="Times New Roman" w:hAnsi="Times New Roman" w:cs="Times New Roman"/>
        </w:rPr>
        <w:t>”</w:t>
      </w:r>
      <w:r>
        <w:rPr>
          <w:rFonts w:hint="eastAsia" w:ascii="Times New Roman" w:hAnsi="Times New Roman" w:cs="Times New Roman"/>
        </w:rPr>
        <w:t>建设迈出铿锵步伐。</w:t>
      </w:r>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时期，是我区</w:t>
      </w:r>
      <w:r>
        <w:rPr>
          <w:rFonts w:hint="eastAsia" w:ascii="Times New Roman" w:hAnsi="Times New Roman" w:cs="Times New Roman"/>
          <w:szCs w:val="32"/>
        </w:rPr>
        <w:t>经济综合实力</w:t>
      </w:r>
      <w:bookmarkEnd w:id="2"/>
      <w:r>
        <w:rPr>
          <w:rFonts w:hint="eastAsia" w:ascii="Times New Roman" w:hAnsi="Times New Roman" w:cs="Times New Roman"/>
          <w:szCs w:val="32"/>
        </w:rPr>
        <w:t>持续增强的五年。五年来，武进区委、区政府团结和带领全区百万人民，</w:t>
      </w:r>
      <w:r>
        <w:rPr>
          <w:rFonts w:hint="eastAsia" w:ascii="Times New Roman" w:hAnsi="Times New Roman" w:cs="Times New Roman"/>
        </w:rPr>
        <w:t>始终坚持发展第一要务，全区经济运行总体平稳、稳中有进，主要经济指标保持了稳健增长势头。</w:t>
      </w: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期间，全区地区生产总值增长</w:t>
      </w:r>
      <w:r>
        <w:rPr>
          <w:rFonts w:ascii="Times New Roman" w:hAnsi="Times New Roman" w:cs="Times New Roman"/>
        </w:rPr>
        <w:t>45.1%</w:t>
      </w:r>
      <w:r>
        <w:rPr>
          <w:rFonts w:hint="eastAsia" w:ascii="Times New Roman" w:hAnsi="Times New Roman" w:cs="Times New Roman"/>
        </w:rPr>
        <w:t>，保持全省</w:t>
      </w:r>
      <w:r>
        <w:rPr>
          <w:rFonts w:ascii="Times New Roman" w:hAnsi="Times New Roman" w:cs="Times New Roman"/>
        </w:rPr>
        <w:t>GDP</w:t>
      </w:r>
      <w:r>
        <w:rPr>
          <w:rFonts w:hint="eastAsia" w:ascii="Times New Roman" w:hAnsi="Times New Roman" w:cs="Times New Roman"/>
        </w:rPr>
        <w:t>最高的市辖区地位不动摇，人均</w:t>
      </w:r>
      <w:r>
        <w:rPr>
          <w:rFonts w:ascii="Times New Roman" w:hAnsi="Times New Roman" w:cs="Times New Roman"/>
        </w:rPr>
        <w:t>GDP</w:t>
      </w:r>
      <w:r>
        <w:rPr>
          <w:rFonts w:hint="eastAsia" w:ascii="Times New Roman" w:hAnsi="Times New Roman" w:cs="Times New Roman"/>
        </w:rPr>
        <w:t>超过</w:t>
      </w:r>
      <w:r>
        <w:rPr>
          <w:rFonts w:ascii="Times New Roman" w:hAnsi="Times New Roman" w:cs="Times New Roman"/>
        </w:rPr>
        <w:t>17</w:t>
      </w:r>
      <w:r>
        <w:rPr>
          <w:rFonts w:hint="eastAsia" w:ascii="Times New Roman" w:hAnsi="Times New Roman" w:cs="Times New Roman"/>
        </w:rPr>
        <w:t>万元；一般公共预算收入增长</w:t>
      </w:r>
      <w:r>
        <w:rPr>
          <w:rFonts w:ascii="Times New Roman" w:hAnsi="Times New Roman" w:cs="Times New Roman"/>
        </w:rPr>
        <w:t>39.1%</w:t>
      </w:r>
      <w:r>
        <w:rPr>
          <w:rFonts w:hint="eastAsia" w:ascii="Times New Roman" w:hAnsi="Times New Roman" w:cs="Times New Roman"/>
        </w:rPr>
        <w:t>。有效投入不断加大，发展后劲稳步增强，连续开展重大项目系列活动，累计完成</w:t>
      </w:r>
      <w:r>
        <w:rPr>
          <w:rFonts w:ascii="Times New Roman" w:hAnsi="Times New Roman" w:cs="Times New Roman"/>
        </w:rPr>
        <w:t>33</w:t>
      </w:r>
      <w:r>
        <w:rPr>
          <w:rFonts w:hint="eastAsia" w:ascii="Times New Roman" w:hAnsi="Times New Roman" w:cs="Times New Roman"/>
        </w:rPr>
        <w:t>个省重点项目、</w:t>
      </w:r>
      <w:r>
        <w:rPr>
          <w:rFonts w:ascii="Times New Roman" w:hAnsi="Times New Roman" w:cs="Times New Roman"/>
        </w:rPr>
        <w:t>339</w:t>
      </w:r>
      <w:r>
        <w:rPr>
          <w:rFonts w:hint="eastAsia" w:ascii="Times New Roman" w:hAnsi="Times New Roman" w:cs="Times New Roman"/>
        </w:rPr>
        <w:t>个市重点项目、</w:t>
      </w:r>
      <w:r>
        <w:rPr>
          <w:rFonts w:ascii="Times New Roman" w:hAnsi="Times New Roman" w:cs="Times New Roman"/>
        </w:rPr>
        <w:t>1523</w:t>
      </w:r>
      <w:r>
        <w:rPr>
          <w:rFonts w:hint="eastAsia" w:ascii="Times New Roman" w:hAnsi="Times New Roman" w:cs="Times New Roman"/>
        </w:rPr>
        <w:t>个区重点项目，完成投资分别为</w:t>
      </w:r>
      <w:r>
        <w:rPr>
          <w:rFonts w:ascii="Times New Roman" w:hAnsi="Times New Roman" w:cs="Times New Roman"/>
        </w:rPr>
        <w:t>378</w:t>
      </w:r>
      <w:r>
        <w:rPr>
          <w:rFonts w:hint="eastAsia" w:ascii="Times New Roman" w:hAnsi="Times New Roman" w:cs="Times New Roman"/>
        </w:rPr>
        <w:t>亿元、</w:t>
      </w:r>
      <w:r>
        <w:rPr>
          <w:rFonts w:ascii="Times New Roman" w:hAnsi="Times New Roman" w:cs="Times New Roman"/>
        </w:rPr>
        <w:t>1147</w:t>
      </w:r>
      <w:r>
        <w:rPr>
          <w:rFonts w:hint="eastAsia" w:ascii="Times New Roman" w:hAnsi="Times New Roman" w:cs="Times New Roman"/>
        </w:rPr>
        <w:t>亿元、</w:t>
      </w:r>
      <w:r>
        <w:rPr>
          <w:rFonts w:ascii="Times New Roman" w:hAnsi="Times New Roman" w:cs="Times New Roman"/>
        </w:rPr>
        <w:t>2582</w:t>
      </w:r>
      <w:r>
        <w:rPr>
          <w:rFonts w:hint="eastAsia" w:ascii="Times New Roman" w:hAnsi="Times New Roman" w:cs="Times New Roman"/>
        </w:rPr>
        <w:t>亿元。发展质效不断提升，在全市率先提出</w:t>
      </w:r>
      <w:r>
        <w:rPr>
          <w:rFonts w:ascii="Times New Roman" w:hAnsi="Times New Roman" w:cs="Times New Roman"/>
        </w:rPr>
        <w:t>“</w:t>
      </w:r>
      <w:r>
        <w:rPr>
          <w:rFonts w:hint="eastAsia" w:ascii="Times New Roman" w:hAnsi="Times New Roman" w:cs="Times New Roman"/>
        </w:rPr>
        <w:t>亩产论英雄</w:t>
      </w:r>
      <w:r>
        <w:rPr>
          <w:rFonts w:ascii="Times New Roman" w:hAnsi="Times New Roman" w:cs="Times New Roman"/>
        </w:rPr>
        <w:t>”</w:t>
      </w:r>
      <w:r>
        <w:rPr>
          <w:rFonts w:hint="eastAsia" w:ascii="Times New Roman" w:hAnsi="Times New Roman" w:cs="Times New Roman"/>
        </w:rPr>
        <w:t>理念，工业企业亩均开票销售和亩均税收均年均增长</w:t>
      </w:r>
      <w:r>
        <w:rPr>
          <w:rFonts w:ascii="Times New Roman" w:hAnsi="Times New Roman" w:cs="Times New Roman"/>
        </w:rPr>
        <w:t>10%</w:t>
      </w:r>
      <w:r>
        <w:rPr>
          <w:rFonts w:hint="eastAsia" w:ascii="Times New Roman" w:hAnsi="Times New Roman" w:cs="Times New Roman"/>
        </w:rPr>
        <w:t>以上。武进名片不断擦亮，连续荣获全国综合实力百强区第三名、全国投资潜力百强区第一名、中国工业百强区前十强，同时连续两年获评全省推进高质量发展先进县（市、区）等。</w:t>
      </w:r>
      <w:bookmarkStart w:id="3" w:name="_Toc17569"/>
    </w:p>
    <w:bookmarkEnd w:id="3"/>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时期，是我区</w:t>
      </w:r>
      <w:r>
        <w:rPr>
          <w:rFonts w:hint="eastAsia" w:ascii="Times New Roman" w:hAnsi="Times New Roman" w:cs="Times New Roman"/>
          <w:szCs w:val="32"/>
        </w:rPr>
        <w:t>产业创新水平持续提高的五年。五年来，全力推动发展方式转变，加快优化经济结构，促进产业转型升级，全区产业创新水平进一步提升。</w:t>
      </w:r>
      <w:r>
        <w:rPr>
          <w:rFonts w:hint="eastAsia" w:ascii="Times New Roman" w:hAnsi="Times New Roman" w:cs="Times New Roman"/>
        </w:rPr>
        <w:t>积极探索以</w:t>
      </w:r>
      <w:r>
        <w:rPr>
          <w:rFonts w:ascii="Times New Roman" w:hAnsi="Times New Roman" w:cs="Times New Roman"/>
        </w:rPr>
        <w:t>“</w:t>
      </w:r>
      <w:r>
        <w:rPr>
          <w:rFonts w:hint="eastAsia" w:ascii="Times New Roman" w:hAnsi="Times New Roman" w:cs="Times New Roman"/>
        </w:rPr>
        <w:t>创新</w:t>
      </w:r>
      <w:r>
        <w:rPr>
          <w:rFonts w:ascii="Times New Roman" w:hAnsi="Times New Roman" w:cs="Times New Roman"/>
        </w:rPr>
        <w:t>+</w:t>
      </w:r>
      <w:r>
        <w:rPr>
          <w:rFonts w:hint="eastAsia" w:ascii="Times New Roman" w:hAnsi="Times New Roman" w:cs="Times New Roman"/>
        </w:rPr>
        <w:t>资本</w:t>
      </w:r>
      <w:r>
        <w:rPr>
          <w:rFonts w:ascii="Times New Roman" w:hAnsi="Times New Roman" w:cs="Times New Roman"/>
        </w:rPr>
        <w:t>+</w:t>
      </w:r>
      <w:r>
        <w:rPr>
          <w:rFonts w:hint="eastAsia" w:ascii="Times New Roman" w:hAnsi="Times New Roman" w:cs="Times New Roman"/>
        </w:rPr>
        <w:t>人才</w:t>
      </w:r>
      <w:r>
        <w:rPr>
          <w:rFonts w:ascii="Times New Roman" w:hAnsi="Times New Roman" w:cs="Times New Roman"/>
        </w:rPr>
        <w:t>+</w:t>
      </w:r>
      <w:r>
        <w:rPr>
          <w:rFonts w:hint="eastAsia" w:ascii="Times New Roman" w:hAnsi="Times New Roman" w:cs="Times New Roman"/>
        </w:rPr>
        <w:t>开放</w:t>
      </w:r>
      <w:r>
        <w:rPr>
          <w:rFonts w:ascii="Times New Roman" w:hAnsi="Times New Roman" w:cs="Times New Roman"/>
        </w:rPr>
        <w:t>+</w:t>
      </w:r>
      <w:r>
        <w:rPr>
          <w:rFonts w:hint="eastAsia" w:ascii="Times New Roman" w:hAnsi="Times New Roman" w:cs="Times New Roman"/>
        </w:rPr>
        <w:t>融合</w:t>
      </w:r>
      <w:r>
        <w:rPr>
          <w:rFonts w:ascii="Times New Roman" w:hAnsi="Times New Roman" w:cs="Times New Roman"/>
        </w:rPr>
        <w:t>”</w:t>
      </w:r>
      <w:r>
        <w:rPr>
          <w:rFonts w:hint="eastAsia" w:ascii="Times New Roman" w:hAnsi="Times New Roman" w:cs="Times New Roman"/>
        </w:rPr>
        <w:t>为主要特征的</w:t>
      </w:r>
      <w:r>
        <w:rPr>
          <w:rFonts w:ascii="Times New Roman" w:hAnsi="Times New Roman" w:cs="Times New Roman"/>
        </w:rPr>
        <w:t>“</w:t>
      </w:r>
      <w:r>
        <w:rPr>
          <w:rFonts w:hint="eastAsia" w:ascii="Times New Roman" w:hAnsi="Times New Roman" w:cs="Times New Roman"/>
        </w:rPr>
        <w:t>新苏南模式</w:t>
      </w:r>
      <w:r>
        <w:rPr>
          <w:rFonts w:ascii="Times New Roman" w:hAnsi="Times New Roman" w:cs="Times New Roman"/>
        </w:rPr>
        <w:t>”</w:t>
      </w:r>
      <w:r>
        <w:rPr>
          <w:rFonts w:hint="eastAsia" w:ascii="Times New Roman" w:hAnsi="Times New Roman" w:cs="Times New Roman"/>
        </w:rPr>
        <w:t>，努力争创新时代</w:t>
      </w:r>
      <w:r>
        <w:rPr>
          <w:rFonts w:ascii="Times New Roman" w:hAnsi="Times New Roman" w:cs="Times New Roman"/>
        </w:rPr>
        <w:t>“</w:t>
      </w:r>
      <w:r>
        <w:rPr>
          <w:rFonts w:hint="eastAsia" w:ascii="Times New Roman" w:hAnsi="Times New Roman" w:cs="Times New Roman"/>
        </w:rPr>
        <w:t>两个健康</w:t>
      </w:r>
      <w:r>
        <w:rPr>
          <w:rFonts w:ascii="Times New Roman" w:hAnsi="Times New Roman" w:cs="Times New Roman"/>
        </w:rPr>
        <w:t>”</w:t>
      </w:r>
      <w:r>
        <w:rPr>
          <w:rFonts w:hint="eastAsia" w:ascii="Times New Roman" w:hAnsi="Times New Roman" w:cs="Times New Roman"/>
        </w:rPr>
        <w:t>先行区，全区市场主体总数超过</w:t>
      </w:r>
      <w:r>
        <w:rPr>
          <w:rFonts w:ascii="Times New Roman" w:hAnsi="Times New Roman" w:cs="Times New Roman"/>
        </w:rPr>
        <w:t>22</w:t>
      </w:r>
      <w:r>
        <w:rPr>
          <w:rFonts w:hint="eastAsia" w:ascii="Times New Roman" w:hAnsi="Times New Roman" w:cs="Times New Roman"/>
        </w:rPr>
        <w:t>万户，全力推动全区产业创新水平迈上新台阶。现代农业稳步提升，国家现代农业示范区建设加快推进，</w:t>
      </w:r>
      <w:r>
        <w:rPr>
          <w:rFonts w:ascii="Times New Roman" w:hAnsi="Times New Roman" w:cs="Times New Roman"/>
        </w:rPr>
        <w:t>5</w:t>
      </w:r>
      <w:r>
        <w:rPr>
          <w:rFonts w:hint="eastAsia" w:ascii="Times New Roman" w:hAnsi="Times New Roman" w:cs="Times New Roman"/>
        </w:rPr>
        <w:t>年新审定水稻品种</w:t>
      </w:r>
      <w:r>
        <w:rPr>
          <w:rFonts w:ascii="Times New Roman" w:hAnsi="Times New Roman" w:cs="Times New Roman"/>
        </w:rPr>
        <w:t>23</w:t>
      </w:r>
      <w:r>
        <w:rPr>
          <w:rFonts w:hint="eastAsia" w:ascii="Times New Roman" w:hAnsi="Times New Roman" w:cs="Times New Roman"/>
        </w:rPr>
        <w:t>个，武进粮食物流园正式启用，农业产业化国家重点龙头企业达</w:t>
      </w:r>
      <w:r>
        <w:rPr>
          <w:rFonts w:ascii="Times New Roman" w:hAnsi="Times New Roman" w:cs="Times New Roman"/>
        </w:rPr>
        <w:t>3</w:t>
      </w:r>
      <w:r>
        <w:rPr>
          <w:rFonts w:hint="eastAsia" w:ascii="Times New Roman" w:hAnsi="Times New Roman" w:cs="Times New Roman"/>
        </w:rPr>
        <w:t>家，立华牧业实现全省畜牧业、全市农业企业</w:t>
      </w:r>
      <w:r>
        <w:rPr>
          <w:rFonts w:ascii="Times New Roman" w:hAnsi="Times New Roman" w:cs="Times New Roman"/>
        </w:rPr>
        <w:t>A</w:t>
      </w:r>
      <w:r>
        <w:rPr>
          <w:rFonts w:hint="eastAsia" w:ascii="Times New Roman" w:hAnsi="Times New Roman" w:cs="Times New Roman"/>
        </w:rPr>
        <w:t>股上市</w:t>
      </w:r>
      <w:r>
        <w:rPr>
          <w:rFonts w:ascii="Times New Roman" w:hAnsi="Times New Roman" w:cs="Times New Roman"/>
        </w:rPr>
        <w:t>“</w:t>
      </w:r>
      <w:r>
        <w:rPr>
          <w:rFonts w:hint="eastAsia" w:ascii="Times New Roman" w:hAnsi="Times New Roman" w:cs="Times New Roman"/>
        </w:rPr>
        <w:t>零</w:t>
      </w:r>
      <w:r>
        <w:rPr>
          <w:rFonts w:ascii="Times New Roman" w:hAnsi="Times New Roman" w:cs="Times New Roman"/>
        </w:rPr>
        <w:t>”</w:t>
      </w:r>
      <w:r>
        <w:rPr>
          <w:rFonts w:hint="eastAsia" w:ascii="Times New Roman" w:hAnsi="Times New Roman" w:cs="Times New Roman"/>
        </w:rPr>
        <w:t>突破，创成国家农产品质量安全示范区，</w:t>
      </w:r>
      <w:r>
        <w:rPr>
          <w:rFonts w:ascii="Times New Roman" w:hAnsi="Times New Roman" w:cs="Times New Roman"/>
        </w:rPr>
        <w:t>“</w:t>
      </w:r>
      <w:r>
        <w:rPr>
          <w:rFonts w:hint="eastAsia" w:ascii="Times New Roman" w:hAnsi="Times New Roman" w:cs="Times New Roman"/>
        </w:rPr>
        <w:t>阳湖</w:t>
      </w:r>
      <w:r>
        <w:rPr>
          <w:rFonts w:ascii="Times New Roman" w:hAnsi="Times New Roman" w:cs="Times New Roman"/>
        </w:rPr>
        <w:t>”</w:t>
      </w:r>
      <w:r>
        <w:rPr>
          <w:rFonts w:hint="eastAsia" w:ascii="Times New Roman" w:hAnsi="Times New Roman" w:cs="Times New Roman"/>
        </w:rPr>
        <w:t>果品大步跨进北京、上海、南京、嘉兴等一线城市，并获评全国县域数字农业农村发展水平评价先进县。工业经济质态良好，十大产业链企业产值占规模以上工业总产值比重达</w:t>
      </w:r>
      <w:r>
        <w:rPr>
          <w:rFonts w:ascii="Times New Roman" w:hAnsi="Times New Roman" w:cs="Times New Roman"/>
        </w:rPr>
        <w:t>38%</w:t>
      </w:r>
      <w:r>
        <w:rPr>
          <w:rFonts w:hint="eastAsia" w:ascii="Times New Roman" w:hAnsi="Times New Roman" w:cs="Times New Roman"/>
        </w:rPr>
        <w:t>，智能制造装备产业产值达</w:t>
      </w:r>
      <w:r>
        <w:rPr>
          <w:rFonts w:ascii="Times New Roman" w:hAnsi="Times New Roman" w:cs="Times New Roman"/>
        </w:rPr>
        <w:t>542.1</w:t>
      </w:r>
      <w:r>
        <w:rPr>
          <w:rFonts w:hint="eastAsia" w:ascii="Times New Roman" w:hAnsi="Times New Roman" w:cs="Times New Roman"/>
        </w:rPr>
        <w:t>亿，规上工业企业超</w:t>
      </w:r>
      <w:r>
        <w:rPr>
          <w:rFonts w:ascii="Times New Roman" w:hAnsi="Times New Roman" w:cs="Times New Roman"/>
        </w:rPr>
        <w:t>2000</w:t>
      </w:r>
      <w:r>
        <w:rPr>
          <w:rFonts w:hint="eastAsia" w:ascii="Times New Roman" w:hAnsi="Times New Roman" w:cs="Times New Roman"/>
        </w:rPr>
        <w:t>家，国家工业强基工程项目总量占全省近</w:t>
      </w:r>
      <w:r>
        <w:rPr>
          <w:rFonts w:ascii="Times New Roman" w:hAnsi="Times New Roman" w:cs="Times New Roman"/>
        </w:rPr>
        <w:t>1/5</w:t>
      </w:r>
      <w:r>
        <w:rPr>
          <w:rFonts w:hint="eastAsia" w:ascii="Times New Roman" w:hAnsi="Times New Roman" w:cs="Times New Roman"/>
        </w:rPr>
        <w:t>，省级以上隐形冠军类企业达</w:t>
      </w:r>
      <w:r>
        <w:rPr>
          <w:rFonts w:ascii="Times New Roman" w:hAnsi="Times New Roman" w:cs="Times New Roman"/>
        </w:rPr>
        <w:t>76</w:t>
      </w:r>
      <w:r>
        <w:rPr>
          <w:rFonts w:hint="eastAsia" w:ascii="Times New Roman" w:hAnsi="Times New Roman" w:cs="Times New Roman"/>
        </w:rPr>
        <w:t>家，工业开票销售收入占全市比重达</w:t>
      </w:r>
      <w:r>
        <w:rPr>
          <w:rFonts w:ascii="Times New Roman" w:hAnsi="Times New Roman" w:cs="Times New Roman"/>
        </w:rPr>
        <w:t>40.8%</w:t>
      </w:r>
      <w:r>
        <w:rPr>
          <w:rFonts w:hint="eastAsia" w:ascii="Times New Roman" w:hAnsi="Times New Roman" w:cs="Times New Roman"/>
        </w:rPr>
        <w:t>，中车戚研所公司获得我国工业最高荣誉</w:t>
      </w:r>
      <w:r>
        <w:rPr>
          <w:rFonts w:ascii="Times New Roman" w:hAnsi="Times New Roman" w:cs="Times New Roman"/>
        </w:rPr>
        <w:t>“</w:t>
      </w:r>
      <w:r>
        <w:rPr>
          <w:rFonts w:hint="eastAsia" w:ascii="Times New Roman" w:hAnsi="Times New Roman" w:cs="Times New Roman"/>
        </w:rPr>
        <w:t>中国工业大奖</w:t>
      </w:r>
      <w:r>
        <w:rPr>
          <w:rFonts w:ascii="Times New Roman" w:hAnsi="Times New Roman" w:cs="Times New Roman"/>
        </w:rPr>
        <w:t>”</w:t>
      </w:r>
      <w:r>
        <w:rPr>
          <w:rFonts w:hint="eastAsia" w:ascii="Times New Roman" w:hAnsi="Times New Roman" w:cs="Times New Roman"/>
        </w:rPr>
        <w:t>。现代服务业提档升级，服务业增加值迈上千亿台阶，占地区生产总值比重提高到</w:t>
      </w:r>
      <w:r>
        <w:rPr>
          <w:rFonts w:ascii="Times New Roman" w:hAnsi="Times New Roman" w:cs="Times New Roman"/>
        </w:rPr>
        <w:t>45%</w:t>
      </w:r>
      <w:r>
        <w:rPr>
          <w:rFonts w:hint="eastAsia" w:ascii="Times New Roman" w:hAnsi="Times New Roman" w:cs="Times New Roman"/>
        </w:rPr>
        <w:t>，房地产市场保持稳定，武进创成省级全域旅游示范区，太湖湾旅游度假区入围年度全省唯一的国家级旅游度假区，城西回民村获评全国乡村旅游重点村，全区旅游接待人次、总收入分别较</w:t>
      </w:r>
      <w:r>
        <w:rPr>
          <w:rFonts w:ascii="Times New Roman" w:hAnsi="Times New Roman" w:cs="Times New Roman"/>
        </w:rPr>
        <w:t>“</w:t>
      </w:r>
      <w:r>
        <w:rPr>
          <w:rFonts w:hint="eastAsia" w:ascii="Times New Roman" w:hAnsi="Times New Roman" w:cs="Times New Roman"/>
        </w:rPr>
        <w:t>十二五</w:t>
      </w:r>
      <w:r>
        <w:rPr>
          <w:rFonts w:ascii="Times New Roman" w:hAnsi="Times New Roman" w:cs="Times New Roman"/>
        </w:rPr>
        <w:t>”</w:t>
      </w:r>
      <w:r>
        <w:rPr>
          <w:rFonts w:hint="eastAsia" w:ascii="Times New Roman" w:hAnsi="Times New Roman" w:cs="Times New Roman"/>
        </w:rPr>
        <w:t>增长</w:t>
      </w:r>
      <w:r>
        <w:rPr>
          <w:rFonts w:ascii="Times New Roman" w:hAnsi="Times New Roman" w:cs="Times New Roman"/>
        </w:rPr>
        <w:t>29%</w:t>
      </w:r>
      <w:r>
        <w:rPr>
          <w:rFonts w:hint="eastAsia" w:ascii="Times New Roman" w:hAnsi="Times New Roman" w:cs="Times New Roman"/>
        </w:rPr>
        <w:t>、</w:t>
      </w:r>
      <w:r>
        <w:rPr>
          <w:rFonts w:ascii="Times New Roman" w:hAnsi="Times New Roman" w:cs="Times New Roman"/>
        </w:rPr>
        <w:t>45%</w:t>
      </w:r>
      <w:r>
        <w:rPr>
          <w:rFonts w:hint="eastAsia" w:ascii="Times New Roman" w:hAnsi="Times New Roman" w:cs="Times New Roman"/>
        </w:rPr>
        <w:t>。创新能力不断增强，全社会</w:t>
      </w:r>
      <w:r>
        <w:rPr>
          <w:rFonts w:ascii="Times New Roman" w:hAnsi="Times New Roman" w:cs="Times New Roman"/>
        </w:rPr>
        <w:t>R&amp;D</w:t>
      </w:r>
      <w:r>
        <w:rPr>
          <w:rFonts w:hint="eastAsia" w:ascii="Times New Roman" w:hAnsi="Times New Roman" w:cs="Times New Roman"/>
        </w:rPr>
        <w:t>经费支出占</w:t>
      </w:r>
      <w:r>
        <w:rPr>
          <w:rFonts w:ascii="Times New Roman" w:hAnsi="Times New Roman" w:cs="Times New Roman"/>
        </w:rPr>
        <w:t>GDP</w:t>
      </w:r>
      <w:r>
        <w:rPr>
          <w:rFonts w:hint="eastAsia" w:ascii="Times New Roman" w:hAnsi="Times New Roman" w:cs="Times New Roman"/>
        </w:rPr>
        <w:t>的比重达</w:t>
      </w:r>
      <w:r>
        <w:rPr>
          <w:rFonts w:ascii="Times New Roman" w:hAnsi="Times New Roman" w:cs="Times New Roman"/>
        </w:rPr>
        <w:t>3.54%</w:t>
      </w:r>
      <w:r>
        <w:rPr>
          <w:rFonts w:hint="eastAsia" w:ascii="Times New Roman" w:hAnsi="Times New Roman" w:cs="Times New Roman"/>
        </w:rPr>
        <w:t>，拥有高新技术企业</w:t>
      </w:r>
      <w:r>
        <w:rPr>
          <w:rFonts w:ascii="Times New Roman" w:hAnsi="Times New Roman" w:cs="Times New Roman"/>
        </w:rPr>
        <w:t>978</w:t>
      </w:r>
      <w:r>
        <w:rPr>
          <w:rFonts w:hint="eastAsia" w:ascii="Times New Roman" w:hAnsi="Times New Roman" w:cs="Times New Roman"/>
        </w:rPr>
        <w:t>家，有效发明专利达</w:t>
      </w:r>
      <w:r>
        <w:rPr>
          <w:rFonts w:ascii="Times New Roman" w:hAnsi="Times New Roman" w:cs="Times New Roman"/>
        </w:rPr>
        <w:t>7918</w:t>
      </w:r>
      <w:r>
        <w:rPr>
          <w:rFonts w:hint="eastAsia" w:ascii="Times New Roman" w:hAnsi="Times New Roman" w:cs="Times New Roman"/>
        </w:rPr>
        <w:t>件，新誉集团、恒立液压等一批企业被认定为国家级企业创新平台。全国双创示范基地建设成效显著，武进</w:t>
      </w:r>
      <w:r>
        <w:rPr>
          <w:rFonts w:ascii="Times New Roman" w:hAnsi="Times New Roman" w:cs="Times New Roman"/>
        </w:rPr>
        <w:t>“</w:t>
      </w:r>
      <w:r>
        <w:rPr>
          <w:rFonts w:hint="eastAsia" w:ascii="Times New Roman" w:hAnsi="Times New Roman" w:cs="Times New Roman"/>
        </w:rPr>
        <w:t>双创</w:t>
      </w:r>
      <w:r>
        <w:rPr>
          <w:rFonts w:ascii="Times New Roman" w:hAnsi="Times New Roman" w:cs="Times New Roman"/>
        </w:rPr>
        <w:t>”</w:t>
      </w:r>
      <w:r>
        <w:rPr>
          <w:rFonts w:hint="eastAsia" w:ascii="Times New Roman" w:hAnsi="Times New Roman" w:cs="Times New Roman"/>
        </w:rPr>
        <w:t>工作获得国务院表彰，共同发起创建长三角双创示范基地联盟，创新推出长三角双创券通用通兑，为全国县区打造</w:t>
      </w:r>
      <w:r>
        <w:rPr>
          <w:rFonts w:ascii="Times New Roman" w:hAnsi="Times New Roman" w:cs="Times New Roman"/>
        </w:rPr>
        <w:t>“</w:t>
      </w:r>
      <w:r>
        <w:rPr>
          <w:rFonts w:hint="eastAsia" w:ascii="Times New Roman" w:hAnsi="Times New Roman" w:cs="Times New Roman"/>
        </w:rPr>
        <w:t>双创</w:t>
      </w:r>
      <w:r>
        <w:rPr>
          <w:rFonts w:ascii="Times New Roman" w:hAnsi="Times New Roman" w:cs="Times New Roman"/>
        </w:rPr>
        <w:t>”</w:t>
      </w:r>
      <w:r>
        <w:rPr>
          <w:rFonts w:hint="eastAsia" w:ascii="Times New Roman" w:hAnsi="Times New Roman" w:cs="Times New Roman"/>
        </w:rPr>
        <w:t>升级版提供样本和经验。企业上市持续发力，全区上市企业累计达</w:t>
      </w:r>
      <w:r>
        <w:rPr>
          <w:rFonts w:ascii="Times New Roman" w:hAnsi="Times New Roman" w:cs="Times New Roman"/>
        </w:rPr>
        <w:t>39</w:t>
      </w:r>
      <w:r>
        <w:rPr>
          <w:rFonts w:hint="eastAsia" w:ascii="Times New Roman" w:hAnsi="Times New Roman" w:cs="Times New Roman"/>
        </w:rPr>
        <w:t>家，资本市场</w:t>
      </w:r>
      <w:r>
        <w:rPr>
          <w:rFonts w:ascii="Times New Roman" w:hAnsi="Times New Roman" w:cs="Times New Roman"/>
        </w:rPr>
        <w:t>“</w:t>
      </w:r>
      <w:r>
        <w:rPr>
          <w:rFonts w:hint="eastAsia" w:ascii="Times New Roman" w:hAnsi="Times New Roman" w:cs="Times New Roman"/>
        </w:rPr>
        <w:t>武进板块</w:t>
      </w:r>
      <w:r>
        <w:rPr>
          <w:rFonts w:ascii="Times New Roman" w:hAnsi="Times New Roman" w:cs="Times New Roman"/>
        </w:rPr>
        <w:t>”</w:t>
      </w:r>
      <w:r>
        <w:rPr>
          <w:rFonts w:hint="eastAsia" w:ascii="Times New Roman" w:hAnsi="Times New Roman" w:cs="Times New Roman"/>
        </w:rPr>
        <w:t>不断壮大。</w:t>
      </w:r>
      <w:bookmarkStart w:id="4" w:name="_Toc18529"/>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时期，是我区</w:t>
      </w:r>
      <w:r>
        <w:rPr>
          <w:rFonts w:hint="eastAsia" w:ascii="Times New Roman" w:hAnsi="Times New Roman" w:cs="Times New Roman"/>
          <w:szCs w:val="32"/>
        </w:rPr>
        <w:t>对外开放步伐持续加快</w:t>
      </w:r>
      <w:bookmarkEnd w:id="4"/>
      <w:r>
        <w:rPr>
          <w:rFonts w:hint="eastAsia" w:ascii="Times New Roman" w:hAnsi="Times New Roman" w:cs="Times New Roman"/>
          <w:szCs w:val="32"/>
        </w:rPr>
        <w:t>的五年。五年来，</w:t>
      </w:r>
      <w:r>
        <w:rPr>
          <w:rFonts w:hint="eastAsia" w:ascii="Times New Roman" w:hAnsi="Times New Roman" w:cs="Times New Roman"/>
        </w:rPr>
        <w:t>坚持开放发展，创新思路、攻坚克难、开拓进取、扎实工作，全区开放型经济工作取得了显著成效。产业招商硕果累累，</w:t>
      </w: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以来，累计招引超</w:t>
      </w:r>
      <w:r>
        <w:rPr>
          <w:rFonts w:ascii="Times New Roman" w:hAnsi="Times New Roman" w:cs="Times New Roman"/>
        </w:rPr>
        <w:t>100</w:t>
      </w:r>
      <w:r>
        <w:rPr>
          <w:rFonts w:hint="eastAsia" w:ascii="Times New Roman" w:hAnsi="Times New Roman" w:cs="Times New Roman"/>
        </w:rPr>
        <w:t>亿元项目</w:t>
      </w:r>
      <w:r>
        <w:rPr>
          <w:rFonts w:ascii="Times New Roman" w:hAnsi="Times New Roman" w:cs="Times New Roman"/>
        </w:rPr>
        <w:t>7</w:t>
      </w:r>
      <w:r>
        <w:rPr>
          <w:rFonts w:hint="eastAsia" w:ascii="Times New Roman" w:hAnsi="Times New Roman" w:cs="Times New Roman"/>
        </w:rPr>
        <w:t>个，实际利用外资累计达</w:t>
      </w:r>
      <w:r>
        <w:rPr>
          <w:rFonts w:ascii="Times New Roman" w:hAnsi="Times New Roman" w:cs="Times New Roman"/>
        </w:rPr>
        <w:t>39</w:t>
      </w:r>
      <w:r>
        <w:rPr>
          <w:rFonts w:hint="eastAsia" w:ascii="Times New Roman" w:hAnsi="Times New Roman" w:cs="Times New Roman"/>
        </w:rPr>
        <w:t>亿美元，新增理想汽车、国科微、太阳诱电等一批行业龙头企业，全区世界</w:t>
      </w:r>
      <w:r>
        <w:rPr>
          <w:rFonts w:ascii="Times New Roman" w:hAnsi="Times New Roman" w:cs="Times New Roman"/>
        </w:rPr>
        <w:t>500</w:t>
      </w:r>
      <w:r>
        <w:rPr>
          <w:rFonts w:hint="eastAsia" w:ascii="Times New Roman" w:hAnsi="Times New Roman" w:cs="Times New Roman"/>
        </w:rPr>
        <w:t>强企业已超</w:t>
      </w:r>
      <w:r>
        <w:rPr>
          <w:rFonts w:ascii="Times New Roman" w:hAnsi="Times New Roman" w:cs="Times New Roman"/>
        </w:rPr>
        <w:t>20</w:t>
      </w:r>
      <w:r>
        <w:rPr>
          <w:rFonts w:hint="eastAsia" w:ascii="Times New Roman" w:hAnsi="Times New Roman" w:cs="Times New Roman"/>
        </w:rPr>
        <w:t>家。外资结构进一步优化，制造业及生产性服务业占实际到账外资的比重超过</w:t>
      </w:r>
      <w:r>
        <w:rPr>
          <w:rFonts w:ascii="Times New Roman" w:hAnsi="Times New Roman" w:cs="Times New Roman"/>
        </w:rPr>
        <w:t>80%</w:t>
      </w:r>
      <w:r>
        <w:rPr>
          <w:rFonts w:hint="eastAsia" w:ascii="Times New Roman" w:hAnsi="Times New Roman" w:cs="Times New Roman"/>
        </w:rPr>
        <w:t>，全区首家外资创业投资企业成功设立。对外贸易稳步增长，年进出口总额近</w:t>
      </w:r>
      <w:r>
        <w:rPr>
          <w:rFonts w:ascii="Times New Roman" w:hAnsi="Times New Roman" w:cs="Times New Roman"/>
        </w:rPr>
        <w:t>800</w:t>
      </w:r>
      <w:r>
        <w:rPr>
          <w:rFonts w:hint="eastAsia" w:ascii="Times New Roman" w:hAnsi="Times New Roman" w:cs="Times New Roman"/>
        </w:rPr>
        <w:t>亿元人民币，始终保持正增长，一般贸易占比超过</w:t>
      </w:r>
      <w:r>
        <w:rPr>
          <w:rFonts w:ascii="Times New Roman" w:hAnsi="Times New Roman" w:cs="Times New Roman"/>
        </w:rPr>
        <w:t>86%</w:t>
      </w:r>
      <w:r>
        <w:rPr>
          <w:rFonts w:hint="eastAsia" w:ascii="Times New Roman" w:hAnsi="Times New Roman" w:cs="Times New Roman"/>
        </w:rPr>
        <w:t>，贸易往来国别和地区达</w:t>
      </w:r>
      <w:r>
        <w:rPr>
          <w:rFonts w:ascii="Times New Roman" w:hAnsi="Times New Roman" w:cs="Times New Roman"/>
        </w:rPr>
        <w:t>202</w:t>
      </w:r>
      <w:r>
        <w:rPr>
          <w:rFonts w:hint="eastAsia" w:ascii="Times New Roman" w:hAnsi="Times New Roman" w:cs="Times New Roman"/>
        </w:rPr>
        <w:t>个，年均外贸进出口总额占全市比重超过</w:t>
      </w:r>
      <w:r>
        <w:rPr>
          <w:rFonts w:ascii="Times New Roman" w:hAnsi="Times New Roman" w:cs="Times New Roman"/>
        </w:rPr>
        <w:t>35%</w:t>
      </w:r>
      <w:r>
        <w:rPr>
          <w:rFonts w:hint="eastAsia" w:ascii="Times New Roman" w:hAnsi="Times New Roman" w:cs="Times New Roman"/>
        </w:rPr>
        <w:t>。以</w:t>
      </w:r>
      <w:r>
        <w:rPr>
          <w:rFonts w:ascii="Times New Roman" w:hAnsi="Times New Roman" w:cs="Times New Roman"/>
        </w:rPr>
        <w:t>“</w:t>
      </w:r>
      <w:r>
        <w:rPr>
          <w:rFonts w:hint="eastAsia" w:ascii="Times New Roman" w:hAnsi="Times New Roman" w:cs="Times New Roman"/>
        </w:rPr>
        <w:t>一带一路</w:t>
      </w:r>
      <w:r>
        <w:rPr>
          <w:rFonts w:ascii="Times New Roman" w:hAnsi="Times New Roman" w:cs="Times New Roman"/>
        </w:rPr>
        <w:t>”</w:t>
      </w:r>
      <w:r>
        <w:rPr>
          <w:rFonts w:hint="eastAsia" w:ascii="Times New Roman" w:hAnsi="Times New Roman" w:cs="Times New Roman"/>
        </w:rPr>
        <w:t>产业合作为契机，推动优势企业走出去、富裕产能转出去、技术标准带出去，全区新增境外投资项目</w:t>
      </w:r>
      <w:r>
        <w:rPr>
          <w:rFonts w:ascii="Times New Roman" w:hAnsi="Times New Roman" w:cs="Times New Roman"/>
        </w:rPr>
        <w:t>142</w:t>
      </w:r>
      <w:r>
        <w:rPr>
          <w:rFonts w:hint="eastAsia" w:ascii="Times New Roman" w:hAnsi="Times New Roman" w:cs="Times New Roman"/>
        </w:rPr>
        <w:t>个，中方协议投资额</w:t>
      </w:r>
      <w:r>
        <w:rPr>
          <w:rFonts w:ascii="Times New Roman" w:hAnsi="Times New Roman" w:cs="Times New Roman"/>
        </w:rPr>
        <w:t>11.23</w:t>
      </w:r>
      <w:r>
        <w:rPr>
          <w:rFonts w:hint="eastAsia" w:ascii="Times New Roman" w:hAnsi="Times New Roman" w:cs="Times New Roman"/>
        </w:rPr>
        <w:t>亿美元，其中，投资</w:t>
      </w:r>
      <w:r>
        <w:rPr>
          <w:rFonts w:ascii="Times New Roman" w:hAnsi="Times New Roman" w:cs="Times New Roman"/>
        </w:rPr>
        <w:t>“</w:t>
      </w:r>
      <w:r>
        <w:rPr>
          <w:rFonts w:hint="eastAsia" w:ascii="Times New Roman" w:hAnsi="Times New Roman" w:cs="Times New Roman"/>
        </w:rPr>
        <w:t>一带一路</w:t>
      </w:r>
      <w:r>
        <w:rPr>
          <w:rFonts w:ascii="Times New Roman" w:hAnsi="Times New Roman" w:cs="Times New Roman"/>
        </w:rPr>
        <w:t>”</w:t>
      </w:r>
      <w:r>
        <w:rPr>
          <w:rFonts w:hint="eastAsia" w:ascii="Times New Roman" w:hAnsi="Times New Roman" w:cs="Times New Roman"/>
        </w:rPr>
        <w:t>沿线国家的项目</w:t>
      </w:r>
      <w:r>
        <w:rPr>
          <w:rFonts w:ascii="Times New Roman" w:hAnsi="Times New Roman" w:cs="Times New Roman"/>
        </w:rPr>
        <w:t>46</w:t>
      </w:r>
      <w:r>
        <w:rPr>
          <w:rFonts w:hint="eastAsia" w:ascii="Times New Roman" w:hAnsi="Times New Roman" w:cs="Times New Roman"/>
        </w:rPr>
        <w:t>个，增长</w:t>
      </w:r>
      <w:r>
        <w:rPr>
          <w:rFonts w:ascii="Times New Roman" w:hAnsi="Times New Roman" w:cs="Times New Roman"/>
        </w:rPr>
        <w:t>228.6%</w:t>
      </w:r>
      <w:r>
        <w:rPr>
          <w:rFonts w:hint="eastAsia" w:ascii="Times New Roman" w:hAnsi="Times New Roman" w:cs="Times New Roman"/>
        </w:rPr>
        <w:t>，中方协议投资额</w:t>
      </w:r>
      <w:r>
        <w:rPr>
          <w:rFonts w:ascii="Times New Roman" w:hAnsi="Times New Roman" w:cs="Times New Roman"/>
        </w:rPr>
        <w:t>4.3</w:t>
      </w:r>
      <w:r>
        <w:rPr>
          <w:rFonts w:hint="eastAsia" w:ascii="Times New Roman" w:hAnsi="Times New Roman" w:cs="Times New Roman"/>
        </w:rPr>
        <w:t>亿美元，增长</w:t>
      </w:r>
      <w:r>
        <w:rPr>
          <w:rFonts w:ascii="Times New Roman" w:hAnsi="Times New Roman" w:cs="Times New Roman"/>
        </w:rPr>
        <w:t>733.63%</w:t>
      </w:r>
      <w:r>
        <w:rPr>
          <w:rFonts w:hint="eastAsia" w:ascii="Times New Roman" w:hAnsi="Times New Roman" w:cs="Times New Roman"/>
        </w:rPr>
        <w:t>。对外开放平台不断夯实，常州经开区全面开启建设</w:t>
      </w:r>
      <w:r>
        <w:rPr>
          <w:rFonts w:ascii="Times New Roman" w:hAnsi="Times New Roman" w:cs="Times New Roman"/>
        </w:rPr>
        <w:t>“</w:t>
      </w:r>
      <w:r>
        <w:rPr>
          <w:rFonts w:hint="eastAsia" w:ascii="Times New Roman" w:hAnsi="Times New Roman" w:cs="Times New Roman"/>
        </w:rPr>
        <w:t>先进制造业集聚区、产城融合样板区、生态宜居示范区、改革创新引领区</w:t>
      </w:r>
      <w:r>
        <w:rPr>
          <w:rFonts w:ascii="Times New Roman" w:hAnsi="Times New Roman" w:cs="Times New Roman"/>
        </w:rPr>
        <w:t>”</w:t>
      </w:r>
      <w:r>
        <w:rPr>
          <w:rFonts w:hint="eastAsia" w:ascii="Times New Roman" w:hAnsi="Times New Roman" w:cs="Times New Roman"/>
        </w:rPr>
        <w:t>新征程，在全省省级经济开发区综合排名中列第</w:t>
      </w:r>
      <w:r>
        <w:rPr>
          <w:rFonts w:ascii="Times New Roman" w:hAnsi="Times New Roman" w:cs="Times New Roman"/>
        </w:rPr>
        <w:t>6</w:t>
      </w:r>
      <w:r>
        <w:rPr>
          <w:rFonts w:hint="eastAsia" w:ascii="Times New Roman" w:hAnsi="Times New Roman" w:cs="Times New Roman"/>
        </w:rPr>
        <w:t>位；武进国家高新区</w:t>
      </w:r>
      <w:r>
        <w:rPr>
          <w:rFonts w:ascii="Times New Roman" w:hAnsi="Times New Roman" w:cs="Times New Roman"/>
        </w:rPr>
        <w:t>“</w:t>
      </w:r>
      <w:r>
        <w:rPr>
          <w:rFonts w:hint="eastAsia" w:ascii="Times New Roman" w:hAnsi="Times New Roman" w:cs="Times New Roman"/>
        </w:rPr>
        <w:t>一车一人一芯</w:t>
      </w:r>
      <w:r>
        <w:rPr>
          <w:rFonts w:ascii="Times New Roman" w:hAnsi="Times New Roman" w:cs="Times New Roman"/>
        </w:rPr>
        <w:t>”</w:t>
      </w:r>
      <w:r>
        <w:rPr>
          <w:rFonts w:hint="eastAsia" w:ascii="Times New Roman" w:hAnsi="Times New Roman" w:cs="Times New Roman"/>
        </w:rPr>
        <w:t>产业名片彰显特色，国家级海智基地正式落户，获批国家知识产权示范园区等一批国家级平台，不断深化与科教城联动，在全国国家高新区综合排名中列</w:t>
      </w:r>
      <w:r>
        <w:rPr>
          <w:rFonts w:ascii="Times New Roman" w:hAnsi="Times New Roman" w:cs="Times New Roman"/>
        </w:rPr>
        <w:t>38</w:t>
      </w:r>
      <w:r>
        <w:rPr>
          <w:rFonts w:hint="eastAsia" w:ascii="Times New Roman" w:hAnsi="Times New Roman" w:cs="Times New Roman"/>
        </w:rPr>
        <w:t>名；西太湖科技产业园高标准打造高品质</w:t>
      </w:r>
      <w:r>
        <w:rPr>
          <w:rFonts w:ascii="Times New Roman" w:hAnsi="Times New Roman" w:cs="Times New Roman"/>
        </w:rPr>
        <w:t>“</w:t>
      </w:r>
      <w:r>
        <w:rPr>
          <w:rFonts w:hint="eastAsia" w:ascii="Times New Roman" w:hAnsi="Times New Roman" w:cs="Times New Roman"/>
        </w:rPr>
        <w:t>花都水城</w:t>
      </w:r>
      <w:r>
        <w:rPr>
          <w:rFonts w:ascii="Times New Roman" w:hAnsi="Times New Roman" w:cs="Times New Roman"/>
        </w:rPr>
        <w:t>”</w:t>
      </w:r>
      <w:r>
        <w:rPr>
          <w:rFonts w:hint="eastAsia" w:ascii="Times New Roman" w:hAnsi="Times New Roman" w:cs="Times New Roman"/>
        </w:rPr>
        <w:t>，互联网产业园获批省级生产性服务业集聚示范区，石墨烯小镇入选国家发改委</w:t>
      </w:r>
      <w:r>
        <w:rPr>
          <w:rFonts w:ascii="Times New Roman" w:hAnsi="Times New Roman" w:cs="Times New Roman"/>
        </w:rPr>
        <w:t>“</w:t>
      </w:r>
      <w:r>
        <w:rPr>
          <w:rFonts w:hint="eastAsia" w:ascii="Times New Roman" w:hAnsi="Times New Roman" w:cs="Times New Roman"/>
        </w:rPr>
        <w:t>第二轮全国特色小镇典型经验</w:t>
      </w:r>
      <w:r>
        <w:rPr>
          <w:rFonts w:ascii="Times New Roman" w:hAnsi="Times New Roman" w:cs="Times New Roman"/>
        </w:rPr>
        <w:t>”</w:t>
      </w:r>
      <w:r>
        <w:rPr>
          <w:rFonts w:hint="eastAsia" w:ascii="Times New Roman" w:hAnsi="Times New Roman" w:cs="Times New Roman"/>
        </w:rPr>
        <w:t>，在省级高新区综合评价中列第</w:t>
      </w:r>
      <w:r>
        <w:rPr>
          <w:rFonts w:ascii="Times New Roman" w:hAnsi="Times New Roman" w:cs="Times New Roman"/>
        </w:rPr>
        <w:t>6</w:t>
      </w:r>
      <w:r>
        <w:rPr>
          <w:rFonts w:hint="eastAsia" w:ascii="Times New Roman" w:hAnsi="Times New Roman" w:cs="Times New Roman"/>
        </w:rPr>
        <w:t>位。</w:t>
      </w:r>
      <w:bookmarkStart w:id="5" w:name="_Toc8124"/>
      <w:bookmarkStart w:id="6" w:name="_Toc22503832"/>
      <w:r>
        <w:rPr>
          <w:rFonts w:hint="eastAsia" w:ascii="Times New Roman" w:hAnsi="Times New Roman" w:cs="Times New Roman"/>
        </w:rPr>
        <w:t>中以常州创新园移址扩容提级，以争当中以创新合作领航者为使命，展现了新作为；苏澳合作成效显现，苏澳融资租赁公司成功设立；绿建区金字招牌不断擦亮，获工信部授牌中欧（常州）绿色创新园。</w:t>
      </w:r>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时期，是我区</w:t>
      </w:r>
      <w:r>
        <w:rPr>
          <w:rFonts w:hint="eastAsia" w:ascii="Times New Roman" w:hAnsi="Times New Roman" w:cs="Times New Roman"/>
          <w:szCs w:val="32"/>
        </w:rPr>
        <w:t>城乡</w:t>
      </w:r>
      <w:bookmarkEnd w:id="5"/>
      <w:bookmarkEnd w:id="6"/>
      <w:bookmarkStart w:id="7" w:name="_Toc22503833"/>
      <w:r>
        <w:rPr>
          <w:rFonts w:hint="eastAsia" w:ascii="Times New Roman" w:hAnsi="Times New Roman" w:cs="Times New Roman"/>
          <w:szCs w:val="32"/>
        </w:rPr>
        <w:t>发展面貌持续彰显的五年。五年来，</w:t>
      </w:r>
      <w:r>
        <w:rPr>
          <w:rFonts w:hint="eastAsia" w:ascii="Times New Roman" w:hAnsi="Times New Roman" w:cs="Times New Roman"/>
        </w:rPr>
        <w:t>全力打造现代新城，加快城乡一体化步伐，深入推进国家级产城融合示范区建设，探索出了一条具有武进特色的产城融合发展之路。基础设施建设加快完善，现代化综合立体交通框架全面拉开，常宜高速建成通车，地铁</w:t>
      </w:r>
      <w:r>
        <w:rPr>
          <w:rFonts w:ascii="Times New Roman" w:hAnsi="Times New Roman" w:cs="Times New Roman"/>
        </w:rPr>
        <w:t>1</w:t>
      </w:r>
      <w:r>
        <w:rPr>
          <w:rFonts w:hint="eastAsia" w:ascii="Times New Roman" w:hAnsi="Times New Roman" w:cs="Times New Roman"/>
        </w:rPr>
        <w:t>号线正式投入运营，长虹西路快速化改造、青洋路一期等一批工程建成投用，南沿江城际铁路武进站综合交通枢纽启动实施，苏锡常南部高速建设加快推进；内河航道持续改善，新沟河、永安河工程完成竣工验收，新孟河工程武进段全线通水。城乡精细管理取得突破，</w:t>
      </w:r>
      <w:r>
        <w:rPr>
          <w:rFonts w:ascii="Times New Roman" w:hAnsi="Times New Roman" w:cs="Times New Roman"/>
        </w:rPr>
        <w:t>“</w:t>
      </w:r>
      <w:r>
        <w:rPr>
          <w:rFonts w:hint="eastAsia" w:ascii="Times New Roman" w:hAnsi="Times New Roman" w:cs="Times New Roman"/>
        </w:rPr>
        <w:t>精品街道</w:t>
      </w:r>
      <w:r>
        <w:rPr>
          <w:rFonts w:ascii="Times New Roman" w:hAnsi="Times New Roman" w:cs="Times New Roman"/>
        </w:rPr>
        <w:t>”</w:t>
      </w:r>
      <w:r>
        <w:rPr>
          <w:rFonts w:hint="eastAsia" w:ascii="Times New Roman" w:hAnsi="Times New Roman" w:cs="Times New Roman"/>
        </w:rPr>
        <w:t>示范创建全面推开，路长制、流动红黄旗等创新举措不断推出，重点区域</w:t>
      </w:r>
      <w:r>
        <w:rPr>
          <w:rFonts w:ascii="Times New Roman" w:hAnsi="Times New Roman" w:cs="Times New Roman"/>
        </w:rPr>
        <w:t>“</w:t>
      </w:r>
      <w:r>
        <w:rPr>
          <w:rFonts w:hint="eastAsia" w:ascii="Times New Roman" w:hAnsi="Times New Roman" w:cs="Times New Roman"/>
        </w:rPr>
        <w:t>脏乱差</w:t>
      </w:r>
      <w:r>
        <w:rPr>
          <w:rFonts w:ascii="Times New Roman" w:hAnsi="Times New Roman" w:cs="Times New Roman"/>
        </w:rPr>
        <w:t>”</w:t>
      </w:r>
      <w:r>
        <w:rPr>
          <w:rFonts w:hint="eastAsia" w:ascii="Times New Roman" w:hAnsi="Times New Roman" w:cs="Times New Roman"/>
        </w:rPr>
        <w:t>现象得到有效解决，城市长效综合管理水平进入全市第一方阵，城市文明程度和市民文明素质有效提升，</w:t>
      </w:r>
      <w:r>
        <w:rPr>
          <w:rFonts w:hint="eastAsia" w:ascii="Times New Roman" w:hAnsi="Times New Roman" w:cs="Times New Roman"/>
          <w:szCs w:val="32"/>
        </w:rPr>
        <w:t>助力常州顺利荣膺全国文明城市</w:t>
      </w:r>
      <w:r>
        <w:rPr>
          <w:rFonts w:ascii="Times New Roman" w:hAnsi="Times New Roman" w:cs="Times New Roman"/>
          <w:szCs w:val="32"/>
        </w:rPr>
        <w:t>“</w:t>
      </w:r>
      <w:r>
        <w:rPr>
          <w:rFonts w:hint="eastAsia" w:ascii="Times New Roman" w:hAnsi="Times New Roman" w:cs="Times New Roman"/>
          <w:szCs w:val="32"/>
        </w:rPr>
        <w:t>四连冠</w:t>
      </w:r>
      <w:r>
        <w:rPr>
          <w:rFonts w:ascii="Times New Roman" w:hAnsi="Times New Roman" w:cs="Times New Roman"/>
          <w:szCs w:val="32"/>
        </w:rPr>
        <w:t>”</w:t>
      </w:r>
      <w:r>
        <w:rPr>
          <w:rFonts w:hint="eastAsia" w:ascii="Times New Roman" w:hAnsi="Times New Roman" w:cs="Times New Roman"/>
          <w:szCs w:val="32"/>
        </w:rPr>
        <w:t>，全面建成</w:t>
      </w:r>
      <w:r>
        <w:rPr>
          <w:rFonts w:ascii="Times New Roman" w:hAnsi="Times New Roman" w:cs="Times New Roman"/>
          <w:szCs w:val="32"/>
        </w:rPr>
        <w:t>17</w:t>
      </w:r>
      <w:r>
        <w:rPr>
          <w:rFonts w:hint="eastAsia" w:ascii="Times New Roman" w:hAnsi="Times New Roman" w:cs="Times New Roman"/>
          <w:szCs w:val="32"/>
        </w:rPr>
        <w:t>个新时代文明实践所、</w:t>
      </w:r>
      <w:r>
        <w:rPr>
          <w:rFonts w:ascii="Times New Roman" w:hAnsi="Times New Roman" w:cs="Times New Roman"/>
          <w:szCs w:val="32"/>
        </w:rPr>
        <w:t>315</w:t>
      </w:r>
      <w:r>
        <w:rPr>
          <w:rFonts w:hint="eastAsia" w:ascii="Times New Roman" w:hAnsi="Times New Roman" w:cs="Times New Roman"/>
          <w:szCs w:val="32"/>
        </w:rPr>
        <w:t>个文明实践站</w:t>
      </w:r>
      <w:r>
        <w:rPr>
          <w:rFonts w:hint="eastAsia" w:ascii="Times New Roman" w:hAnsi="Times New Roman" w:cs="Times New Roman"/>
        </w:rPr>
        <w:t>，社会文明程度测评指数位列全省前列。乡村振兴战略深入实施，</w:t>
      </w:r>
      <w:r>
        <w:rPr>
          <w:rFonts w:ascii="Times New Roman" w:hAnsi="Times New Roman" w:cs="Times New Roman"/>
        </w:rPr>
        <w:t>“3+N”</w:t>
      </w:r>
      <w:r>
        <w:rPr>
          <w:rFonts w:hint="eastAsia" w:ascii="Times New Roman" w:hAnsi="Times New Roman" w:cs="Times New Roman"/>
        </w:rPr>
        <w:t>的政策体系逐步健全，</w:t>
      </w:r>
      <w:r>
        <w:rPr>
          <w:rFonts w:ascii="Times New Roman" w:hAnsi="Times New Roman" w:cs="Times New Roman"/>
          <w:szCs w:val="32"/>
        </w:rPr>
        <w:t>“</w:t>
      </w:r>
      <w:r>
        <w:rPr>
          <w:rFonts w:hint="eastAsia" w:ascii="Times New Roman" w:hAnsi="Times New Roman" w:cs="Times New Roman"/>
          <w:szCs w:val="32"/>
        </w:rPr>
        <w:t>万企联万村、共走振兴路</w:t>
      </w:r>
      <w:r>
        <w:rPr>
          <w:rFonts w:ascii="Times New Roman" w:hAnsi="Times New Roman" w:cs="Times New Roman"/>
          <w:szCs w:val="32"/>
        </w:rPr>
        <w:t>”</w:t>
      </w:r>
      <w:r>
        <w:rPr>
          <w:rFonts w:hint="eastAsia" w:ascii="Times New Roman" w:hAnsi="Times New Roman" w:cs="Times New Roman"/>
          <w:szCs w:val="32"/>
        </w:rPr>
        <w:t>行动启动实施，</w:t>
      </w:r>
      <w:r>
        <w:rPr>
          <w:rFonts w:hint="eastAsia" w:ascii="Times New Roman" w:hAnsi="Times New Roman" w:cs="Times New Roman"/>
        </w:rPr>
        <w:t>农村人居环境整治三年行动圆满收官，建成美丽宜居乡村</w:t>
      </w:r>
      <w:r>
        <w:rPr>
          <w:rFonts w:ascii="Times New Roman" w:hAnsi="Times New Roman" w:cs="Times New Roman"/>
        </w:rPr>
        <w:t>288</w:t>
      </w:r>
      <w:r>
        <w:rPr>
          <w:rFonts w:hint="eastAsia" w:ascii="Times New Roman" w:hAnsi="Times New Roman" w:cs="Times New Roman"/>
        </w:rPr>
        <w:t>个，走在全市前列。</w:t>
      </w:r>
      <w:bookmarkEnd w:id="7"/>
      <w:bookmarkStart w:id="8" w:name="_Toc27020"/>
    </w:p>
    <w:bookmarkEnd w:id="8"/>
    <w:p>
      <w:pPr>
        <w:spacing w:line="570" w:lineRule="exact"/>
        <w:ind w:firstLine="31680"/>
        <w:rPr>
          <w:rFonts w:ascii="Times New Roman" w:hAnsi="Times New Roman" w:cs="Times New Roman"/>
        </w:rPr>
      </w:pPr>
      <w:bookmarkStart w:id="9" w:name="_Toc22503831"/>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时期，是我区</w:t>
      </w:r>
      <w:r>
        <w:rPr>
          <w:rFonts w:hint="eastAsia" w:ascii="Times New Roman" w:hAnsi="Times New Roman" w:cs="Times New Roman"/>
          <w:szCs w:val="32"/>
        </w:rPr>
        <w:t>生态文明建设持续加力的五年。</w:t>
      </w:r>
      <w:r>
        <w:rPr>
          <w:rFonts w:hint="eastAsia" w:ascii="Times New Roman" w:hAnsi="Times New Roman" w:cs="Times New Roman"/>
        </w:rPr>
        <w:t>五年来，始终坚持生态优先战略，以创建全省生态保护引领区为目标，坚决打好污染防治攻坚战。着力打好蓝天保卫战，各类扬尘得到严格管控，企业挥发性有机物得到有效治理，</w:t>
      </w:r>
      <w:r>
        <w:rPr>
          <w:rFonts w:ascii="Times New Roman" w:hAnsi="Times New Roman" w:cs="Times New Roman"/>
        </w:rPr>
        <w:t>PM2.5</w:t>
      </w:r>
      <w:r>
        <w:rPr>
          <w:rFonts w:hint="eastAsia" w:ascii="Times New Roman" w:hAnsi="Times New Roman" w:cs="Times New Roman"/>
        </w:rPr>
        <w:t>浓度较</w:t>
      </w:r>
      <w:r>
        <w:rPr>
          <w:rFonts w:ascii="Times New Roman" w:hAnsi="Times New Roman" w:cs="Times New Roman"/>
        </w:rPr>
        <w:t>“</w:t>
      </w:r>
      <w:r>
        <w:rPr>
          <w:rFonts w:hint="eastAsia" w:ascii="Times New Roman" w:hAnsi="Times New Roman" w:cs="Times New Roman"/>
        </w:rPr>
        <w:t>十二五</w:t>
      </w:r>
      <w:r>
        <w:rPr>
          <w:rFonts w:ascii="Times New Roman" w:hAnsi="Times New Roman" w:cs="Times New Roman"/>
        </w:rPr>
        <w:t>”</w:t>
      </w:r>
      <w:r>
        <w:rPr>
          <w:rFonts w:hint="eastAsia" w:ascii="Times New Roman" w:hAnsi="Times New Roman" w:cs="Times New Roman"/>
        </w:rPr>
        <w:t>末下降了</w:t>
      </w:r>
      <w:r>
        <w:rPr>
          <w:rFonts w:ascii="Times New Roman" w:hAnsi="Times New Roman" w:cs="Times New Roman"/>
        </w:rPr>
        <w:t>31%</w:t>
      </w:r>
      <w:r>
        <w:rPr>
          <w:rFonts w:hint="eastAsia" w:ascii="Times New Roman" w:hAnsi="Times New Roman" w:cs="Times New Roman"/>
        </w:rPr>
        <w:t>，年度空气质量优良率提高</w:t>
      </w:r>
      <w:r>
        <w:rPr>
          <w:rFonts w:ascii="Times New Roman" w:hAnsi="Times New Roman" w:cs="Times New Roman"/>
        </w:rPr>
        <w:t>12.4</w:t>
      </w:r>
      <w:r>
        <w:rPr>
          <w:rFonts w:hint="eastAsia" w:ascii="Times New Roman" w:hAnsi="Times New Roman" w:cs="Times New Roman"/>
        </w:rPr>
        <w:t>个百分点；着力打好碧水保卫战，生态河湖建设行动扎实开展，河道水系沟通、岸坡整治和生态修复进一步强化，入湖河道水质持续改善，国省考断面三类水体比例达到</w:t>
      </w:r>
      <w:r>
        <w:rPr>
          <w:rFonts w:ascii="Times New Roman" w:hAnsi="Times New Roman" w:cs="Times New Roman"/>
        </w:rPr>
        <w:t>75%</w:t>
      </w:r>
      <w:r>
        <w:rPr>
          <w:rFonts w:hint="eastAsia" w:ascii="Times New Roman" w:hAnsi="Times New Roman" w:cs="Times New Roman"/>
        </w:rPr>
        <w:t>，三条入太河道水质均达到三类，企业河长、滆湖网围整治入选全省生态环境先进典型案例，沿太湖</w:t>
      </w:r>
      <w:r>
        <w:rPr>
          <w:rFonts w:ascii="Times New Roman" w:hAnsi="Times New Roman" w:cs="Times New Roman"/>
        </w:rPr>
        <w:t>3</w:t>
      </w:r>
      <w:r>
        <w:rPr>
          <w:rFonts w:hint="eastAsia" w:ascii="Times New Roman" w:hAnsi="Times New Roman" w:cs="Times New Roman"/>
        </w:rPr>
        <w:t>公里水产养殖污染整治、长江流域重点水域退捕任务全面完成，农村分散式生活污水处理工程作为武进首个农业</w:t>
      </w:r>
      <w:r>
        <w:rPr>
          <w:rFonts w:ascii="Times New Roman" w:hAnsi="Times New Roman" w:cs="Times New Roman"/>
        </w:rPr>
        <w:t>PPP</w:t>
      </w:r>
      <w:r>
        <w:rPr>
          <w:rFonts w:hint="eastAsia" w:ascii="Times New Roman" w:hAnsi="Times New Roman" w:cs="Times New Roman"/>
        </w:rPr>
        <w:t>项目全面建成并建立稳定运行机制，全区黑臭河道基本消除；着力打好净土保卫战，垃圾分类集中处理率达</w:t>
      </w:r>
      <w:r>
        <w:rPr>
          <w:rFonts w:ascii="Times New Roman" w:hAnsi="Times New Roman" w:cs="Times New Roman"/>
        </w:rPr>
        <w:t>90%</w:t>
      </w:r>
      <w:r>
        <w:rPr>
          <w:rFonts w:hint="eastAsia" w:ascii="Times New Roman" w:hAnsi="Times New Roman" w:cs="Times New Roman"/>
        </w:rPr>
        <w:t>，固废安全处置能力不断提升，编制完成生态红线区域保护工作方案和生物多样性保护设施方案。稳步推进生态绿城建设，林木覆盖率、自然湿地保护率分别达</w:t>
      </w:r>
      <w:r>
        <w:rPr>
          <w:rFonts w:ascii="Times New Roman" w:hAnsi="Times New Roman" w:cs="Times New Roman"/>
        </w:rPr>
        <w:t>26.4%</w:t>
      </w:r>
      <w:r>
        <w:rPr>
          <w:rFonts w:hint="eastAsia" w:ascii="Times New Roman" w:hAnsi="Times New Roman" w:cs="Times New Roman"/>
        </w:rPr>
        <w:t>和</w:t>
      </w:r>
      <w:r>
        <w:rPr>
          <w:rFonts w:ascii="Times New Roman" w:hAnsi="Times New Roman" w:cs="Times New Roman"/>
        </w:rPr>
        <w:t>53.6%</w:t>
      </w:r>
      <w:r>
        <w:rPr>
          <w:rFonts w:hint="eastAsia" w:ascii="Times New Roman" w:hAnsi="Times New Roman" w:cs="Times New Roman"/>
        </w:rPr>
        <w:t>，一批城市绿肺、干线绿廊和乡村绿脉加快形成，武进生态绿城名片不断擦亮。大力推动绿色发展，荣膺中国绿色发展百强区第二名，海绵城市建设全面展开，空间、产业、能源结构得到全面优化提升，新增绿色建筑近</w:t>
      </w:r>
      <w:r>
        <w:rPr>
          <w:rFonts w:ascii="Times New Roman" w:hAnsi="Times New Roman" w:cs="Times New Roman"/>
        </w:rPr>
        <w:t>2000</w:t>
      </w:r>
      <w:r>
        <w:rPr>
          <w:rFonts w:hint="eastAsia" w:ascii="Times New Roman" w:hAnsi="Times New Roman" w:cs="Times New Roman"/>
        </w:rPr>
        <w:t>万平方米，成功创建国家级建筑产业现代化示范城市。</w:t>
      </w:r>
    </w:p>
    <w:bookmarkEnd w:id="9"/>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时期，是我区</w:t>
      </w:r>
      <w:r>
        <w:rPr>
          <w:rFonts w:hint="eastAsia" w:ascii="Times New Roman" w:hAnsi="Times New Roman" w:cs="Times New Roman"/>
          <w:szCs w:val="32"/>
        </w:rPr>
        <w:t>重点领域改革持续深化的五年。五年来，</w:t>
      </w:r>
      <w:r>
        <w:rPr>
          <w:rFonts w:hint="eastAsia" w:ascii="Times New Roman" w:hAnsi="Times New Roman" w:cs="Times New Roman"/>
        </w:rPr>
        <w:t>全力推进重点领域改革，不断激发区域发展的深层活力。第二批国家级农村改革试验区试点任务通过验收，水稻收入保险试点经验被全国推广，并成为新一轮省农村改革试验区。农村土地制度改革三项试点成效明显，完成集体经营性建设用地入市</w:t>
      </w:r>
      <w:r>
        <w:rPr>
          <w:rFonts w:ascii="Times New Roman" w:hAnsi="Times New Roman" w:cs="Times New Roman"/>
        </w:rPr>
        <w:t>8.7</w:t>
      </w:r>
      <w:r>
        <w:rPr>
          <w:rFonts w:hint="eastAsia" w:ascii="Times New Roman" w:hAnsi="Times New Roman" w:cs="Times New Roman"/>
        </w:rPr>
        <w:t>万亩，占全国</w:t>
      </w:r>
      <w:r>
        <w:rPr>
          <w:rFonts w:ascii="Times New Roman" w:hAnsi="Times New Roman" w:cs="Times New Roman"/>
        </w:rPr>
        <w:t>33</w:t>
      </w:r>
      <w:r>
        <w:rPr>
          <w:rFonts w:hint="eastAsia" w:ascii="Times New Roman" w:hAnsi="Times New Roman" w:cs="Times New Roman"/>
        </w:rPr>
        <w:t>个试点地区入市面积的</w:t>
      </w:r>
      <w:r>
        <w:rPr>
          <w:rFonts w:ascii="Times New Roman" w:hAnsi="Times New Roman" w:cs="Times New Roman"/>
        </w:rPr>
        <w:t>78%</w:t>
      </w:r>
      <w:r>
        <w:rPr>
          <w:rFonts w:hint="eastAsia" w:ascii="Times New Roman" w:hAnsi="Times New Roman" w:cs="Times New Roman"/>
        </w:rPr>
        <w:t>，实现土地增值收益</w:t>
      </w:r>
      <w:r>
        <w:rPr>
          <w:rFonts w:ascii="Times New Roman" w:hAnsi="Times New Roman" w:cs="Times New Roman"/>
        </w:rPr>
        <w:t>36</w:t>
      </w:r>
      <w:r>
        <w:rPr>
          <w:rFonts w:hint="eastAsia" w:ascii="Times New Roman" w:hAnsi="Times New Roman" w:cs="Times New Roman"/>
        </w:rPr>
        <w:t>亿元，为全国建立城乡统一的建设用地市场提供</w:t>
      </w:r>
      <w:r>
        <w:rPr>
          <w:rFonts w:ascii="Times New Roman" w:hAnsi="Times New Roman" w:cs="Times New Roman"/>
        </w:rPr>
        <w:t>“</w:t>
      </w:r>
      <w:r>
        <w:rPr>
          <w:rFonts w:hint="eastAsia" w:ascii="Times New Roman" w:hAnsi="Times New Roman" w:cs="Times New Roman"/>
        </w:rPr>
        <w:t>武进样本</w:t>
      </w:r>
      <w:r>
        <w:rPr>
          <w:rFonts w:ascii="Times New Roman" w:hAnsi="Times New Roman" w:cs="Times New Roman"/>
        </w:rPr>
        <w:t>”</w:t>
      </w:r>
      <w:r>
        <w:rPr>
          <w:rFonts w:hint="eastAsia" w:ascii="Times New Roman" w:hAnsi="Times New Roman" w:cs="Times New Roman"/>
        </w:rPr>
        <w:t>，改革举措被吸收进《中华人民共和国土地管理法》。营商环境改革持续深化，《武进区大力优化营商环境行动方案》出台，</w:t>
      </w:r>
      <w:r>
        <w:rPr>
          <w:rFonts w:ascii="Times New Roman" w:hAnsi="Times New Roman" w:cs="Times New Roman"/>
        </w:rPr>
        <w:t>30</w:t>
      </w:r>
      <w:r>
        <w:rPr>
          <w:rFonts w:hint="eastAsia" w:ascii="Times New Roman" w:hAnsi="Times New Roman" w:cs="Times New Roman"/>
        </w:rPr>
        <w:t>项重点工作稳步推进；高效推进机构改革，区级涉改单位按时完成班子组建、职能划转、人员转隶、资产移交；行政审批制度改革持续深化，区镇两级行政审批局组建运行，全区各级政务服务大厅覆盖率达</w:t>
      </w:r>
      <w:r>
        <w:rPr>
          <w:rFonts w:ascii="Times New Roman" w:hAnsi="Times New Roman" w:cs="Times New Roman"/>
        </w:rPr>
        <w:t>100%</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一门、一网、一窗</w:t>
      </w:r>
      <w:r>
        <w:rPr>
          <w:rFonts w:ascii="Times New Roman" w:hAnsi="Times New Roman" w:cs="Times New Roman"/>
        </w:rPr>
        <w:t>”</w:t>
      </w:r>
      <w:r>
        <w:rPr>
          <w:rFonts w:hint="eastAsia" w:ascii="Times New Roman" w:hAnsi="Times New Roman" w:cs="Times New Roman"/>
        </w:rPr>
        <w:t>改革全面实施，</w:t>
      </w:r>
      <w:r>
        <w:rPr>
          <w:rFonts w:ascii="Times New Roman" w:hAnsi="Times New Roman" w:cs="Times New Roman"/>
        </w:rPr>
        <w:t>“2345”</w:t>
      </w:r>
      <w:r>
        <w:rPr>
          <w:rFonts w:hint="eastAsia" w:ascii="Times New Roman" w:hAnsi="Times New Roman" w:cs="Times New Roman"/>
        </w:rPr>
        <w:t>服务品牌不断擦亮；公共资源交易平台整合实现全覆盖；社会诚信体系加快建设，全区</w:t>
      </w:r>
      <w:r>
        <w:rPr>
          <w:rFonts w:ascii="Times New Roman" w:hAnsi="Times New Roman" w:cs="Times New Roman"/>
        </w:rPr>
        <w:t>540</w:t>
      </w:r>
      <w:r>
        <w:rPr>
          <w:rFonts w:hint="eastAsia" w:ascii="Times New Roman" w:hAnsi="Times New Roman" w:cs="Times New Roman"/>
        </w:rPr>
        <w:t>家企业被评为常州市信用管理贯标企业，</w:t>
      </w:r>
      <w:r>
        <w:rPr>
          <w:rFonts w:ascii="Times New Roman" w:hAnsi="Times New Roman" w:cs="Times New Roman"/>
        </w:rPr>
        <w:t>61</w:t>
      </w:r>
      <w:r>
        <w:rPr>
          <w:rFonts w:hint="eastAsia" w:ascii="Times New Roman" w:hAnsi="Times New Roman" w:cs="Times New Roman"/>
        </w:rPr>
        <w:t>家企业被评为常州市信用管理示范企业，</w:t>
      </w:r>
      <w:r>
        <w:rPr>
          <w:rFonts w:ascii="Times New Roman" w:hAnsi="Times New Roman" w:cs="Times New Roman"/>
        </w:rPr>
        <w:t>3</w:t>
      </w:r>
      <w:r>
        <w:rPr>
          <w:rFonts w:hint="eastAsia" w:ascii="Times New Roman" w:hAnsi="Times New Roman" w:cs="Times New Roman"/>
        </w:rPr>
        <w:t>家企业被评为省级信用管理示范企业。全方位深化国资国企改革，推动区镇国有企业一体化运行管理，探索乡镇建设发展新模式，推进区级国有企业股权多元化改革，国企综合竞争力不断提高。</w:t>
      </w:r>
      <w:bookmarkStart w:id="10" w:name="_Toc19233"/>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时期，是我区</w:t>
      </w:r>
      <w:r>
        <w:rPr>
          <w:rFonts w:hint="eastAsia" w:ascii="Times New Roman" w:hAnsi="Times New Roman" w:cs="Times New Roman"/>
          <w:szCs w:val="32"/>
        </w:rPr>
        <w:t>社会民生事业</w:t>
      </w:r>
      <w:bookmarkEnd w:id="10"/>
      <w:r>
        <w:rPr>
          <w:rFonts w:hint="eastAsia" w:ascii="Times New Roman" w:hAnsi="Times New Roman" w:cs="Times New Roman"/>
          <w:szCs w:val="32"/>
        </w:rPr>
        <w:t>持续改善的五年。五年来，</w:t>
      </w:r>
      <w:r>
        <w:rPr>
          <w:rFonts w:hint="eastAsia" w:ascii="Times New Roman" w:hAnsi="Times New Roman" w:cs="Times New Roman"/>
        </w:rPr>
        <w:t>全力提升公共服务体系的共建能力和共享水平，人民群众的获得感和幸福感明显提高，获评中国最关爱民生县（区）和中国最具幸福感城市，城乡居民人均可支配收入达</w:t>
      </w:r>
      <w:r>
        <w:rPr>
          <w:rFonts w:ascii="Times New Roman" w:hAnsi="Times New Roman" w:cs="Times New Roman"/>
        </w:rPr>
        <w:t>5.34</w:t>
      </w:r>
      <w:r>
        <w:rPr>
          <w:rFonts w:hint="eastAsia" w:ascii="Times New Roman" w:hAnsi="Times New Roman" w:cs="Times New Roman"/>
        </w:rPr>
        <w:t>万元，累计增长</w:t>
      </w:r>
      <w:r>
        <w:rPr>
          <w:rFonts w:ascii="Times New Roman" w:hAnsi="Times New Roman" w:cs="Times New Roman"/>
        </w:rPr>
        <w:t>48.9%</w:t>
      </w:r>
      <w:r>
        <w:rPr>
          <w:rFonts w:hint="eastAsia" w:ascii="Times New Roman" w:hAnsi="Times New Roman" w:cs="Times New Roman"/>
        </w:rPr>
        <w:t>。五年累计完成民生实事项目</w:t>
      </w:r>
      <w:r>
        <w:rPr>
          <w:rFonts w:ascii="Times New Roman" w:hAnsi="Times New Roman" w:cs="Times New Roman"/>
        </w:rPr>
        <w:t>123</w:t>
      </w:r>
      <w:r>
        <w:rPr>
          <w:rFonts w:hint="eastAsia" w:ascii="Times New Roman" w:hAnsi="Times New Roman" w:cs="Times New Roman"/>
        </w:rPr>
        <w:t>个，每年用于保障和改善民生的支出占一般公共预算可用财力</w:t>
      </w:r>
      <w:r>
        <w:rPr>
          <w:rFonts w:ascii="Times New Roman" w:hAnsi="Times New Roman" w:cs="Times New Roman"/>
        </w:rPr>
        <w:t>76%</w:t>
      </w:r>
      <w:r>
        <w:rPr>
          <w:rFonts w:hint="eastAsia" w:ascii="Times New Roman" w:hAnsi="Times New Roman" w:cs="Times New Roman"/>
        </w:rPr>
        <w:t>以上。教育事业均等化步伐加快，集团化办学、城乡学校结对共建机制作用凸显，新建、改扩建</w:t>
      </w:r>
      <w:r>
        <w:rPr>
          <w:rFonts w:ascii="Times New Roman" w:hAnsi="Times New Roman" w:cs="Times New Roman"/>
        </w:rPr>
        <w:t>52</w:t>
      </w:r>
      <w:r>
        <w:rPr>
          <w:rFonts w:hint="eastAsia" w:ascii="Times New Roman" w:hAnsi="Times New Roman" w:cs="Times New Roman"/>
        </w:rPr>
        <w:t>所学校，五年累计新增学位</w:t>
      </w:r>
      <w:r>
        <w:rPr>
          <w:rFonts w:ascii="Times New Roman" w:hAnsi="Times New Roman" w:cs="Times New Roman"/>
        </w:rPr>
        <w:t>2.8</w:t>
      </w:r>
      <w:r>
        <w:rPr>
          <w:rFonts w:hint="eastAsia" w:ascii="Times New Roman" w:hAnsi="Times New Roman" w:cs="Times New Roman"/>
        </w:rPr>
        <w:t>万个。医疗服务资源更加丰富，每千常住人口医疗床位增加到</w:t>
      </w:r>
      <w:r>
        <w:rPr>
          <w:rFonts w:ascii="Times New Roman" w:hAnsi="Times New Roman" w:cs="Times New Roman"/>
        </w:rPr>
        <w:t>5.4</w:t>
      </w:r>
      <w:r>
        <w:rPr>
          <w:rFonts w:hint="eastAsia" w:ascii="Times New Roman" w:hAnsi="Times New Roman" w:cs="Times New Roman"/>
        </w:rPr>
        <w:t>张，居民平均预期寿命提高至</w:t>
      </w:r>
      <w:r>
        <w:rPr>
          <w:rFonts w:ascii="Times New Roman" w:hAnsi="Times New Roman" w:cs="Times New Roman"/>
        </w:rPr>
        <w:t>82.7</w:t>
      </w:r>
      <w:r>
        <w:rPr>
          <w:rFonts w:hint="eastAsia" w:ascii="Times New Roman" w:hAnsi="Times New Roman" w:cs="Times New Roman"/>
        </w:rPr>
        <w:t>岁，智慧医疗项目加快建设，创新推出村级医疗卫生人才</w:t>
      </w:r>
      <w:r>
        <w:rPr>
          <w:rFonts w:ascii="Times New Roman" w:hAnsi="Times New Roman" w:cs="Times New Roman"/>
        </w:rPr>
        <w:t>“</w:t>
      </w:r>
      <w:r>
        <w:rPr>
          <w:rFonts w:hint="eastAsia" w:ascii="Times New Roman" w:hAnsi="Times New Roman" w:cs="Times New Roman"/>
        </w:rPr>
        <w:t>区管镇用</w:t>
      </w:r>
      <w:r>
        <w:rPr>
          <w:rFonts w:ascii="Times New Roman" w:hAnsi="Times New Roman" w:cs="Times New Roman"/>
        </w:rPr>
        <w:t>”</w:t>
      </w:r>
      <w:r>
        <w:rPr>
          <w:rFonts w:hint="eastAsia" w:ascii="Times New Roman" w:hAnsi="Times New Roman" w:cs="Times New Roman"/>
        </w:rPr>
        <w:t>机制，荣获国家级慢性病综合防控示范区、省基层卫生十强县（市、区）称号。就业创业政策体系逐步健全，累计城镇新增就业</w:t>
      </w:r>
      <w:r>
        <w:rPr>
          <w:rFonts w:ascii="Times New Roman" w:hAnsi="Times New Roman" w:cs="Times New Roman"/>
        </w:rPr>
        <w:t>18.1</w:t>
      </w:r>
      <w:r>
        <w:rPr>
          <w:rFonts w:hint="eastAsia" w:ascii="Times New Roman" w:hAnsi="Times New Roman" w:cs="Times New Roman"/>
        </w:rPr>
        <w:t>万人，期末城镇登记失业率</w:t>
      </w:r>
      <w:r>
        <w:rPr>
          <w:rFonts w:ascii="Times New Roman" w:hAnsi="Times New Roman" w:cs="Times New Roman"/>
        </w:rPr>
        <w:t>1.68%</w:t>
      </w:r>
      <w:r>
        <w:rPr>
          <w:rFonts w:hint="eastAsia" w:ascii="Times New Roman" w:hAnsi="Times New Roman" w:cs="Times New Roman"/>
        </w:rPr>
        <w:t>。社会保障网进一步织密扎牢，城乡基本养老保险覆盖率达到</w:t>
      </w:r>
      <w:r>
        <w:rPr>
          <w:rFonts w:ascii="Times New Roman" w:hAnsi="Times New Roman" w:cs="Times New Roman"/>
        </w:rPr>
        <w:t>100%</w:t>
      </w:r>
      <w:r>
        <w:rPr>
          <w:rFonts w:hint="eastAsia" w:ascii="Times New Roman" w:hAnsi="Times New Roman" w:cs="Times New Roman"/>
        </w:rPr>
        <w:t>，人员参保率</w:t>
      </w:r>
      <w:r>
        <w:rPr>
          <w:rFonts w:ascii="Times New Roman" w:hAnsi="Times New Roman" w:cs="Times New Roman"/>
        </w:rPr>
        <w:t>99.82%</w:t>
      </w:r>
      <w:r>
        <w:rPr>
          <w:rFonts w:hint="eastAsia" w:ascii="Times New Roman" w:hAnsi="Times New Roman" w:cs="Times New Roman"/>
        </w:rPr>
        <w:t>以上，稳步推进基本医疗保险和生育保险市级统筹，不断提高医疗保障待遇。慈善救助、光彩事业、阳光扶贫、对口支援工作成效显著，建档立卡低收入农户脱贫率达</w:t>
      </w:r>
      <w:r>
        <w:rPr>
          <w:rFonts w:ascii="Times New Roman" w:hAnsi="Times New Roman" w:cs="Times New Roman"/>
        </w:rPr>
        <w:t>100%</w:t>
      </w:r>
      <w:r>
        <w:rPr>
          <w:rFonts w:hint="eastAsia" w:ascii="Times New Roman" w:hAnsi="Times New Roman" w:cs="Times New Roman"/>
        </w:rPr>
        <w:t>，提前一年完成脱贫任务。文艺精品不断繁荣，</w:t>
      </w:r>
      <w:r>
        <w:rPr>
          <w:rFonts w:ascii="Times New Roman" w:hAnsi="Times New Roman" w:cs="Times New Roman"/>
        </w:rPr>
        <w:t>8</w:t>
      </w:r>
      <w:r>
        <w:rPr>
          <w:rFonts w:hint="eastAsia" w:ascii="Times New Roman" w:hAnsi="Times New Roman" w:cs="Times New Roman"/>
        </w:rPr>
        <w:t>部作品在市级以上获奖，</w:t>
      </w:r>
      <w:r>
        <w:rPr>
          <w:rFonts w:ascii="Times New Roman" w:hAnsi="Times New Roman" w:cs="Times New Roman"/>
        </w:rPr>
        <w:t>6</w:t>
      </w:r>
      <w:r>
        <w:rPr>
          <w:rFonts w:hint="eastAsia" w:ascii="Times New Roman" w:hAnsi="Times New Roman" w:cs="Times New Roman"/>
        </w:rPr>
        <w:t>部作品获常州市第九届精神文明建设</w:t>
      </w:r>
      <w:r>
        <w:rPr>
          <w:rFonts w:ascii="Times New Roman" w:hAnsi="Times New Roman" w:cs="Times New Roman"/>
        </w:rPr>
        <w:t>“</w:t>
      </w:r>
      <w:r>
        <w:rPr>
          <w:rFonts w:hint="eastAsia" w:ascii="Times New Roman" w:hAnsi="Times New Roman" w:cs="Times New Roman"/>
        </w:rPr>
        <w:t>五个一工程</w:t>
      </w:r>
      <w:r>
        <w:rPr>
          <w:rFonts w:ascii="Times New Roman" w:hAnsi="Times New Roman" w:cs="Times New Roman"/>
        </w:rPr>
        <w:t>”</w:t>
      </w:r>
      <w:r>
        <w:rPr>
          <w:rFonts w:hint="eastAsia" w:ascii="Times New Roman" w:hAnsi="Times New Roman" w:cs="Times New Roman"/>
        </w:rPr>
        <w:t>奖，武进区获组织工作奖，获奖数量位列常州第一。文体事业蓬勃发展，市民艺术节、西太湖国际半程马拉松赛等大型活动成功举办，奥运金牌实现零的突破，基层综合性文化服务中心实现全覆盖，主动融入国家大运河文化带，加快建设淹城遗址公园。养老服务提质增效，在全市率先制定出台长期护理保险制度，老年助餐点实现城市社区全覆盖</w:t>
      </w:r>
      <w:bookmarkStart w:id="11" w:name="_Toc32380"/>
      <w:r>
        <w:rPr>
          <w:rFonts w:hint="eastAsia" w:ascii="Times New Roman" w:hAnsi="Times New Roman" w:cs="Times New Roman"/>
        </w:rPr>
        <w:t>。</w:t>
      </w:r>
    </w:p>
    <w:bookmarkEnd w:id="11"/>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时期，是我区</w:t>
      </w:r>
      <w:r>
        <w:rPr>
          <w:rFonts w:hint="eastAsia" w:ascii="Times New Roman" w:hAnsi="Times New Roman" w:cs="Times New Roman"/>
          <w:szCs w:val="32"/>
        </w:rPr>
        <w:t>社会治理方式持续创新的五年。五年来，不断</w:t>
      </w:r>
      <w:r>
        <w:rPr>
          <w:rFonts w:hint="eastAsia" w:ascii="Times New Roman" w:hAnsi="Times New Roman" w:cs="Times New Roman"/>
        </w:rPr>
        <w:t>创新治理方式，推动政府治理和社会调节、居民自治良性互动，促进共建共治共享。社会治理创新项目多点开花，积分入学、平安卡工程、民生茶社等项目在全省乃至全国范围内宣传推广，在全市首推网格化集成管理模式，构建了富有武进特色的</w:t>
      </w:r>
      <w:r>
        <w:rPr>
          <w:rFonts w:ascii="Times New Roman" w:hAnsi="Times New Roman" w:cs="Times New Roman"/>
        </w:rPr>
        <w:t>“</w:t>
      </w:r>
      <w:r>
        <w:rPr>
          <w:rFonts w:hint="eastAsia" w:ascii="Times New Roman" w:hAnsi="Times New Roman" w:cs="Times New Roman"/>
        </w:rPr>
        <w:t>四梁八柱</w:t>
      </w:r>
      <w:r>
        <w:rPr>
          <w:rFonts w:ascii="Times New Roman" w:hAnsi="Times New Roman" w:cs="Times New Roman"/>
        </w:rPr>
        <w:t>”</w:t>
      </w:r>
      <w:r>
        <w:rPr>
          <w:rFonts w:hint="eastAsia" w:ascii="Times New Roman" w:hAnsi="Times New Roman" w:cs="Times New Roman"/>
        </w:rPr>
        <w:t>网格化集成管理工作格局，荣获全市唯一的</w:t>
      </w:r>
      <w:r>
        <w:rPr>
          <w:rFonts w:ascii="Times New Roman" w:hAnsi="Times New Roman" w:cs="Times New Roman"/>
        </w:rPr>
        <w:t>2015-2018</w:t>
      </w:r>
      <w:r>
        <w:rPr>
          <w:rFonts w:hint="eastAsia" w:ascii="Times New Roman" w:hAnsi="Times New Roman" w:cs="Times New Roman"/>
        </w:rPr>
        <w:t>年度全省社会治安综合治理先进集体。全面深化平安建设，全区社会治安状况持续向好，我区连年获评全省平安区，群众安全感达</w:t>
      </w:r>
      <w:r>
        <w:rPr>
          <w:rFonts w:ascii="Times New Roman" w:hAnsi="Times New Roman" w:cs="Times New Roman"/>
        </w:rPr>
        <w:t>99.33%</w:t>
      </w:r>
      <w:r>
        <w:rPr>
          <w:rFonts w:hint="eastAsia" w:ascii="Times New Roman" w:hAnsi="Times New Roman" w:cs="Times New Roman"/>
        </w:rPr>
        <w:t>，位居全市第一、全省县（市、区）第三；扫黑除恶专项斗争取得胜利，全区社会治安环境显著改善，区扫黑办被评为</w:t>
      </w:r>
      <w:r>
        <w:rPr>
          <w:rFonts w:ascii="Times New Roman" w:hAnsi="Times New Roman" w:cs="Times New Roman"/>
        </w:rPr>
        <w:t>“</w:t>
      </w:r>
      <w:r>
        <w:rPr>
          <w:rFonts w:hint="eastAsia" w:ascii="Times New Roman" w:hAnsi="Times New Roman" w:cs="Times New Roman"/>
        </w:rPr>
        <w:t>全省扫黑除恶专项斗争成绩突出集体</w:t>
      </w:r>
      <w:r>
        <w:rPr>
          <w:rFonts w:ascii="Times New Roman" w:hAnsi="Times New Roman" w:cs="Times New Roman"/>
        </w:rPr>
        <w:t>”</w:t>
      </w:r>
      <w:r>
        <w:rPr>
          <w:rFonts w:hint="eastAsia" w:ascii="Times New Roman" w:hAnsi="Times New Roman" w:cs="Times New Roman"/>
        </w:rPr>
        <w:t>；群租房安全管理</w:t>
      </w:r>
      <w:r>
        <w:rPr>
          <w:rFonts w:ascii="Times New Roman" w:hAnsi="Times New Roman" w:cs="Times New Roman"/>
        </w:rPr>
        <w:t>“</w:t>
      </w:r>
      <w:r>
        <w:rPr>
          <w:rFonts w:hint="eastAsia" w:ascii="Times New Roman" w:hAnsi="Times New Roman" w:cs="Times New Roman"/>
        </w:rPr>
        <w:t>武进模式</w:t>
      </w:r>
      <w:r>
        <w:rPr>
          <w:rFonts w:ascii="Times New Roman" w:hAnsi="Times New Roman" w:cs="Times New Roman"/>
        </w:rPr>
        <w:t>”</w:t>
      </w:r>
      <w:r>
        <w:rPr>
          <w:rFonts w:hint="eastAsia" w:ascii="Times New Roman" w:hAnsi="Times New Roman" w:cs="Times New Roman"/>
        </w:rPr>
        <w:t>得到省、市肯定，一批安全隐患及时消除，火灾及各类案件警情压降率明显提高，形成</w:t>
      </w:r>
      <w:r>
        <w:rPr>
          <w:rFonts w:ascii="Times New Roman" w:hAnsi="Times New Roman" w:cs="Times New Roman"/>
        </w:rPr>
        <w:t>36</w:t>
      </w:r>
      <w:r>
        <w:rPr>
          <w:rFonts w:hint="eastAsia" w:ascii="Times New Roman" w:hAnsi="Times New Roman" w:cs="Times New Roman"/>
        </w:rPr>
        <w:t>个管理示范点。法治建设稳步推进，</w:t>
      </w:r>
      <w:r>
        <w:rPr>
          <w:rFonts w:ascii="Times New Roman" w:hAnsi="Times New Roman" w:cs="Times New Roman"/>
        </w:rPr>
        <w:t>“</w:t>
      </w:r>
      <w:r>
        <w:rPr>
          <w:rFonts w:hint="eastAsia" w:ascii="Times New Roman" w:hAnsi="Times New Roman" w:cs="Times New Roman"/>
        </w:rPr>
        <w:t>七五</w:t>
      </w:r>
      <w:r>
        <w:rPr>
          <w:rFonts w:ascii="Times New Roman" w:hAnsi="Times New Roman" w:cs="Times New Roman"/>
        </w:rPr>
        <w:t>”</w:t>
      </w:r>
      <w:r>
        <w:rPr>
          <w:rFonts w:hint="eastAsia" w:ascii="Times New Roman" w:hAnsi="Times New Roman" w:cs="Times New Roman"/>
        </w:rPr>
        <w:t>普法取得显著成效，获评全省法治建设示范区荣誉称号。安全生产、食品安全、互联网金融、大棚房、违建别墅等专项整治深入开展、成效明显。建立信访</w:t>
      </w:r>
      <w:r>
        <w:rPr>
          <w:rFonts w:ascii="Times New Roman" w:hAnsi="Times New Roman" w:cs="Times New Roman"/>
        </w:rPr>
        <w:t>“</w:t>
      </w:r>
      <w:r>
        <w:rPr>
          <w:rFonts w:hint="eastAsia" w:ascii="Times New Roman" w:hAnsi="Times New Roman" w:cs="Times New Roman"/>
        </w:rPr>
        <w:t>两函两表一单</w:t>
      </w:r>
      <w:r>
        <w:rPr>
          <w:rFonts w:ascii="Times New Roman" w:hAnsi="Times New Roman" w:cs="Times New Roman"/>
        </w:rPr>
        <w:t>”</w:t>
      </w:r>
      <w:r>
        <w:rPr>
          <w:rFonts w:hint="eastAsia" w:ascii="Times New Roman" w:hAnsi="Times New Roman" w:cs="Times New Roman"/>
        </w:rPr>
        <w:t>工作机制，信访积案化解工作深入开展。基层基础建设更加有力，社区减负增效、政社互动成果继续巩固，全区社会组织累计达</w:t>
      </w:r>
      <w:r>
        <w:rPr>
          <w:rFonts w:ascii="Times New Roman" w:hAnsi="Times New Roman" w:cs="Times New Roman"/>
        </w:rPr>
        <w:t>2869</w:t>
      </w:r>
      <w:r>
        <w:rPr>
          <w:rFonts w:hint="eastAsia" w:ascii="Times New Roman" w:hAnsi="Times New Roman" w:cs="Times New Roman"/>
        </w:rPr>
        <w:t>家。新冠肺炎疫情防控工作及时有效，重大突发事件的应急管理水平显著增强。</w:t>
      </w:r>
    </w:p>
    <w:p>
      <w:pPr>
        <w:spacing w:line="570" w:lineRule="exact"/>
        <w:ind w:firstLine="3168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、宝贵经验</w:t>
      </w:r>
    </w:p>
    <w:p>
      <w:pPr>
        <w:spacing w:line="570" w:lineRule="exact"/>
        <w:ind w:firstLine="31680"/>
        <w:rPr>
          <w:rFonts w:ascii="Times New Roman" w:hAnsi="Times New Roman" w:cs="Times New Roman"/>
        </w:rPr>
      </w:pPr>
      <w:r>
        <w:rPr>
          <w:rFonts w:hint="eastAsia" w:ascii="Times New Roman" w:hAnsi="Times New Roman" w:cs="Times New Roman"/>
        </w:rPr>
        <w:t>通过</w:t>
      </w: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发展实践，我们深化了对做好新时代经济社会发展工作的规律性认识，形成了工作特色，积累了宝贵经验。</w:t>
      </w:r>
    </w:p>
    <w:p>
      <w:pPr>
        <w:spacing w:line="570" w:lineRule="exact"/>
        <w:ind w:firstLine="31680"/>
        <w:rPr>
          <w:rFonts w:ascii="Times New Roman" w:hAnsi="Times New Roman" w:cs="Times New Roman"/>
        </w:rPr>
      </w:pPr>
      <w:r>
        <w:rPr>
          <w:rFonts w:hint="eastAsia" w:ascii="Times New Roman" w:hAnsi="Times New Roman" w:cs="Times New Roman"/>
        </w:rPr>
        <w:t>一是始终坚持新思想理念定向领航。对标对表习近平新时代中国特色社会主义思想和习近平总书记对江苏工作的重要讲话指示精神，持续深入解放思想、统一思想，切实破除思维定势和路径依赖，努力做到知其然、知其所以然、知其所以必然。</w:t>
      </w:r>
    </w:p>
    <w:p>
      <w:pPr>
        <w:spacing w:line="570" w:lineRule="exact"/>
        <w:ind w:firstLine="31680"/>
        <w:rPr>
          <w:rFonts w:ascii="Times New Roman" w:hAnsi="Times New Roman" w:cs="Times New Roman"/>
        </w:rPr>
      </w:pPr>
      <w:r>
        <w:rPr>
          <w:rFonts w:hint="eastAsia" w:ascii="Times New Roman" w:hAnsi="Times New Roman" w:cs="Times New Roman"/>
        </w:rPr>
        <w:t>二是始终坚持高质量发展工作导向。坚定践行新发展理念，坚持稳中求进工作总基调，根据高质量发展目标考核体系，全面开展</w:t>
      </w:r>
      <w:r>
        <w:rPr>
          <w:rFonts w:ascii="Times New Roman" w:hAnsi="Times New Roman" w:cs="Times New Roman"/>
        </w:rPr>
        <w:t>“</w:t>
      </w:r>
      <w:r>
        <w:rPr>
          <w:rFonts w:hint="eastAsia" w:ascii="Times New Roman" w:hAnsi="Times New Roman" w:cs="Times New Roman"/>
        </w:rPr>
        <w:t>六个高质量</w:t>
      </w:r>
      <w:r>
        <w:rPr>
          <w:rFonts w:ascii="Times New Roman" w:hAnsi="Times New Roman" w:cs="Times New Roman"/>
        </w:rPr>
        <w:t>”</w:t>
      </w:r>
      <w:r>
        <w:rPr>
          <w:rFonts w:hint="eastAsia" w:ascii="Times New Roman" w:hAnsi="Times New Roman" w:cs="Times New Roman"/>
        </w:rPr>
        <w:t>工作，以极大定力转方式、调结构、抓创新、促转型，高质量发展步伐更加坚实稳健。</w:t>
      </w:r>
    </w:p>
    <w:p>
      <w:pPr>
        <w:spacing w:line="570" w:lineRule="exact"/>
        <w:ind w:firstLine="31680"/>
        <w:rPr>
          <w:rFonts w:ascii="Times New Roman" w:hAnsi="Times New Roman" w:cs="Times New Roman"/>
        </w:rPr>
      </w:pPr>
      <w:r>
        <w:rPr>
          <w:rFonts w:hint="eastAsia" w:ascii="Times New Roman" w:hAnsi="Times New Roman" w:cs="Times New Roman"/>
        </w:rPr>
        <w:t>三是始终坚持结合实际创造性落实。按照中央及省、市要求，把服务国家战略与推动武进发展紧密结合起来，运用系统思维，注重规律把握，深化改革创新，努力展现武进发展的探索性创新性引领性。</w:t>
      </w:r>
    </w:p>
    <w:p>
      <w:pPr>
        <w:spacing w:line="570" w:lineRule="exact"/>
        <w:ind w:firstLine="31680"/>
        <w:rPr>
          <w:rFonts w:ascii="Times New Roman" w:hAnsi="Times New Roman" w:cs="Times New Roman"/>
        </w:rPr>
      </w:pPr>
      <w:r>
        <w:rPr>
          <w:rFonts w:hint="eastAsia" w:ascii="Times New Roman" w:hAnsi="Times New Roman" w:cs="Times New Roman"/>
        </w:rPr>
        <w:t>四是始终坚持以人民为中心谋发展。把增进人民福祉、促进人的全面发展作为各项工作的出发点和落脚点，持续排查解决突出民生问题，不断增强群众获得感幸福感安全感。</w:t>
      </w:r>
    </w:p>
    <w:p>
      <w:pPr>
        <w:spacing w:line="570" w:lineRule="exact"/>
        <w:ind w:firstLine="31680"/>
        <w:rPr>
          <w:rFonts w:ascii="Times New Roman" w:hAnsi="Times New Roman" w:cs="Times New Roman"/>
        </w:rPr>
      </w:pPr>
      <w:r>
        <w:rPr>
          <w:rFonts w:hint="eastAsia" w:ascii="Times New Roman" w:hAnsi="Times New Roman" w:cs="Times New Roman"/>
        </w:rPr>
        <w:t>五是始终坚持团结拼搏的工作作风。加强政府自身建设，加大职能转变力度，提高政府服务基层、服务企业、服务群众的针对性和精准度，不断优化营商环境，全区上下形成一股砥砺奋进的工作氛围。</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第二章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发展背景</w:t>
      </w:r>
    </w:p>
    <w:p>
      <w:pPr>
        <w:pStyle w:val="2"/>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第一节</w:t>
      </w: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rPr>
        <w:t>发展环境</w:t>
      </w:r>
    </w:p>
    <w:p>
      <w:pPr>
        <w:spacing w:line="570" w:lineRule="exact"/>
        <w:ind w:firstLine="3168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、国际国内形势</w:t>
      </w:r>
    </w:p>
    <w:p>
      <w:pPr>
        <w:spacing w:line="570" w:lineRule="exact"/>
        <w:ind w:firstLine="31680"/>
        <w:rPr>
          <w:rFonts w:ascii="Times New Roman" w:hAnsi="Times New Roman" w:cs="Times New Roman"/>
          <w:kern w:val="0"/>
          <w:szCs w:val="32"/>
        </w:rPr>
      </w:pPr>
      <w:r>
        <w:rPr>
          <w:rFonts w:hint="eastAsia" w:ascii="Times New Roman" w:hAnsi="Times New Roman" w:cs="Times New Roman"/>
        </w:rPr>
        <w:t>从国际环境看，世界面临着百年未有之大变局，新冠肺炎疫情促使大变局加速变化，世界经济低迷，保护主义、单边主义上升，中美战略博弈成为常态，国际环境日趋复杂，不稳定性不确定性明显增加。同时也应看到，和平与发展仍是时代主题，经济全球化和区域一体化是大势所趋，新兴经济体和发展中国家正在群体性崛起，新一轮科技革命和产业变革深入发展，产业布局导向由成本市场向安全可控转变、产业链供应链组织由离岸向近岸在岸转变，全球重要生产网络区域内部循环更加强化。必须强化全球视野和前瞻思维，深度融入全球创新链，培育国际竞争合作新优势，在新的国际坐标系中谋划更高质量发展，加快在一些关键领域实现从跟跑到并跑、领跑。</w:t>
      </w:r>
    </w:p>
    <w:p>
      <w:pPr>
        <w:spacing w:line="570" w:lineRule="exact"/>
        <w:ind w:firstLine="31680"/>
        <w:rPr>
          <w:rFonts w:ascii="Times New Roman" w:hAnsi="Times New Roman" w:cs="Times New Roman"/>
        </w:rPr>
      </w:pPr>
      <w:r>
        <w:rPr>
          <w:rFonts w:hint="eastAsia" w:ascii="Times New Roman" w:hAnsi="Times New Roman" w:cs="Times New Roman"/>
        </w:rPr>
        <w:t>从国内环境看，我国已转向高质量发展阶段，处在转变发展方式、优化经济结构、转换增长动力的攻关期，社会主要矛盾发生变化带来新特征新要求，提升工业化城镇化质量、加快新旧动能转换、国家治理体系和治理能力现代化、生态优先绿色发展、构建国内国际双循环相互促进的新发展格局等要求也更为紧迫。尽管发展面临结构性、体制性、周期性问题相互交织所带来的困难和挑战，但我国制度优势显著，治理效能提升，经济长期向好，物质基础雄厚，人力资源丰富，市场空间广阔，发展韧性强大，社会大局稳定，继续发展具有多方面优势和条件。必须深刻认识战略机遇期的内涵变化，准确把握构建新发展格局的重大取向，立足当前、着眼长远，以我为主、自主谋划，率先探索社会主义现代化建设路径，在服务国家战略中提升能级、实现更大发展。</w:t>
      </w:r>
    </w:p>
    <w:p>
      <w:pPr>
        <w:spacing w:line="570" w:lineRule="exact"/>
        <w:ind w:firstLine="31680"/>
        <w:rPr>
          <w:rFonts w:ascii="Times New Roman" w:hAnsi="Times New Roman" w:cs="Times New Roman"/>
        </w:rPr>
      </w:pPr>
      <w:r>
        <w:rPr>
          <w:rFonts w:hint="eastAsia" w:ascii="Times New Roman" w:hAnsi="Times New Roman" w:cs="Times New Roman"/>
        </w:rPr>
        <w:t>从区域环境看，长三角区域一体化发展已经上升为国家战略并全面实施，上海都市圈、苏锡常都市圈加快构建，高层级的战略叠加为区域发展带来了新机遇。</w:t>
      </w:r>
      <w:r>
        <w:rPr>
          <w:rFonts w:ascii="Times New Roman" w:hAnsi="Times New Roman" w:cs="Times New Roman"/>
        </w:rPr>
        <w:t>“</w:t>
      </w:r>
      <w:r>
        <w:rPr>
          <w:rFonts w:hint="eastAsia" w:ascii="Times New Roman" w:hAnsi="Times New Roman" w:cs="Times New Roman"/>
        </w:rPr>
        <w:t>强富美高</w:t>
      </w:r>
      <w:r>
        <w:rPr>
          <w:rFonts w:ascii="Times New Roman" w:hAnsi="Times New Roman" w:cs="Times New Roman"/>
        </w:rPr>
        <w:t>”</w:t>
      </w:r>
      <w:r>
        <w:rPr>
          <w:rFonts w:hint="eastAsia" w:ascii="Times New Roman" w:hAnsi="Times New Roman" w:cs="Times New Roman"/>
        </w:rPr>
        <w:t>新江苏建设深入推进，六个</w:t>
      </w:r>
      <w:r>
        <w:rPr>
          <w:rFonts w:ascii="Times New Roman" w:hAnsi="Times New Roman" w:cs="Times New Roman"/>
        </w:rPr>
        <w:t>“</w:t>
      </w:r>
      <w:r>
        <w:rPr>
          <w:rFonts w:hint="eastAsia" w:ascii="Times New Roman" w:hAnsi="Times New Roman" w:cs="Times New Roman"/>
        </w:rPr>
        <w:t>高质量发展</w:t>
      </w:r>
      <w:r>
        <w:rPr>
          <w:rFonts w:ascii="Times New Roman" w:hAnsi="Times New Roman" w:cs="Times New Roman"/>
        </w:rPr>
        <w:t>”</w:t>
      </w:r>
      <w:r>
        <w:rPr>
          <w:rFonts w:hint="eastAsia" w:ascii="Times New Roman" w:hAnsi="Times New Roman" w:cs="Times New Roman"/>
        </w:rPr>
        <w:t>目标更加明确，各地围绕高质量发展的竞争将更加激烈；常州市将围绕</w:t>
      </w:r>
      <w:r>
        <w:rPr>
          <w:rFonts w:ascii="Times New Roman" w:hAnsi="Times New Roman" w:cs="Times New Roman"/>
        </w:rPr>
        <w:t>“</w:t>
      </w:r>
      <w:r>
        <w:rPr>
          <w:rFonts w:hint="eastAsia" w:ascii="Times New Roman" w:hAnsi="Times New Roman" w:cs="Times New Roman"/>
        </w:rPr>
        <w:t>国际化智造名城、长三角中轴枢纽</w:t>
      </w:r>
      <w:r>
        <w:rPr>
          <w:rFonts w:ascii="Times New Roman" w:hAnsi="Times New Roman" w:cs="Times New Roman"/>
        </w:rPr>
        <w:t>”</w:t>
      </w:r>
      <w:r>
        <w:rPr>
          <w:rFonts w:hint="eastAsia" w:ascii="Times New Roman" w:hAnsi="Times New Roman" w:cs="Times New Roman"/>
        </w:rPr>
        <w:t>的发展定位，全力建设五个</w:t>
      </w:r>
      <w:r>
        <w:rPr>
          <w:rFonts w:ascii="Times New Roman" w:hAnsi="Times New Roman" w:cs="Times New Roman"/>
        </w:rPr>
        <w:t>“</w:t>
      </w:r>
      <w:r>
        <w:rPr>
          <w:rFonts w:hint="eastAsia" w:ascii="Times New Roman" w:hAnsi="Times New Roman" w:cs="Times New Roman"/>
        </w:rPr>
        <w:t>明星城</w:t>
      </w:r>
      <w:r>
        <w:rPr>
          <w:rFonts w:ascii="Times New Roman" w:hAnsi="Times New Roman" w:cs="Times New Roman"/>
        </w:rPr>
        <w:t>”</w:t>
      </w:r>
      <w:r>
        <w:rPr>
          <w:rFonts w:hint="eastAsia" w:ascii="Times New Roman" w:hAnsi="Times New Roman" w:cs="Times New Roman"/>
        </w:rPr>
        <w:t>。必须认识和把握发展规律，弘扬常州精神，树立底线思维，保持战略定力，在危机中育先机、于变局中开新局，推动高质量发展走在前列，加速迈上更高发展台阶。</w:t>
      </w:r>
    </w:p>
    <w:p>
      <w:pPr>
        <w:spacing w:line="570" w:lineRule="exact"/>
        <w:ind w:firstLine="3168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、机遇和挑战</w:t>
      </w:r>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发展面临的机遇。经过</w:t>
      </w: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的奋斗，我区综合实力和发展水平又上了一个大台阶，高水平小康社会全面建成，为现代化建设开局起步打下了坚实基础；厚实的实体经济、丰富的创新资源、深厚的文化底蕴，是现代化建设的重要支撑；产业结构调整、区域格局优化、新旧动能转换、治理能力提升，正在积蓄高质量发展新的势能；</w:t>
      </w:r>
      <w:r>
        <w:rPr>
          <w:rFonts w:ascii="Times New Roman" w:hAnsi="Times New Roman" w:cs="Times New Roman"/>
        </w:rPr>
        <w:t>“</w:t>
      </w:r>
      <w:r>
        <w:rPr>
          <w:rFonts w:hint="eastAsia" w:ascii="Times New Roman" w:hAnsi="Times New Roman" w:cs="Times New Roman"/>
        </w:rPr>
        <w:t>一带一路</w:t>
      </w:r>
      <w:r>
        <w:rPr>
          <w:rFonts w:ascii="Times New Roman" w:hAnsi="Times New Roman" w:cs="Times New Roman"/>
        </w:rPr>
        <w:t>”</w:t>
      </w:r>
      <w:r>
        <w:rPr>
          <w:rFonts w:hint="eastAsia" w:ascii="Times New Roman" w:hAnsi="Times New Roman" w:cs="Times New Roman"/>
        </w:rPr>
        <w:t>建设、长三角区域一体化发展等国家战略叠加，赋予我区率先形成新发展格局、争当科技和产业创新的开路先锋、加快打造改革开放新高地的新的历史使命，为我区未来发展提供了重大契机、打开了广阔空间。</w:t>
      </w:r>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面临的挑战。一是产业转型步伐仍需加快，科技创新还没有成为驱动经济发展的主要动力，高新技术产业产值占规模以上工业产值比重偏低，与周边先进地区仍有较大差距；服务业亮点尚未真正形成，农业品牌价值还需提升，经济提质增效的基础有待进一步加强。二是城、镇、村可持续发展能力仍需增强，城、镇、村经济发展面临制约，城市功能、镇区颜值、农村人居环境均有待提升。三是资源环境瓶颈仍需突破，全区大气污染防治、水环境污染形势依然严峻，生态环境高质量指标仍待提升；全区建设用地开发强度偏高，劳动力成本不断攀升，经济增长面临着资源环境要素约束考验。四是公共服务能力仍需提升，随着城乡发展一体化的不断深入，基础医疗、公共教育、社会保障覆盖人群快速扩大，特别是向农村地区逐步延伸，基础建设不完善、人员配备不足、质量不均衡的问题越来越突出。五是社会治理体系仍需完善，社会治理体系和治理能力现代化水平还不够高，社会治安、安全生产、公共卫生等领域将持续面临较大挑战。六是营商环境仍需持续优化，投资环境有待进一步改善，中小企业融资难、融资贵的问题依然存在；政府职能转变还需加快，管理体制机制仍需优化。</w:t>
      </w:r>
      <w:bookmarkEnd w:id="1"/>
    </w:p>
    <w:p>
      <w:pPr>
        <w:spacing w:line="570" w:lineRule="exact"/>
        <w:ind w:firstLine="31680"/>
        <w:rPr>
          <w:rFonts w:ascii="Times New Roman" w:hAnsi="Times New Roman" w:cs="Times New Roman"/>
        </w:rPr>
      </w:pPr>
      <w:r>
        <w:rPr>
          <w:rFonts w:hint="eastAsia" w:ascii="Times New Roman" w:hAnsi="Times New Roman" w:cs="Times New Roman"/>
        </w:rPr>
        <w:t>总体判断，</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武进区发展仍处于重要战略机遇期，但机遇蕴含在挑战之中，危与机同生并存。应对变局、抓住机遇，考验着我们的信心、眼界和能力；克服挑战、破解难题，取决于我们的定力、智慧和担当。必须审时度势、把握规律，发挥优势、补齐短板，勇于开顶风船，善于化危为机，努力实现更高质量、更有效率、更加公平、更可持续、更为安全的发展，奋力夺取</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时期武进发展新胜利。</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发展阶段</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对照内外部环境变化趋势，初步判断</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期间武进区的发展主要呈现如下趋势特征：</w:t>
      </w:r>
      <w:bookmarkStart w:id="12" w:name="_Toc9887"/>
    </w:p>
    <w:p>
      <w:pPr>
        <w:spacing w:line="570" w:lineRule="exact"/>
        <w:ind w:firstLine="31680"/>
        <w:rPr>
          <w:rFonts w:ascii="Times New Roman" w:hAnsi="Times New Roman" w:cs="Times New Roman"/>
        </w:rPr>
      </w:pPr>
      <w:r>
        <w:rPr>
          <w:rFonts w:hint="eastAsia" w:ascii="Times New Roman" w:hAnsi="Times New Roman" w:cs="Times New Roman"/>
          <w:szCs w:val="30"/>
        </w:rPr>
        <w:t>重大战略叠加机遇期</w:t>
      </w:r>
      <w:bookmarkEnd w:id="12"/>
      <w:r>
        <w:rPr>
          <w:rFonts w:hint="eastAsia" w:ascii="Times New Roman" w:hAnsi="Times New Roman" w:cs="Times New Roman"/>
          <w:szCs w:val="30"/>
        </w:rPr>
        <w:t>。</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长三角一体化、长江经济带、苏南国家自主创新示范区等多重战略叠加交汇，为区域发展带来历史性机遇。武进应主动融入国家规划战略，积极抢抓规划实施带来的国家政策和改革红利，在新一轮的发展中赢得主动权、构建新优势。</w:t>
      </w:r>
      <w:bookmarkStart w:id="13" w:name="_Toc957"/>
    </w:p>
    <w:p>
      <w:pPr>
        <w:spacing w:line="570" w:lineRule="exact"/>
        <w:ind w:firstLine="31680"/>
        <w:rPr>
          <w:rFonts w:ascii="Times New Roman" w:hAnsi="Times New Roman" w:cs="Times New Roman"/>
        </w:rPr>
      </w:pPr>
      <w:r>
        <w:rPr>
          <w:rFonts w:hint="eastAsia" w:ascii="Times New Roman" w:hAnsi="Times New Roman" w:cs="Times New Roman"/>
          <w:szCs w:val="30"/>
        </w:rPr>
        <w:t>现代化建设的奋斗期</w:t>
      </w:r>
      <w:bookmarkEnd w:id="13"/>
      <w:r>
        <w:rPr>
          <w:rFonts w:hint="eastAsia" w:ascii="Times New Roman" w:hAnsi="Times New Roman" w:cs="Times New Roman"/>
          <w:szCs w:val="30"/>
        </w:rPr>
        <w:t>。</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社会主义现代化建设的新征程将全面开启。站在新的历史起点，武进应积极贯彻中央和国家要求，在省、市的统一部署下，全面构建社会主义现代化的建设体系，加快打造现代化的经济发展、生态环境、城乡建设、公共服务、社会治理等格局，为全省乃至全国探索现代化建设的道路。</w:t>
      </w:r>
      <w:bookmarkStart w:id="14" w:name="_Toc16683"/>
    </w:p>
    <w:p>
      <w:pPr>
        <w:spacing w:line="570" w:lineRule="exact"/>
        <w:ind w:firstLine="31680"/>
        <w:rPr>
          <w:rFonts w:ascii="Times New Roman" w:hAnsi="Times New Roman" w:cs="Times New Roman"/>
        </w:rPr>
      </w:pPr>
      <w:r>
        <w:rPr>
          <w:rFonts w:hint="eastAsia" w:ascii="Times New Roman" w:hAnsi="Times New Roman" w:cs="Times New Roman"/>
          <w:szCs w:val="30"/>
        </w:rPr>
        <w:t>高质量发展的攀升期</w:t>
      </w:r>
      <w:bookmarkEnd w:id="14"/>
      <w:r>
        <w:rPr>
          <w:rFonts w:hint="eastAsia" w:ascii="Times New Roman" w:hAnsi="Times New Roman" w:cs="Times New Roman"/>
          <w:szCs w:val="30"/>
        </w:rPr>
        <w:t>。</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时期，面对资源要素的倒逼压力，高质量发展将向纵深推进。武进应始终坚持新发展理念，将高质量发展贯穿</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发展全过程，紧紧围绕六个</w:t>
      </w:r>
      <w:r>
        <w:rPr>
          <w:rFonts w:ascii="Times New Roman" w:hAnsi="Times New Roman" w:cs="Times New Roman"/>
        </w:rPr>
        <w:t>“</w:t>
      </w:r>
      <w:r>
        <w:rPr>
          <w:rFonts w:hint="eastAsia" w:ascii="Times New Roman" w:hAnsi="Times New Roman" w:cs="Times New Roman"/>
        </w:rPr>
        <w:t>高质量</w:t>
      </w:r>
      <w:r>
        <w:rPr>
          <w:rFonts w:ascii="Times New Roman" w:hAnsi="Times New Roman" w:cs="Times New Roman"/>
        </w:rPr>
        <w:t>”</w:t>
      </w:r>
      <w:r>
        <w:rPr>
          <w:rFonts w:hint="eastAsia" w:ascii="Times New Roman" w:hAnsi="Times New Roman" w:cs="Times New Roman"/>
        </w:rPr>
        <w:t>的核心任务，全力打造高质量发展的武进样板。</w:t>
      </w:r>
      <w:bookmarkStart w:id="15" w:name="_Toc25595"/>
    </w:p>
    <w:p>
      <w:pPr>
        <w:spacing w:line="570" w:lineRule="exact"/>
        <w:ind w:firstLine="31680"/>
        <w:rPr>
          <w:rFonts w:ascii="Times New Roman" w:hAnsi="Times New Roman" w:cs="Times New Roman"/>
        </w:rPr>
      </w:pPr>
      <w:r>
        <w:rPr>
          <w:rFonts w:hint="eastAsia" w:ascii="Times New Roman" w:hAnsi="Times New Roman" w:cs="Times New Roman"/>
          <w:szCs w:val="30"/>
        </w:rPr>
        <w:t>城乡融合发展突破期</w:t>
      </w:r>
      <w:bookmarkEnd w:id="15"/>
      <w:r>
        <w:rPr>
          <w:rFonts w:hint="eastAsia" w:ascii="Times New Roman" w:hAnsi="Times New Roman" w:cs="Times New Roman"/>
          <w:szCs w:val="30"/>
        </w:rPr>
        <w:t>。</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时期，充分挖掘滨湖资源，加快打造新城市中心，是时代赋予的历史任务。武进应加快推进城市西进战略，构建完善环</w:t>
      </w:r>
      <w:r>
        <w:rPr>
          <w:rFonts w:hint="eastAsia" w:ascii="Times New Roman" w:hAnsi="Times New Roman" w:eastAsia="宋体" w:cs="Times New Roman"/>
        </w:rPr>
        <w:t>滆</w:t>
      </w:r>
      <w:r>
        <w:rPr>
          <w:rFonts w:hint="eastAsia" w:ascii="Times New Roman" w:hAnsi="Times New Roman" w:cs="Times New Roman"/>
        </w:rPr>
        <w:t>湖地区交通体系，进一步畅通环</w:t>
      </w:r>
      <w:r>
        <w:rPr>
          <w:rFonts w:hint="eastAsia" w:ascii="Times New Roman" w:hAnsi="Times New Roman" w:eastAsia="宋体" w:cs="Times New Roman"/>
        </w:rPr>
        <w:t>滆</w:t>
      </w:r>
      <w:r>
        <w:rPr>
          <w:rFonts w:hint="eastAsia" w:ascii="Times New Roman" w:hAnsi="Times New Roman" w:cs="Times New Roman"/>
        </w:rPr>
        <w:t>湖地区与全市乃至全省重大交通设施的链接，全力提升环</w:t>
      </w:r>
      <w:r>
        <w:rPr>
          <w:rFonts w:hint="eastAsia" w:ascii="Times New Roman" w:hAnsi="Times New Roman" w:eastAsia="宋体" w:cs="Times New Roman"/>
        </w:rPr>
        <w:t>滆</w:t>
      </w:r>
      <w:r>
        <w:rPr>
          <w:rFonts w:hint="eastAsia" w:ascii="Times New Roman" w:hAnsi="Times New Roman" w:cs="Times New Roman"/>
        </w:rPr>
        <w:t>湖地区产业、人口、资源集聚水平，打造城市新名片。加快推进城乡融合发展，深入实施乡村振兴战略，打造一批美丽宜居乡村和精品村落，塑造城乡一体化发展新格局。</w:t>
      </w:r>
      <w:bookmarkStart w:id="16" w:name="_Toc7664"/>
    </w:p>
    <w:p>
      <w:pPr>
        <w:spacing w:line="570" w:lineRule="exact"/>
        <w:ind w:firstLine="31680"/>
        <w:rPr>
          <w:rFonts w:ascii="Times New Roman" w:hAnsi="Times New Roman" w:cs="Times New Roman"/>
        </w:rPr>
      </w:pPr>
      <w:r>
        <w:rPr>
          <w:rFonts w:hint="eastAsia" w:ascii="Times New Roman" w:hAnsi="Times New Roman" w:cs="Times New Roman"/>
          <w:szCs w:val="30"/>
        </w:rPr>
        <w:t>生态文明建设加速期</w:t>
      </w:r>
      <w:bookmarkEnd w:id="16"/>
      <w:r>
        <w:rPr>
          <w:rFonts w:hint="eastAsia" w:ascii="Times New Roman" w:hAnsi="Times New Roman" w:cs="Times New Roman"/>
          <w:szCs w:val="30"/>
        </w:rPr>
        <w:t>。</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时期，无论是现代化建设的要求，还是人民对美好生活的需求，都对生态文明建设提出了更高的要求。武进应全面巩固</w:t>
      </w: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时期生态环境治理取得的成绩，牢固树立</w:t>
      </w:r>
      <w:r>
        <w:rPr>
          <w:rFonts w:ascii="Times New Roman" w:hAnsi="Times New Roman" w:cs="Times New Roman"/>
        </w:rPr>
        <w:t>“</w:t>
      </w:r>
      <w:r>
        <w:rPr>
          <w:rFonts w:hint="eastAsia" w:ascii="Times New Roman" w:hAnsi="Times New Roman" w:cs="Times New Roman"/>
        </w:rPr>
        <w:t>绿水青山就是金山银山</w:t>
      </w:r>
      <w:r>
        <w:rPr>
          <w:rFonts w:ascii="Times New Roman" w:hAnsi="Times New Roman" w:cs="Times New Roman"/>
        </w:rPr>
        <w:t>”</w:t>
      </w:r>
      <w:r>
        <w:rPr>
          <w:rFonts w:hint="eastAsia" w:ascii="Times New Roman" w:hAnsi="Times New Roman" w:cs="Times New Roman"/>
        </w:rPr>
        <w:t>的发展理念，系统推进发展方式转型、资源高效利用和生态修复治理，全力推进生态文明建设迈上新台阶。</w:t>
      </w:r>
      <w:bookmarkStart w:id="17" w:name="_Toc23428"/>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第三章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指导思想和发展定位</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指导思想</w:t>
      </w:r>
      <w:bookmarkEnd w:id="17"/>
    </w:p>
    <w:p>
      <w:pPr>
        <w:spacing w:line="570" w:lineRule="exact"/>
        <w:ind w:firstLine="31680"/>
        <w:rPr>
          <w:rFonts w:ascii="Times New Roman" w:hAnsi="Times New Roman" w:cs="Times New Roman"/>
        </w:rPr>
      </w:pPr>
      <w:bookmarkStart w:id="18" w:name="_Toc31189"/>
      <w:r>
        <w:rPr>
          <w:rFonts w:hint="eastAsia" w:ascii="Times New Roman" w:hAnsi="Times New Roman" w:cs="Times New Roman"/>
        </w:rPr>
        <w:t>高举中国特色社会主义伟大旗帜，深入贯彻党的十九大、十九届二中、三中、四中、五中全会精神和中央经济工作会议精神，以习近平新时代中国特色社会主义思想为指导，全面落实习近平总书记重要讲话指示精神，按照省、市委统一部署要求，坚持稳中求进工作总基调，以</w:t>
      </w:r>
      <w:r>
        <w:rPr>
          <w:rFonts w:ascii="Times New Roman" w:hAnsi="Times New Roman" w:cs="Times New Roman"/>
        </w:rPr>
        <w:t>“</w:t>
      </w:r>
      <w:r>
        <w:rPr>
          <w:rFonts w:hint="eastAsia" w:ascii="Times New Roman" w:hAnsi="Times New Roman" w:cs="Times New Roman"/>
        </w:rPr>
        <w:t>争当表率、争做示范、走在前列</w:t>
      </w:r>
      <w:r>
        <w:rPr>
          <w:rFonts w:ascii="Times New Roman" w:hAnsi="Times New Roman" w:cs="Times New Roman"/>
        </w:rPr>
        <w:t>”</w:t>
      </w:r>
      <w:r>
        <w:rPr>
          <w:rFonts w:hint="eastAsia" w:ascii="Times New Roman" w:hAnsi="Times New Roman" w:cs="Times New Roman"/>
        </w:rPr>
        <w:t>为总目标、总纲领、总要求，立足新发展阶段，坚持新发展理念，构建新发展格局，以推动高质量发展为主题，以深化供给侧结构性改革为主线，以改革创新为根本动力，以满足人民日益增长的美好生活需要为根本目的，聚焦</w:t>
      </w:r>
      <w:r>
        <w:rPr>
          <w:rFonts w:ascii="Times New Roman" w:hAnsi="Times New Roman" w:cs="Times New Roman"/>
        </w:rPr>
        <w:t>“</w:t>
      </w:r>
      <w:r>
        <w:rPr>
          <w:rFonts w:hint="eastAsia" w:ascii="Times New Roman" w:hAnsi="Times New Roman" w:cs="Times New Roman"/>
        </w:rPr>
        <w:t>生态滨湖区、现代智造城</w:t>
      </w:r>
      <w:r>
        <w:rPr>
          <w:rFonts w:ascii="Times New Roman" w:hAnsi="Times New Roman" w:cs="Times New Roman"/>
        </w:rPr>
        <w:t>”</w:t>
      </w:r>
      <w:r>
        <w:rPr>
          <w:rFonts w:hint="eastAsia" w:ascii="Times New Roman" w:hAnsi="Times New Roman" w:cs="Times New Roman"/>
        </w:rPr>
        <w:t>，大力弘扬</w:t>
      </w:r>
      <w:r>
        <w:rPr>
          <w:rFonts w:ascii="Times New Roman" w:hAnsi="Times New Roman" w:cs="Times New Roman"/>
        </w:rPr>
        <w:t>“</w:t>
      </w:r>
      <w:r>
        <w:rPr>
          <w:rFonts w:hint="eastAsia" w:ascii="Times New Roman" w:hAnsi="Times New Roman" w:cs="Times New Roman"/>
        </w:rPr>
        <w:t>勇争一流、耻为二手</w:t>
      </w:r>
      <w:r>
        <w:rPr>
          <w:rFonts w:ascii="Times New Roman" w:hAnsi="Times New Roman" w:cs="Times New Roman"/>
        </w:rPr>
        <w:t>”</w:t>
      </w:r>
      <w:r>
        <w:rPr>
          <w:rFonts w:hint="eastAsia" w:ascii="Times New Roman" w:hAnsi="Times New Roman" w:cs="Times New Roman"/>
        </w:rPr>
        <w:t>的常州精神，在</w:t>
      </w:r>
      <w:r>
        <w:rPr>
          <w:rFonts w:ascii="Times New Roman" w:hAnsi="Times New Roman" w:cs="Times New Roman"/>
        </w:rPr>
        <w:t>“</w:t>
      </w:r>
      <w:r>
        <w:rPr>
          <w:rFonts w:hint="eastAsia" w:ascii="Times New Roman" w:hAnsi="Times New Roman" w:cs="Times New Roman"/>
        </w:rPr>
        <w:t>强富美高</w:t>
      </w:r>
      <w:r>
        <w:rPr>
          <w:rFonts w:ascii="Times New Roman" w:hAnsi="Times New Roman" w:cs="Times New Roman"/>
        </w:rPr>
        <w:t>”</w:t>
      </w:r>
      <w:r>
        <w:rPr>
          <w:rFonts w:hint="eastAsia" w:ascii="Times New Roman" w:hAnsi="Times New Roman" w:cs="Times New Roman"/>
        </w:rPr>
        <w:t>新武进建设框架内，积极探索社会主义现代化建设新路径，努力争当</w:t>
      </w:r>
      <w:r>
        <w:rPr>
          <w:rFonts w:ascii="Times New Roman" w:hAnsi="Times New Roman" w:cs="Times New Roman"/>
        </w:rPr>
        <w:t>“</w:t>
      </w:r>
      <w:r>
        <w:rPr>
          <w:rFonts w:hint="eastAsia" w:ascii="Times New Roman" w:hAnsi="Times New Roman" w:cs="Times New Roman"/>
        </w:rPr>
        <w:t>全市智造名城主引擎、全省现代化建设排头兵</w:t>
      </w:r>
      <w:r>
        <w:rPr>
          <w:rFonts w:ascii="Times New Roman" w:hAnsi="Times New Roman" w:cs="Times New Roman"/>
        </w:rPr>
        <w:t>”</w:t>
      </w:r>
      <w:r>
        <w:rPr>
          <w:rFonts w:hint="eastAsia" w:ascii="Times New Roman" w:hAnsi="Times New Roman" w:cs="Times New Roman"/>
        </w:rPr>
        <w:t>。</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必须遵循以下原则：</w:t>
      </w:r>
    </w:p>
    <w:p>
      <w:pPr>
        <w:spacing w:line="570" w:lineRule="exact"/>
        <w:ind w:firstLine="3168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坚持党的全面领导。坚持和完善党领导经济社会发展的体制机制，坚持和完善中国特色社会主义制度，不断提高贯彻新发展理念、构建新发展格局的能力和水平，为实现高质量发展提供根本保证。</w:t>
      </w:r>
    </w:p>
    <w:p>
      <w:pPr>
        <w:spacing w:line="570" w:lineRule="exact"/>
        <w:ind w:firstLine="3168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坚持以人民为中心。坚持人民主体地位，坚持共同富裕方向，坚持把增进人民福祉、促进人的全面发展作为各项工作的出发点和落脚点，不断满足人民群众日益增长的美好生活需要，持续提升人民群众的获得感、幸福感、安全感。</w:t>
      </w:r>
    </w:p>
    <w:p>
      <w:pPr>
        <w:spacing w:line="570" w:lineRule="exact"/>
        <w:ind w:firstLine="3168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坚持新发展理念。坚持把创新、协调、绿色、开放、共享的发展理念贯穿于发展全过程和各领域，着力解决发展不平衡不充分不可持续问题，努力在固根基、扬优势、补短板、强弱项等方面取得实质突破，破解发展新难题，厚植发展新优势。</w:t>
      </w:r>
    </w:p>
    <w:p>
      <w:pPr>
        <w:spacing w:line="570" w:lineRule="exact"/>
        <w:ind w:firstLine="3168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坚持</w:t>
      </w:r>
      <w:r>
        <w:rPr>
          <w:rFonts w:ascii="Times New Roman" w:hAnsi="Times New Roman" w:cs="Times New Roman"/>
          <w:szCs w:val="32"/>
        </w:rPr>
        <w:t>“</w:t>
      </w:r>
      <w:r>
        <w:rPr>
          <w:rFonts w:hint="eastAsia" w:ascii="Times New Roman" w:hAnsi="Times New Roman" w:cs="Times New Roman"/>
          <w:szCs w:val="32"/>
        </w:rPr>
        <w:t>争当表率、争做示范、走在前列</w:t>
      </w:r>
      <w:bookmarkStart w:id="37" w:name="_GoBack"/>
      <w:bookmarkEnd w:id="37"/>
      <w:r>
        <w:rPr>
          <w:rFonts w:ascii="Times New Roman" w:hAnsi="Times New Roman" w:cs="Times New Roman"/>
          <w:szCs w:val="32"/>
        </w:rPr>
        <w:t>”</w:t>
      </w:r>
      <w:r>
        <w:rPr>
          <w:rFonts w:hint="eastAsia" w:ascii="Times New Roman" w:hAnsi="Times New Roman" w:cs="Times New Roman"/>
          <w:szCs w:val="32"/>
        </w:rPr>
        <w:t>。对标先进、提升标杆，更加彻底推动改革、更高水平推进创新，在高质量发展上争当表率；着力推进高水平开放，构建双循环重要节点，在服务全国构建新发展格局上争做示范；加快提升经济、科教、城市、生态、文化、社会和人的现代化，在率先实现社会主义现代化上走在前列。</w:t>
      </w:r>
    </w:p>
    <w:p>
      <w:pPr>
        <w:spacing w:line="570" w:lineRule="exact"/>
        <w:ind w:firstLine="31680"/>
        <w:rPr>
          <w:rFonts w:ascii="Times New Roman" w:hAnsi="Times New Roman" w:cs="Times New Roman"/>
          <w:spacing w:val="-6"/>
          <w:szCs w:val="32"/>
        </w:rPr>
      </w:pPr>
      <w:r>
        <w:rPr>
          <w:rFonts w:ascii="Times New Roman" w:hAnsi="Times New Roman" w:cs="Times New Roman"/>
          <w:szCs w:val="32"/>
        </w:rPr>
        <w:t>——</w:t>
      </w:r>
      <w:r>
        <w:rPr>
          <w:rFonts w:hint="eastAsia" w:ascii="Times New Roman" w:hAnsi="Times New Roman" w:cs="Times New Roman"/>
          <w:szCs w:val="32"/>
        </w:rPr>
        <w:t>坚持系统观念。</w:t>
      </w:r>
      <w:r>
        <w:rPr>
          <w:rFonts w:hint="eastAsia" w:ascii="Times New Roman" w:hAnsi="Times New Roman" w:cs="Times New Roman"/>
          <w:spacing w:val="-6"/>
          <w:szCs w:val="32"/>
        </w:rPr>
        <w:t>坚持遵循经济社会发展规律，统筹发展和安全，准确把握近期目标和长期发展的平衡点、经济社会发展和改善人民生活的结合点，注重防范化解重大风险挑战，实现发展质量、结构、规模、速度、效应、安全相统一。</w:t>
      </w:r>
    </w:p>
    <w:p>
      <w:pPr>
        <w:spacing w:line="570" w:lineRule="exact"/>
        <w:ind w:firstLine="0" w:firstLineChars="0"/>
        <w:jc w:val="center"/>
        <w:rPr>
          <w:rFonts w:ascii="Times New Roman" w:hAnsi="Times New Roman" w:eastAsia="楷体_GB2312" w:cs="Times New Roman"/>
          <w:szCs w:val="32"/>
        </w:rPr>
      </w:pPr>
      <w:r>
        <w:rPr>
          <w:rFonts w:hint="eastAsia" w:ascii="Times New Roman" w:hAnsi="Times New Roman" w:eastAsia="楷体_GB2312" w:cs="Times New Roman"/>
          <w:szCs w:val="32"/>
        </w:rPr>
        <w:t>第二节</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战略定位</w:t>
      </w:r>
      <w:bookmarkEnd w:id="18"/>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时期，武进区的总体定位是：</w:t>
      </w:r>
      <w:r>
        <w:rPr>
          <w:rFonts w:ascii="Times New Roman" w:hAnsi="Times New Roman" w:cs="Times New Roman"/>
        </w:rPr>
        <w:t>“</w:t>
      </w:r>
      <w:r>
        <w:rPr>
          <w:rFonts w:hint="eastAsia" w:ascii="Times New Roman" w:hAnsi="Times New Roman" w:cs="Times New Roman"/>
        </w:rPr>
        <w:t>生态滨湖区、现代智造城</w:t>
      </w:r>
      <w:r>
        <w:rPr>
          <w:rFonts w:ascii="Times New Roman" w:hAnsi="Times New Roman" w:cs="Times New Roman"/>
        </w:rPr>
        <w:t>”</w:t>
      </w:r>
      <w:r>
        <w:rPr>
          <w:rFonts w:hint="eastAsia" w:ascii="Times New Roman" w:hAnsi="Times New Roman" w:cs="Times New Roman"/>
        </w:rPr>
        <w:t>。按照这一总体定位的要求，力争通过五年时间的努力，着力将武进区打造成为</w:t>
      </w:r>
      <w:r>
        <w:rPr>
          <w:rFonts w:ascii="Times New Roman" w:hAnsi="Times New Roman" w:cs="Times New Roman"/>
        </w:rPr>
        <w:t>“</w:t>
      </w:r>
      <w:r>
        <w:rPr>
          <w:rFonts w:hint="eastAsia" w:ascii="Times New Roman" w:hAnsi="Times New Roman" w:cs="Times New Roman"/>
        </w:rPr>
        <w:t>四个地</w:t>
      </w:r>
      <w:r>
        <w:rPr>
          <w:rFonts w:ascii="Times New Roman" w:hAnsi="Times New Roman" w:cs="Times New Roman"/>
        </w:rPr>
        <w:t>”</w:t>
      </w:r>
      <w:r>
        <w:rPr>
          <w:rFonts w:hint="eastAsia" w:ascii="Times New Roman" w:hAnsi="Times New Roman" w:cs="Times New Roman"/>
        </w:rPr>
        <w:t>，即创新开放高地、智能制造基地、滨湖生态宝地、安居乐业福地。</w:t>
      </w:r>
    </w:p>
    <w:p>
      <w:pPr>
        <w:spacing w:line="570" w:lineRule="exact"/>
        <w:ind w:firstLine="31680"/>
        <w:rPr>
          <w:rFonts w:ascii="Times New Roman" w:hAnsi="Times New Roman" w:cs="Times New Roman"/>
          <w:szCs w:val="30"/>
        </w:rPr>
      </w:pPr>
      <w:bookmarkStart w:id="19" w:name="_Toc20346"/>
      <w:r>
        <w:rPr>
          <w:rFonts w:ascii="Times New Roman" w:hAnsi="Times New Roman" w:cs="Times New Roman"/>
          <w:szCs w:val="30"/>
        </w:rPr>
        <w:t>——</w:t>
      </w:r>
      <w:r>
        <w:rPr>
          <w:rFonts w:hint="eastAsia" w:ascii="Times New Roman" w:hAnsi="Times New Roman" w:cs="Times New Roman"/>
          <w:szCs w:val="30"/>
        </w:rPr>
        <w:t>创新开放高地。以更大力度的改革创新来引领</w:t>
      </w:r>
      <w:r>
        <w:rPr>
          <w:rFonts w:ascii="Times New Roman" w:hAnsi="Times New Roman" w:cs="Times New Roman"/>
          <w:szCs w:val="30"/>
        </w:rPr>
        <w:t>“</w:t>
      </w:r>
      <w:r>
        <w:rPr>
          <w:rFonts w:hint="eastAsia" w:ascii="Times New Roman" w:hAnsi="Times New Roman" w:cs="Times New Roman"/>
          <w:szCs w:val="30"/>
        </w:rPr>
        <w:t>强</w:t>
      </w:r>
      <w:r>
        <w:rPr>
          <w:rFonts w:ascii="Times New Roman" w:hAnsi="Times New Roman" w:cs="Times New Roman"/>
          <w:szCs w:val="30"/>
        </w:rPr>
        <w:t>”</w:t>
      </w:r>
      <w:r>
        <w:rPr>
          <w:rFonts w:hint="eastAsia" w:ascii="Times New Roman" w:hAnsi="Times New Roman" w:cs="Times New Roman"/>
          <w:szCs w:val="30"/>
        </w:rPr>
        <w:t>的方向，深度融入国内国际</w:t>
      </w:r>
      <w:r>
        <w:rPr>
          <w:rFonts w:ascii="Times New Roman" w:hAnsi="Times New Roman" w:cs="Times New Roman"/>
          <w:szCs w:val="30"/>
        </w:rPr>
        <w:t>“</w:t>
      </w:r>
      <w:r>
        <w:rPr>
          <w:rFonts w:hint="eastAsia" w:ascii="Times New Roman" w:hAnsi="Times New Roman" w:cs="Times New Roman"/>
          <w:szCs w:val="30"/>
        </w:rPr>
        <w:t>双循环</w:t>
      </w:r>
      <w:r>
        <w:rPr>
          <w:rFonts w:ascii="Times New Roman" w:hAnsi="Times New Roman" w:cs="Times New Roman"/>
          <w:szCs w:val="30"/>
        </w:rPr>
        <w:t>”</w:t>
      </w:r>
      <w:r>
        <w:rPr>
          <w:rFonts w:hint="eastAsia" w:ascii="Times New Roman" w:hAnsi="Times New Roman" w:cs="Times New Roman"/>
          <w:szCs w:val="30"/>
        </w:rPr>
        <w:t>，建设更高水平开放型经济新体制，努力推动城市经济、楼宇经济、文旅经济、</w:t>
      </w:r>
      <w:r>
        <w:rPr>
          <w:rFonts w:ascii="Times New Roman" w:hAnsi="Times New Roman" w:cs="Times New Roman"/>
          <w:szCs w:val="30"/>
        </w:rPr>
        <w:t>“</w:t>
      </w:r>
      <w:r>
        <w:rPr>
          <w:rFonts w:hint="eastAsia" w:ascii="Times New Roman" w:hAnsi="Times New Roman" w:cs="Times New Roman"/>
          <w:szCs w:val="30"/>
        </w:rPr>
        <w:t>五型</w:t>
      </w:r>
      <w:r>
        <w:rPr>
          <w:rFonts w:ascii="Times New Roman" w:hAnsi="Times New Roman" w:cs="Times New Roman"/>
          <w:szCs w:val="30"/>
        </w:rPr>
        <w:t>”</w:t>
      </w:r>
      <w:r>
        <w:rPr>
          <w:rFonts w:hint="eastAsia" w:ascii="Times New Roman" w:hAnsi="Times New Roman" w:cs="Times New Roman"/>
          <w:szCs w:val="30"/>
        </w:rPr>
        <w:t>经济蓬勃发展，中以、苏澳、石墨烯、医疗健康、中欧绿色创新等开放合作品牌更加响亮，</w:t>
      </w:r>
      <w:r>
        <w:rPr>
          <w:rFonts w:ascii="Times New Roman" w:hAnsi="Times New Roman" w:cs="Times New Roman"/>
          <w:szCs w:val="30"/>
        </w:rPr>
        <w:t>“</w:t>
      </w:r>
      <w:r>
        <w:rPr>
          <w:rFonts w:hint="eastAsia" w:ascii="Times New Roman" w:hAnsi="Times New Roman" w:cs="Times New Roman"/>
          <w:szCs w:val="30"/>
        </w:rPr>
        <w:t>双创</w:t>
      </w:r>
      <w:r>
        <w:rPr>
          <w:rFonts w:ascii="Times New Roman" w:hAnsi="Times New Roman" w:cs="Times New Roman"/>
          <w:szCs w:val="30"/>
        </w:rPr>
        <w:t>”</w:t>
      </w:r>
      <w:r>
        <w:rPr>
          <w:rFonts w:hint="eastAsia" w:ascii="Times New Roman" w:hAnsi="Times New Roman" w:cs="Times New Roman"/>
          <w:szCs w:val="30"/>
        </w:rPr>
        <w:t>示范基地排名稳居全国前列，基本形成以高层次创新园区、高效率成果转化、高层次人才支撑、高水平政策保障为支撑的创新生态体系。</w:t>
      </w:r>
    </w:p>
    <w:p>
      <w:pPr>
        <w:spacing w:line="570" w:lineRule="exact"/>
        <w:ind w:firstLine="31680"/>
        <w:rPr>
          <w:rFonts w:ascii="Times New Roman" w:hAnsi="Times New Roman" w:cs="Times New Roman"/>
          <w:szCs w:val="30"/>
        </w:rPr>
      </w:pPr>
      <w:r>
        <w:rPr>
          <w:rFonts w:ascii="Times New Roman" w:hAnsi="Times New Roman" w:cs="Times New Roman"/>
          <w:szCs w:val="30"/>
        </w:rPr>
        <w:t>——</w:t>
      </w:r>
      <w:r>
        <w:rPr>
          <w:rFonts w:hint="eastAsia" w:ascii="Times New Roman" w:hAnsi="Times New Roman" w:cs="Times New Roman"/>
          <w:szCs w:val="30"/>
        </w:rPr>
        <w:t>智能制造基地。以更具竞争力的实体经济来夯实</w:t>
      </w:r>
      <w:r>
        <w:rPr>
          <w:rFonts w:ascii="Times New Roman" w:hAnsi="Times New Roman" w:cs="Times New Roman"/>
          <w:szCs w:val="30"/>
        </w:rPr>
        <w:t>“</w:t>
      </w:r>
      <w:r>
        <w:rPr>
          <w:rFonts w:hint="eastAsia" w:ascii="Times New Roman" w:hAnsi="Times New Roman" w:cs="Times New Roman"/>
          <w:szCs w:val="30"/>
        </w:rPr>
        <w:t>富</w:t>
      </w:r>
      <w:r>
        <w:rPr>
          <w:rFonts w:ascii="Times New Roman" w:hAnsi="Times New Roman" w:cs="Times New Roman"/>
          <w:szCs w:val="30"/>
        </w:rPr>
        <w:t>”</w:t>
      </w:r>
      <w:r>
        <w:rPr>
          <w:rFonts w:hint="eastAsia" w:ascii="Times New Roman" w:hAnsi="Times New Roman" w:cs="Times New Roman"/>
          <w:szCs w:val="30"/>
        </w:rPr>
        <w:t>的根基，引领优势产业加速向集群化、智能化、高端化、品牌化方向迈进，</w:t>
      </w:r>
      <w:r>
        <w:rPr>
          <w:rFonts w:ascii="Times New Roman" w:hAnsi="Times New Roman" w:cs="Times New Roman"/>
          <w:szCs w:val="30"/>
        </w:rPr>
        <w:t>“</w:t>
      </w:r>
      <w:r>
        <w:rPr>
          <w:rFonts w:hint="eastAsia" w:ascii="Times New Roman" w:hAnsi="Times New Roman" w:cs="Times New Roman"/>
          <w:szCs w:val="30"/>
        </w:rPr>
        <w:t>未来产业</w:t>
      </w:r>
      <w:r>
        <w:rPr>
          <w:rFonts w:ascii="Times New Roman" w:hAnsi="Times New Roman" w:cs="Times New Roman"/>
          <w:szCs w:val="30"/>
        </w:rPr>
        <w:t>”</w:t>
      </w:r>
      <w:r>
        <w:rPr>
          <w:rFonts w:hint="eastAsia" w:ascii="Times New Roman" w:hAnsi="Times New Roman" w:cs="Times New Roman"/>
          <w:szCs w:val="30"/>
        </w:rPr>
        <w:t>加快培育、高速成长，逐渐成为高质量发展的新增长点、新动力源，传统产业智能化转型成效显著，数字经济赋能优势更加明显，武进成为长三角领先、国内外驰名的智能制造基地，以新兴产业为主导、先进制造业为基础、现代服务业为支撑的现代产业体系更加成熟完善。</w:t>
      </w:r>
    </w:p>
    <w:p>
      <w:pPr>
        <w:spacing w:line="570" w:lineRule="exact"/>
        <w:ind w:firstLine="31680"/>
        <w:rPr>
          <w:rFonts w:ascii="Times New Roman" w:hAnsi="Times New Roman" w:cs="Times New Roman"/>
          <w:szCs w:val="30"/>
        </w:rPr>
      </w:pPr>
      <w:r>
        <w:rPr>
          <w:rFonts w:ascii="Times New Roman" w:hAnsi="Times New Roman" w:cs="Times New Roman"/>
          <w:szCs w:val="30"/>
        </w:rPr>
        <w:t>——</w:t>
      </w:r>
      <w:r>
        <w:rPr>
          <w:rFonts w:hint="eastAsia" w:ascii="Times New Roman" w:hAnsi="Times New Roman" w:cs="Times New Roman"/>
          <w:szCs w:val="30"/>
        </w:rPr>
        <w:t>滨湖生态宝地。以更加绿色协调的</w:t>
      </w:r>
      <w:r>
        <w:rPr>
          <w:rFonts w:ascii="Times New Roman" w:hAnsi="Times New Roman" w:cs="Times New Roman"/>
          <w:szCs w:val="30"/>
        </w:rPr>
        <w:t>“</w:t>
      </w:r>
      <w:r>
        <w:rPr>
          <w:rFonts w:hint="eastAsia" w:ascii="Times New Roman" w:hAnsi="Times New Roman" w:cs="Times New Roman"/>
          <w:szCs w:val="30"/>
        </w:rPr>
        <w:t>两湖</w:t>
      </w:r>
      <w:r>
        <w:rPr>
          <w:rFonts w:ascii="Times New Roman" w:hAnsi="Times New Roman" w:cs="Times New Roman"/>
          <w:szCs w:val="30"/>
        </w:rPr>
        <w:t>”</w:t>
      </w:r>
      <w:r>
        <w:rPr>
          <w:rFonts w:hint="eastAsia" w:ascii="Times New Roman" w:hAnsi="Times New Roman" w:cs="Times New Roman"/>
          <w:szCs w:val="30"/>
        </w:rPr>
        <w:t>特色来确保</w:t>
      </w:r>
      <w:r>
        <w:rPr>
          <w:rFonts w:ascii="Times New Roman" w:hAnsi="Times New Roman" w:cs="Times New Roman"/>
          <w:szCs w:val="30"/>
        </w:rPr>
        <w:t>“</w:t>
      </w:r>
      <w:r>
        <w:rPr>
          <w:rFonts w:hint="eastAsia" w:ascii="Times New Roman" w:hAnsi="Times New Roman" w:cs="Times New Roman"/>
          <w:szCs w:val="30"/>
        </w:rPr>
        <w:t>美</w:t>
      </w:r>
      <w:r>
        <w:rPr>
          <w:rFonts w:ascii="Times New Roman" w:hAnsi="Times New Roman" w:cs="Times New Roman"/>
          <w:szCs w:val="30"/>
        </w:rPr>
        <w:t>”</w:t>
      </w:r>
      <w:r>
        <w:rPr>
          <w:rFonts w:hint="eastAsia" w:ascii="Times New Roman" w:hAnsi="Times New Roman" w:cs="Times New Roman"/>
          <w:szCs w:val="30"/>
        </w:rPr>
        <w:t>的成色，推动西太湖、太湖湾空间保护开发格局持续优化，滨湖生态景观、休闲旅游、高端服务、文化创意等现代城市功能显著增强，全区生态环境质量、产业结构占比、资源利用效率大幅改善，</w:t>
      </w:r>
      <w:r>
        <w:rPr>
          <w:rFonts w:ascii="Times New Roman" w:hAnsi="Times New Roman" w:cs="Times New Roman"/>
          <w:szCs w:val="30"/>
        </w:rPr>
        <w:t>“</w:t>
      </w:r>
      <w:r>
        <w:rPr>
          <w:rFonts w:hint="eastAsia" w:ascii="Times New Roman" w:hAnsi="Times New Roman" w:cs="Times New Roman"/>
          <w:szCs w:val="30"/>
        </w:rPr>
        <w:t>生态保护引领区</w:t>
      </w:r>
      <w:r>
        <w:rPr>
          <w:rFonts w:ascii="Times New Roman" w:hAnsi="Times New Roman" w:cs="Times New Roman"/>
          <w:szCs w:val="30"/>
        </w:rPr>
        <w:t>”</w:t>
      </w:r>
      <w:r>
        <w:rPr>
          <w:rFonts w:hint="eastAsia" w:ascii="Times New Roman" w:hAnsi="Times New Roman" w:cs="Times New Roman"/>
          <w:szCs w:val="30"/>
        </w:rPr>
        <w:t>的品牌影响力和城市美誉度更加彰显，良好生态成为发展能级提升、产业人才集聚、人居环境改善的重要基石，成为高质量发展走在前列的比较优势。</w:t>
      </w:r>
    </w:p>
    <w:p>
      <w:pPr>
        <w:spacing w:line="570" w:lineRule="exact"/>
        <w:ind w:firstLine="31680"/>
        <w:rPr>
          <w:rFonts w:ascii="Times New Roman" w:hAnsi="Times New Roman" w:cs="Times New Roman"/>
        </w:rPr>
      </w:pPr>
      <w:r>
        <w:rPr>
          <w:rFonts w:ascii="Times New Roman" w:hAnsi="Times New Roman" w:cs="Times New Roman"/>
          <w:szCs w:val="30"/>
        </w:rPr>
        <w:t>——</w:t>
      </w:r>
      <w:bookmarkEnd w:id="19"/>
      <w:bookmarkStart w:id="20" w:name="_Toc24828"/>
      <w:bookmarkStart w:id="21" w:name="_Toc29698"/>
      <w:r>
        <w:rPr>
          <w:rFonts w:hint="eastAsia" w:ascii="Times New Roman" w:hAnsi="Times New Roman" w:cs="Times New Roman"/>
          <w:szCs w:val="30"/>
        </w:rPr>
        <w:t>安居乐业福地。以更加均衡发展的民生事业来提升</w:t>
      </w:r>
      <w:r>
        <w:rPr>
          <w:rFonts w:ascii="Times New Roman" w:hAnsi="Times New Roman" w:cs="Times New Roman"/>
          <w:szCs w:val="30"/>
        </w:rPr>
        <w:t>“</w:t>
      </w:r>
      <w:r>
        <w:rPr>
          <w:rFonts w:hint="eastAsia" w:ascii="Times New Roman" w:hAnsi="Times New Roman" w:cs="Times New Roman"/>
          <w:szCs w:val="30"/>
        </w:rPr>
        <w:t>高</w:t>
      </w:r>
      <w:r>
        <w:rPr>
          <w:rFonts w:ascii="Times New Roman" w:hAnsi="Times New Roman" w:cs="Times New Roman"/>
          <w:szCs w:val="30"/>
        </w:rPr>
        <w:t>”</w:t>
      </w:r>
      <w:r>
        <w:rPr>
          <w:rFonts w:hint="eastAsia" w:ascii="Times New Roman" w:hAnsi="Times New Roman" w:cs="Times New Roman"/>
          <w:szCs w:val="30"/>
        </w:rPr>
        <w:t>的水平，推动城乡发展深度融合、内外交通不断优化、居民收入持续改善、城市文明程度显著提升，低收入群体增收成果巩固拓展，优质教育医疗资源更加均衡，社会保障体系更加完善，网格化社会治理、</w:t>
      </w:r>
      <w:r>
        <w:rPr>
          <w:rFonts w:ascii="Times New Roman" w:hAnsi="Times New Roman" w:cs="Times New Roman"/>
          <w:szCs w:val="30"/>
        </w:rPr>
        <w:t>“</w:t>
      </w:r>
      <w:r>
        <w:rPr>
          <w:rFonts w:hint="eastAsia" w:ascii="Times New Roman" w:hAnsi="Times New Roman" w:cs="Times New Roman"/>
          <w:szCs w:val="30"/>
        </w:rPr>
        <w:t>平安武进</w:t>
      </w:r>
      <w:r>
        <w:rPr>
          <w:rFonts w:ascii="Times New Roman" w:hAnsi="Times New Roman" w:cs="Times New Roman"/>
          <w:szCs w:val="30"/>
        </w:rPr>
        <w:t>”</w:t>
      </w:r>
      <w:r>
        <w:rPr>
          <w:rFonts w:hint="eastAsia" w:ascii="Times New Roman" w:hAnsi="Times New Roman" w:cs="Times New Roman"/>
          <w:szCs w:val="30"/>
        </w:rPr>
        <w:t>建设取得新进展，以人为核心的新型城镇化全面推进，人民群众的安全感和满意度稳步提升，基本实现幼有善育、学有优教、劳有厚得、病有良医、老有颐养、住有宜居、弱有众扶。</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发展战略</w:t>
      </w:r>
    </w:p>
    <w:p>
      <w:pPr>
        <w:spacing w:line="570" w:lineRule="exact"/>
        <w:ind w:firstLine="31680"/>
        <w:rPr>
          <w:rFonts w:ascii="Times New Roman" w:hAnsi="Times New Roman" w:cs="Times New Roman"/>
          <w:szCs w:val="30"/>
        </w:rPr>
      </w:pPr>
      <w:r>
        <w:rPr>
          <w:rFonts w:ascii="Times New Roman" w:hAnsi="Times New Roman" w:cs="Times New Roman"/>
        </w:rPr>
        <w:t>1</w:t>
      </w:r>
      <w:r>
        <w:rPr>
          <w:rFonts w:hint="eastAsia" w:ascii="Times New Roman" w:hAnsi="Times New Roman" w:cs="Times New Roman"/>
        </w:rPr>
        <w:t>、</w:t>
      </w:r>
      <w:r>
        <w:rPr>
          <w:rFonts w:hint="eastAsia" w:ascii="Times New Roman" w:hAnsi="Times New Roman" w:cs="Times New Roman"/>
          <w:szCs w:val="30"/>
        </w:rPr>
        <w:t>以</w:t>
      </w:r>
      <w:r>
        <w:rPr>
          <w:rFonts w:ascii="Times New Roman" w:hAnsi="Times New Roman" w:cs="Times New Roman"/>
          <w:szCs w:val="30"/>
        </w:rPr>
        <w:t>“</w:t>
      </w:r>
      <w:r>
        <w:rPr>
          <w:rFonts w:hint="eastAsia" w:ascii="Times New Roman" w:hAnsi="Times New Roman" w:cs="Times New Roman"/>
          <w:szCs w:val="30"/>
        </w:rPr>
        <w:t>提升创新能力，打造产业强区</w:t>
      </w:r>
      <w:r>
        <w:rPr>
          <w:rFonts w:ascii="Times New Roman" w:hAnsi="Times New Roman" w:cs="Times New Roman"/>
          <w:szCs w:val="30"/>
        </w:rPr>
        <w:t>”</w:t>
      </w:r>
      <w:r>
        <w:rPr>
          <w:rFonts w:hint="eastAsia" w:ascii="Times New Roman" w:hAnsi="Times New Roman" w:cs="Times New Roman"/>
          <w:szCs w:val="30"/>
        </w:rPr>
        <w:t>为目标的创新发展战略。坚持创新在现代化建设全局中的核心地位，</w:t>
      </w:r>
      <w:r>
        <w:rPr>
          <w:rFonts w:hint="eastAsia" w:ascii="Times New Roman" w:hAnsi="Times New Roman" w:cs="Times New Roman"/>
        </w:rPr>
        <w:t>牢牢把握苏南国家自主创新示范区、中以创新园、双创示范基地、科创长廊建设的机遇，推动科技创新，培育现代产业，使产业层次更高、质量效益更好、内生动能更强、市场活力更足，全面增强区域经济核心竞争力。</w:t>
      </w:r>
    </w:p>
    <w:p>
      <w:pPr>
        <w:spacing w:line="570" w:lineRule="exact"/>
        <w:ind w:firstLine="31680"/>
        <w:rPr>
          <w:rFonts w:ascii="Times New Roman" w:hAnsi="Times New Roman" w:cs="Times New Roman"/>
        </w:rPr>
      </w:pPr>
      <w:r>
        <w:rPr>
          <w:rFonts w:ascii="Times New Roman" w:hAnsi="Times New Roman" w:cs="Times New Roman"/>
          <w:szCs w:val="30"/>
        </w:rPr>
        <w:t>2</w:t>
      </w:r>
      <w:r>
        <w:rPr>
          <w:rFonts w:hint="eastAsia" w:ascii="Times New Roman" w:hAnsi="Times New Roman" w:cs="Times New Roman"/>
          <w:szCs w:val="30"/>
        </w:rPr>
        <w:t>、以</w:t>
      </w:r>
      <w:r>
        <w:rPr>
          <w:rFonts w:ascii="Times New Roman" w:hAnsi="Times New Roman" w:cs="Times New Roman"/>
          <w:szCs w:val="30"/>
        </w:rPr>
        <w:t>“</w:t>
      </w:r>
      <w:r>
        <w:rPr>
          <w:rFonts w:hint="eastAsia" w:ascii="Times New Roman" w:hAnsi="Times New Roman" w:cs="Times New Roman"/>
          <w:szCs w:val="30"/>
        </w:rPr>
        <w:t>立足长三角、融入大上海</w:t>
      </w:r>
      <w:r>
        <w:rPr>
          <w:rFonts w:ascii="Times New Roman" w:hAnsi="Times New Roman" w:cs="Times New Roman"/>
          <w:szCs w:val="30"/>
        </w:rPr>
        <w:t>”</w:t>
      </w:r>
      <w:r>
        <w:rPr>
          <w:rFonts w:hint="eastAsia" w:ascii="Times New Roman" w:hAnsi="Times New Roman" w:cs="Times New Roman"/>
          <w:szCs w:val="30"/>
        </w:rPr>
        <w:t>为主题的融合发展战略。</w:t>
      </w:r>
      <w:r>
        <w:rPr>
          <w:rFonts w:hint="eastAsia" w:ascii="Times New Roman" w:hAnsi="Times New Roman" w:cs="Times New Roman"/>
        </w:rPr>
        <w:t>紧紧抓住长三角区域一体化发展的重大战略机遇，构建融入上海都市圈高质量发展新时代，全面参与苏锡常一体化、常泰融合等建设，加速区域一体化发展，积极参与区域产业分工协作，打破</w:t>
      </w:r>
      <w:r>
        <w:rPr>
          <w:rFonts w:ascii="Times New Roman" w:hAnsi="Times New Roman" w:cs="Times New Roman"/>
        </w:rPr>
        <w:t>“</w:t>
      </w:r>
      <w:r>
        <w:rPr>
          <w:rFonts w:hint="eastAsia" w:ascii="Times New Roman" w:hAnsi="Times New Roman" w:cs="Times New Roman"/>
        </w:rPr>
        <w:t>行政区经济</w:t>
      </w:r>
      <w:r>
        <w:rPr>
          <w:rFonts w:ascii="Times New Roman" w:hAnsi="Times New Roman" w:cs="Times New Roman"/>
        </w:rPr>
        <w:t>”</w:t>
      </w:r>
      <w:r>
        <w:rPr>
          <w:rFonts w:hint="eastAsia" w:ascii="Times New Roman" w:hAnsi="Times New Roman" w:cs="Times New Roman"/>
        </w:rPr>
        <w:t>束缚，打通要素流通</w:t>
      </w:r>
      <w:r>
        <w:rPr>
          <w:rFonts w:ascii="Times New Roman" w:hAnsi="Times New Roman" w:cs="Times New Roman"/>
        </w:rPr>
        <w:t>“</w:t>
      </w:r>
      <w:r>
        <w:rPr>
          <w:rFonts w:hint="eastAsia" w:ascii="Times New Roman" w:hAnsi="Times New Roman" w:cs="Times New Roman"/>
        </w:rPr>
        <w:t>看不见的边界</w:t>
      </w:r>
      <w:r>
        <w:rPr>
          <w:rFonts w:ascii="Times New Roman" w:hAnsi="Times New Roman" w:cs="Times New Roman"/>
        </w:rPr>
        <w:t>”</w:t>
      </w:r>
      <w:r>
        <w:rPr>
          <w:rFonts w:hint="eastAsia" w:ascii="Times New Roman" w:hAnsi="Times New Roman" w:cs="Times New Roman"/>
        </w:rPr>
        <w:t>，不断拓展跨区域合作的深度和广度，全力打造长三角知名的跨国界、跨区域、跨产业的融合发展示范区。</w:t>
      </w:r>
    </w:p>
    <w:p>
      <w:pPr>
        <w:spacing w:line="570" w:lineRule="exact"/>
        <w:ind w:firstLine="3168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hint="eastAsia" w:ascii="Times New Roman" w:hAnsi="Times New Roman" w:cs="Times New Roman"/>
          <w:szCs w:val="30"/>
        </w:rPr>
        <w:t>以</w:t>
      </w:r>
      <w:r>
        <w:rPr>
          <w:rFonts w:ascii="Times New Roman" w:hAnsi="Times New Roman" w:cs="Times New Roman"/>
          <w:szCs w:val="30"/>
        </w:rPr>
        <w:t>“</w:t>
      </w:r>
      <w:r>
        <w:rPr>
          <w:rFonts w:hint="eastAsia" w:ascii="Times New Roman" w:hAnsi="Times New Roman" w:cs="Times New Roman"/>
          <w:szCs w:val="30"/>
        </w:rPr>
        <w:t>构建国际国内双循环</w:t>
      </w:r>
      <w:r>
        <w:rPr>
          <w:rFonts w:ascii="Times New Roman" w:hAnsi="Times New Roman" w:cs="Times New Roman"/>
          <w:szCs w:val="30"/>
        </w:rPr>
        <w:t>”</w:t>
      </w:r>
      <w:r>
        <w:rPr>
          <w:rFonts w:hint="eastAsia" w:ascii="Times New Roman" w:hAnsi="Times New Roman" w:cs="Times New Roman"/>
          <w:szCs w:val="30"/>
        </w:rPr>
        <w:t>为要求的开放发展战略。</w:t>
      </w:r>
      <w:r>
        <w:rPr>
          <w:rFonts w:hint="eastAsia" w:ascii="Times New Roman" w:hAnsi="Times New Roman" w:cs="Times New Roman"/>
        </w:rPr>
        <w:t>全面落实开放发展理念，借力上海都市圈开放发展资源，以更大力度实施新一轮全方位高水平对外开放，稳定产业链供应链，持续推进产业链垂直布局，不断提升产业基础高级化、产业链现代化水平，深度融入国内大循环为主体、国内国际双循环相互促进的新发展格局，全力构建创新型、引领性和自主性的开放合作体系。</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第四章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发展目标和总体布局</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bookmarkEnd w:id="20"/>
      <w:r>
        <w:rPr>
          <w:rFonts w:ascii="Times New Roman" w:hAnsi="Times New Roman" w:eastAsia="楷体_GB2312" w:cs="Times New Roman"/>
        </w:rPr>
        <w:t xml:space="preserve"> 2035</w:t>
      </w:r>
      <w:r>
        <w:rPr>
          <w:rFonts w:hint="eastAsia" w:ascii="Times New Roman" w:hAnsi="Times New Roman" w:eastAsia="楷体_GB2312" w:cs="Times New Roman"/>
        </w:rPr>
        <w:t>年远景目标</w:t>
      </w:r>
    </w:p>
    <w:p>
      <w:pPr>
        <w:spacing w:line="570" w:lineRule="exact"/>
        <w:ind w:firstLine="31680"/>
        <w:rPr>
          <w:rFonts w:ascii="Times New Roman" w:hAnsi="Times New Roman" w:cs="Times New Roman"/>
        </w:rPr>
      </w:pPr>
      <w:r>
        <w:rPr>
          <w:rFonts w:hint="eastAsia" w:ascii="Times New Roman" w:hAnsi="Times New Roman" w:cs="Times New Roman"/>
        </w:rPr>
        <w:t>落实党的十九届五中全会精神，二〇三五年武进区经济社会发展的远景目标是：</w:t>
      </w:r>
    </w:p>
    <w:p>
      <w:pPr>
        <w:spacing w:line="570" w:lineRule="exact"/>
        <w:ind w:firstLine="31680"/>
        <w:rPr>
          <w:rFonts w:ascii="Times New Roman" w:hAnsi="Times New Roman" w:cs="Times New Roman"/>
        </w:rPr>
      </w:pPr>
      <w:r>
        <w:rPr>
          <w:rFonts w:hint="eastAsia" w:ascii="Times New Roman" w:hAnsi="Times New Roman" w:cs="Times New Roman"/>
        </w:rPr>
        <w:t>高质量发展走在全国前列，率先基本实现现代化，高水平建成生态滨湖区、现代智造城。综合实力保持全国领先，人均地区生产总值在</w:t>
      </w:r>
      <w:r>
        <w:rPr>
          <w:rFonts w:ascii="Times New Roman" w:hAnsi="Times New Roman" w:cs="Times New Roman"/>
        </w:rPr>
        <w:t>2020</w:t>
      </w:r>
      <w:r>
        <w:rPr>
          <w:rFonts w:hint="eastAsia" w:ascii="Times New Roman" w:hAnsi="Times New Roman" w:cs="Times New Roman"/>
        </w:rPr>
        <w:t>年的基础上实现翻一番以上，力争达到</w:t>
      </w:r>
      <w:r>
        <w:rPr>
          <w:rFonts w:ascii="Times New Roman" w:hAnsi="Times New Roman" w:cs="Times New Roman"/>
        </w:rPr>
        <w:t>5</w:t>
      </w:r>
      <w:r>
        <w:rPr>
          <w:rFonts w:hint="eastAsia" w:ascii="Times New Roman" w:hAnsi="Times New Roman" w:cs="Times New Roman"/>
        </w:rPr>
        <w:t>万美元以上。</w:t>
      </w:r>
      <w:r>
        <w:rPr>
          <w:rFonts w:hint="eastAsia" w:ascii="Times New Roman" w:hAnsi="Times New Roman" w:cs="Times New Roman"/>
          <w:szCs w:val="32"/>
        </w:rPr>
        <w:t>建成现代化经济体系，基本实现产业链现代化，</w:t>
      </w:r>
      <w:r>
        <w:rPr>
          <w:rFonts w:hint="eastAsia" w:ascii="Times New Roman" w:hAnsi="Times New Roman" w:cs="Times New Roman"/>
        </w:rPr>
        <w:t>创新能力显著提升，</w:t>
      </w:r>
      <w:r>
        <w:rPr>
          <w:rFonts w:hint="eastAsia" w:ascii="Times New Roman" w:hAnsi="Times New Roman" w:cs="Times New Roman"/>
          <w:szCs w:val="32"/>
        </w:rPr>
        <w:t>率先实现新型工业化、信息化、城镇化、农业现代化。率先实现区域治理体系和治理能力现代化，建成法治政府、法治社会。</w:t>
      </w:r>
      <w:r>
        <w:rPr>
          <w:rFonts w:hint="eastAsia" w:ascii="Times New Roman" w:hAnsi="Times New Roman" w:cs="Times New Roman"/>
        </w:rPr>
        <w:t>人的全面发展充分展现，居民收入在</w:t>
      </w:r>
      <w:r>
        <w:rPr>
          <w:rFonts w:ascii="Times New Roman" w:hAnsi="Times New Roman" w:cs="Times New Roman"/>
        </w:rPr>
        <w:t>2020</w:t>
      </w:r>
      <w:r>
        <w:rPr>
          <w:rFonts w:hint="eastAsia" w:ascii="Times New Roman" w:hAnsi="Times New Roman" w:cs="Times New Roman"/>
        </w:rPr>
        <w:t>年基础上实现翻一番以上，</w:t>
      </w:r>
      <w:r>
        <w:rPr>
          <w:rFonts w:hint="eastAsia" w:ascii="Times New Roman" w:hAnsi="Times New Roman" w:cs="Times New Roman"/>
          <w:szCs w:val="32"/>
        </w:rPr>
        <w:t>基本公共服务全面均等化，建成教育强区、文化强区、健康强区，人民群众过上现代化的高品质生活，社会文明程度走在全国前列。广泛形成绿色生产生活方式，生态系统良性循环，生态环境根本好转，</w:t>
      </w:r>
      <w:r>
        <w:rPr>
          <w:rFonts w:hint="eastAsia" w:ascii="Times New Roman" w:hAnsi="Times New Roman" w:cs="Times New Roman"/>
        </w:rPr>
        <w:t>在</w:t>
      </w:r>
      <w:r>
        <w:rPr>
          <w:rFonts w:ascii="Times New Roman" w:hAnsi="Times New Roman" w:cs="Times New Roman"/>
        </w:rPr>
        <w:t>“</w:t>
      </w:r>
      <w:r>
        <w:rPr>
          <w:rFonts w:hint="eastAsia" w:ascii="Times New Roman" w:hAnsi="Times New Roman" w:cs="Times New Roman"/>
        </w:rPr>
        <w:t>美丽常州</w:t>
      </w:r>
      <w:r>
        <w:rPr>
          <w:rFonts w:ascii="Times New Roman" w:hAnsi="Times New Roman" w:cs="Times New Roman"/>
        </w:rPr>
        <w:t>”</w:t>
      </w:r>
      <w:r>
        <w:rPr>
          <w:rFonts w:hint="eastAsia" w:ascii="Times New Roman" w:hAnsi="Times New Roman" w:cs="Times New Roman"/>
        </w:rPr>
        <w:t>建设作出武进示范的基础上，完美展现</w:t>
      </w:r>
      <w:r>
        <w:rPr>
          <w:rFonts w:ascii="Times New Roman" w:hAnsi="Times New Roman" w:cs="Times New Roman"/>
        </w:rPr>
        <w:t>“</w:t>
      </w:r>
      <w:r>
        <w:rPr>
          <w:rFonts w:hint="eastAsia" w:ascii="Times New Roman" w:hAnsi="Times New Roman" w:cs="Times New Roman"/>
        </w:rPr>
        <w:t>强富美高</w:t>
      </w:r>
      <w:r>
        <w:rPr>
          <w:rFonts w:ascii="Times New Roman" w:hAnsi="Times New Roman" w:cs="Times New Roman"/>
        </w:rPr>
        <w:t>”</w:t>
      </w:r>
      <w:r>
        <w:rPr>
          <w:rFonts w:hint="eastAsia" w:ascii="Times New Roman" w:hAnsi="Times New Roman" w:cs="Times New Roman"/>
        </w:rPr>
        <w:t>新武进的现代化图景。</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十四五</w:t>
      </w:r>
      <w:r>
        <w:rPr>
          <w:rFonts w:ascii="Times New Roman" w:hAnsi="Times New Roman" w:eastAsia="楷体_GB2312" w:cs="Times New Roman"/>
        </w:rPr>
        <w:t>”</w:t>
      </w:r>
      <w:r>
        <w:rPr>
          <w:rFonts w:hint="eastAsia" w:ascii="Times New Roman" w:hAnsi="Times New Roman" w:eastAsia="楷体_GB2312" w:cs="Times New Roman"/>
        </w:rPr>
        <w:t>经济社会发展目标</w:t>
      </w:r>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时期，武进将在高水平建成小康社会的基础上，全面开启社会主义现代化建设，要紧紧围绕推动高质量发展走在前列的目标，进一步巩固优势、补齐短板、筑牢底线，全力向</w:t>
      </w:r>
      <w:r>
        <w:rPr>
          <w:rFonts w:ascii="Times New Roman" w:hAnsi="Times New Roman" w:cs="Times New Roman"/>
        </w:rPr>
        <w:t>“</w:t>
      </w:r>
      <w:r>
        <w:rPr>
          <w:rFonts w:hint="eastAsia" w:ascii="Times New Roman" w:hAnsi="Times New Roman" w:cs="Times New Roman"/>
        </w:rPr>
        <w:t>生态滨湖区、现代智造城</w:t>
      </w:r>
      <w:r>
        <w:rPr>
          <w:rFonts w:ascii="Times New Roman" w:hAnsi="Times New Roman" w:cs="Times New Roman"/>
        </w:rPr>
        <w:t>”</w:t>
      </w:r>
      <w:r>
        <w:rPr>
          <w:rFonts w:hint="eastAsia" w:ascii="Times New Roman" w:hAnsi="Times New Roman" w:cs="Times New Roman"/>
        </w:rPr>
        <w:t>目标奋进。</w:t>
      </w:r>
    </w:p>
    <w:p>
      <w:pPr>
        <w:spacing w:line="570" w:lineRule="exact"/>
        <w:ind w:firstLine="31680"/>
        <w:rPr>
          <w:rFonts w:ascii="Times New Roman" w:hAnsi="Times New Roman" w:cs="Times New Roman"/>
        </w:rPr>
      </w:pPr>
      <w:bookmarkStart w:id="22" w:name="_Toc21531"/>
      <w:r>
        <w:rPr>
          <w:rFonts w:ascii="Times New Roman" w:hAnsi="Times New Roman" w:cs="Times New Roman"/>
          <w:szCs w:val="30"/>
        </w:rPr>
        <w:t>1</w:t>
      </w:r>
      <w:r>
        <w:rPr>
          <w:rFonts w:hint="eastAsia" w:ascii="Times New Roman" w:hAnsi="Times New Roman" w:cs="Times New Roman"/>
          <w:szCs w:val="30"/>
        </w:rPr>
        <w:t>、改革创新更加深入。</w:t>
      </w:r>
      <w:r>
        <w:rPr>
          <w:rFonts w:hint="eastAsia" w:ascii="Times New Roman" w:hAnsi="Times New Roman" w:cs="Times New Roman"/>
        </w:rPr>
        <w:t>坚持创新发展战略，加大改革开放力度，不断激发区域发展的深层活力。创新体系不断完善，创新能力不断增强，大众创业、万众创新的体制机制更加健全，高新技术企业数超</w:t>
      </w:r>
      <w:r>
        <w:rPr>
          <w:rFonts w:ascii="Times New Roman" w:hAnsi="Times New Roman" w:cs="Times New Roman"/>
        </w:rPr>
        <w:t>2000</w:t>
      </w:r>
      <w:r>
        <w:rPr>
          <w:rFonts w:hint="eastAsia" w:ascii="Times New Roman" w:hAnsi="Times New Roman" w:cs="Times New Roman"/>
        </w:rPr>
        <w:t>家，</w:t>
      </w:r>
      <w:r>
        <w:rPr>
          <w:rFonts w:ascii="Times New Roman" w:hAnsi="Times New Roman" w:cs="Times New Roman"/>
        </w:rPr>
        <w:t>R</w:t>
      </w:r>
      <w:r>
        <w:rPr>
          <w:rFonts w:hint="eastAsia" w:ascii="Times New Roman" w:hAnsi="Times New Roman" w:cs="Times New Roman"/>
        </w:rPr>
        <w:t>＆</w:t>
      </w:r>
      <w:r>
        <w:rPr>
          <w:rFonts w:ascii="Times New Roman" w:hAnsi="Times New Roman" w:cs="Times New Roman"/>
        </w:rPr>
        <w:t>D</w:t>
      </w:r>
      <w:r>
        <w:rPr>
          <w:rFonts w:hint="eastAsia" w:ascii="Times New Roman" w:hAnsi="Times New Roman" w:cs="Times New Roman"/>
        </w:rPr>
        <w:t>经费占地区生产总值比重达</w:t>
      </w:r>
      <w:r>
        <w:rPr>
          <w:rFonts w:ascii="Times New Roman" w:hAnsi="Times New Roman" w:cs="Times New Roman"/>
        </w:rPr>
        <w:t>3.5%</w:t>
      </w:r>
      <w:r>
        <w:rPr>
          <w:rFonts w:hint="eastAsia" w:ascii="Times New Roman" w:hAnsi="Times New Roman" w:cs="Times New Roman"/>
        </w:rPr>
        <w:t>，高新技术产业产值占规模以上工业总产值比重达</w:t>
      </w:r>
      <w:r>
        <w:rPr>
          <w:rFonts w:ascii="Times New Roman" w:hAnsi="Times New Roman" w:cs="Times New Roman"/>
        </w:rPr>
        <w:t>51%</w:t>
      </w:r>
      <w:r>
        <w:rPr>
          <w:rFonts w:hint="eastAsia" w:ascii="Times New Roman" w:hAnsi="Times New Roman" w:cs="Times New Roman"/>
        </w:rPr>
        <w:t>。深入推进农村土地、营商环境等重点领域改革，持续完善外资管理体制，深化</w:t>
      </w:r>
      <w:r>
        <w:rPr>
          <w:rFonts w:ascii="Times New Roman" w:hAnsi="Times New Roman" w:cs="Times New Roman"/>
        </w:rPr>
        <w:t>“</w:t>
      </w:r>
      <w:r>
        <w:rPr>
          <w:rFonts w:hint="eastAsia" w:ascii="Times New Roman" w:hAnsi="Times New Roman" w:cs="Times New Roman"/>
        </w:rPr>
        <w:t>放管服</w:t>
      </w:r>
      <w:r>
        <w:rPr>
          <w:rFonts w:ascii="Times New Roman" w:hAnsi="Times New Roman" w:cs="Times New Roman"/>
        </w:rPr>
        <w:t>”</w:t>
      </w:r>
      <w:r>
        <w:rPr>
          <w:rFonts w:hint="eastAsia" w:ascii="Times New Roman" w:hAnsi="Times New Roman" w:cs="Times New Roman"/>
        </w:rPr>
        <w:t>改革，全面落实外资准入国民待遇负面清单，进一步做好安商稳商，营商环境便利度达到全省第一方阵，在关键环节取得有效突破，不断释放改革红利。</w:t>
      </w:r>
    </w:p>
    <w:p>
      <w:pPr>
        <w:spacing w:line="570" w:lineRule="exact"/>
        <w:ind w:firstLine="31680"/>
        <w:rPr>
          <w:rFonts w:ascii="Times New Roman" w:hAnsi="Times New Roman" w:cs="Times New Roman"/>
        </w:rPr>
      </w:pPr>
      <w:r>
        <w:rPr>
          <w:rFonts w:ascii="Times New Roman" w:hAnsi="Times New Roman" w:cs="Times New Roman"/>
          <w:szCs w:val="30"/>
        </w:rPr>
        <w:t>2</w:t>
      </w:r>
      <w:r>
        <w:rPr>
          <w:rFonts w:hint="eastAsia" w:ascii="Times New Roman" w:hAnsi="Times New Roman" w:cs="Times New Roman"/>
          <w:szCs w:val="30"/>
        </w:rPr>
        <w:t>、综合实力更加强劲。</w:t>
      </w:r>
      <w:r>
        <w:rPr>
          <w:rFonts w:hint="eastAsia" w:ascii="Times New Roman" w:hAnsi="Times New Roman" w:cs="Times New Roman"/>
        </w:rPr>
        <w:t>经济运行保持在合理区间，对标赶超先进地区的步伐不断加快，综合实力始终保持在百强区前列，地区生产总值在</w:t>
      </w: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末的基础上力争增加</w:t>
      </w:r>
      <w:r>
        <w:rPr>
          <w:rFonts w:ascii="Times New Roman" w:hAnsi="Times New Roman" w:cs="Times New Roman"/>
        </w:rPr>
        <w:t>1000</w:t>
      </w:r>
      <w:r>
        <w:rPr>
          <w:rFonts w:hint="eastAsia" w:ascii="Times New Roman" w:hAnsi="Times New Roman" w:cs="Times New Roman"/>
        </w:rPr>
        <w:t>亿元，一般公共预算收入确保增加</w:t>
      </w:r>
      <w:r>
        <w:rPr>
          <w:rFonts w:ascii="Times New Roman" w:hAnsi="Times New Roman" w:cs="Times New Roman"/>
        </w:rPr>
        <w:t>60</w:t>
      </w:r>
      <w:r>
        <w:rPr>
          <w:rFonts w:hint="eastAsia" w:ascii="Times New Roman" w:hAnsi="Times New Roman" w:cs="Times New Roman"/>
        </w:rPr>
        <w:t>亿元，力争增加</w:t>
      </w:r>
      <w:r>
        <w:rPr>
          <w:rFonts w:ascii="Times New Roman" w:hAnsi="Times New Roman" w:cs="Times New Roman"/>
        </w:rPr>
        <w:t>80</w:t>
      </w:r>
      <w:r>
        <w:rPr>
          <w:rFonts w:hint="eastAsia" w:ascii="Times New Roman" w:hAnsi="Times New Roman" w:cs="Times New Roman"/>
        </w:rPr>
        <w:t>亿元，上市企业数达到</w:t>
      </w:r>
      <w:r>
        <w:rPr>
          <w:rFonts w:ascii="Times New Roman" w:hAnsi="Times New Roman" w:cs="Times New Roman"/>
        </w:rPr>
        <w:t>70</w:t>
      </w:r>
      <w:r>
        <w:rPr>
          <w:rFonts w:hint="eastAsia" w:ascii="Times New Roman" w:hAnsi="Times New Roman" w:cs="Times New Roman"/>
        </w:rPr>
        <w:t>家以上。产业发展质效进一步提升，现代化产业体系有效构建，主导产业竞争力明显增强，千亿级特色产业集群有效突破，工业战略性新兴产业产值占规上工业总产值比重达</w:t>
      </w:r>
      <w:r>
        <w:rPr>
          <w:rFonts w:ascii="Times New Roman" w:hAnsi="Times New Roman" w:cs="Times New Roman"/>
        </w:rPr>
        <w:t>40%</w:t>
      </w:r>
      <w:r>
        <w:rPr>
          <w:rFonts w:hint="eastAsia" w:ascii="Times New Roman" w:hAnsi="Times New Roman" w:cs="Times New Roman"/>
        </w:rPr>
        <w:t>左右，着力打造</w:t>
      </w:r>
      <w:r>
        <w:rPr>
          <w:rFonts w:ascii="Times New Roman" w:hAnsi="Times New Roman" w:cs="Times New Roman"/>
        </w:rPr>
        <w:t>“</w:t>
      </w:r>
      <w:r>
        <w:rPr>
          <w:rFonts w:hint="eastAsia" w:ascii="Times New Roman" w:hAnsi="Times New Roman" w:cs="Times New Roman"/>
        </w:rPr>
        <w:t>智慧武进</w:t>
      </w:r>
      <w:r>
        <w:rPr>
          <w:rFonts w:ascii="Times New Roman" w:hAnsi="Times New Roman" w:cs="Times New Roman"/>
        </w:rPr>
        <w:t>”</w:t>
      </w:r>
      <w:r>
        <w:rPr>
          <w:rFonts w:hint="eastAsia" w:ascii="Times New Roman" w:hAnsi="Times New Roman" w:cs="Times New Roman"/>
        </w:rPr>
        <w:t>。</w:t>
      </w:r>
    </w:p>
    <w:p>
      <w:pPr>
        <w:spacing w:line="570" w:lineRule="exact"/>
        <w:ind w:firstLine="31680"/>
        <w:rPr>
          <w:rFonts w:ascii="Times New Roman" w:hAnsi="Times New Roman" w:cs="Times New Roman"/>
        </w:rPr>
      </w:pPr>
      <w:r>
        <w:rPr>
          <w:rFonts w:ascii="Times New Roman" w:hAnsi="Times New Roman" w:cs="Times New Roman"/>
          <w:szCs w:val="30"/>
        </w:rPr>
        <w:t>3</w:t>
      </w:r>
      <w:r>
        <w:rPr>
          <w:rFonts w:hint="eastAsia" w:ascii="Times New Roman" w:hAnsi="Times New Roman" w:cs="Times New Roman"/>
          <w:szCs w:val="30"/>
        </w:rPr>
        <w:t>、开放合作更加全面。</w:t>
      </w:r>
      <w:r>
        <w:rPr>
          <w:rFonts w:hint="eastAsia" w:ascii="Times New Roman" w:hAnsi="Times New Roman" w:cs="Times New Roman"/>
        </w:rPr>
        <w:t>全面扩大对外开放，不断提高区域合作水平，加快推进自贸区建设，深化</w:t>
      </w:r>
      <w:r>
        <w:rPr>
          <w:rFonts w:ascii="Times New Roman" w:hAnsi="Times New Roman" w:cs="Times New Roman"/>
        </w:rPr>
        <w:t>“</w:t>
      </w:r>
      <w:r>
        <w:rPr>
          <w:rFonts w:hint="eastAsia" w:ascii="Times New Roman" w:hAnsi="Times New Roman" w:cs="Times New Roman"/>
        </w:rPr>
        <w:t>一带一路</w:t>
      </w:r>
      <w:r>
        <w:rPr>
          <w:rFonts w:ascii="Times New Roman" w:hAnsi="Times New Roman" w:cs="Times New Roman"/>
        </w:rPr>
        <w:t>”</w:t>
      </w:r>
      <w:r>
        <w:rPr>
          <w:rFonts w:hint="eastAsia" w:ascii="Times New Roman" w:hAnsi="Times New Roman" w:cs="Times New Roman"/>
        </w:rPr>
        <w:t>合作发展，推动服务贸易创新发展；加快区域合作步伐，主动融入长三角一体化等重大战略，深度融入国内大循环为主体、国内国际双循环相互促进的新发展格局，推动开放合作朝着全方位、宽领域、深层次的方向发展。</w:t>
      </w:r>
    </w:p>
    <w:p>
      <w:pPr>
        <w:spacing w:line="570" w:lineRule="exact"/>
        <w:ind w:firstLine="31680"/>
        <w:rPr>
          <w:rFonts w:ascii="Times New Roman" w:hAnsi="Times New Roman" w:cs="Times New Roman"/>
        </w:rPr>
      </w:pPr>
      <w:r>
        <w:rPr>
          <w:rFonts w:ascii="Times New Roman" w:hAnsi="Times New Roman" w:cs="Times New Roman"/>
          <w:szCs w:val="30"/>
        </w:rPr>
        <w:t>4</w:t>
      </w:r>
      <w:r>
        <w:rPr>
          <w:rFonts w:hint="eastAsia" w:ascii="Times New Roman" w:hAnsi="Times New Roman" w:cs="Times New Roman"/>
          <w:szCs w:val="30"/>
        </w:rPr>
        <w:t>、城乡面貌更加靓丽。深入推进环滆湖地区的规划建设，全力打造新城市中心，加速推动科创新城建设，着力提升</w:t>
      </w:r>
      <w:r>
        <w:rPr>
          <w:rFonts w:ascii="Times New Roman" w:hAnsi="Times New Roman" w:cs="Times New Roman"/>
          <w:szCs w:val="30"/>
        </w:rPr>
        <w:t>“</w:t>
      </w:r>
      <w:r>
        <w:rPr>
          <w:rFonts w:hint="eastAsia" w:ascii="Times New Roman" w:hAnsi="Times New Roman" w:cs="Times New Roman"/>
          <w:szCs w:val="30"/>
        </w:rPr>
        <w:t>泛淹城</w:t>
      </w:r>
      <w:r>
        <w:rPr>
          <w:rFonts w:ascii="Times New Roman" w:hAnsi="Times New Roman" w:cs="Times New Roman"/>
          <w:szCs w:val="30"/>
        </w:rPr>
        <w:t>”</w:t>
      </w:r>
      <w:r>
        <w:rPr>
          <w:rFonts w:hint="eastAsia" w:ascii="Times New Roman" w:hAnsi="Times New Roman" w:cs="Times New Roman"/>
          <w:szCs w:val="30"/>
        </w:rPr>
        <w:t>文化圈品质。加快</w:t>
      </w:r>
      <w:r>
        <w:rPr>
          <w:rFonts w:hint="eastAsia" w:ascii="Times New Roman" w:hAnsi="Times New Roman" w:cs="Times New Roman"/>
        </w:rPr>
        <w:t>城乡一体化发展向纵深推进，空间格局和生产力布局更加优化，构建城乡融合发展新格局。大力完善城乡基础设施，持续提升城市精细管理水平，深入推进文明城市建设，不断提升武进美誉度和知名度。乡村振兴战略加快实施，不断优化农村人居环境，着力培育一批特色美丽乡村。</w:t>
      </w:r>
    </w:p>
    <w:p>
      <w:pPr>
        <w:spacing w:line="570" w:lineRule="exact"/>
        <w:ind w:firstLine="31680"/>
        <w:rPr>
          <w:rFonts w:ascii="Times New Roman" w:hAnsi="Times New Roman" w:cs="Times New Roman"/>
        </w:rPr>
      </w:pPr>
      <w:r>
        <w:rPr>
          <w:rFonts w:ascii="Times New Roman" w:hAnsi="Times New Roman" w:cs="Times New Roman"/>
          <w:szCs w:val="30"/>
        </w:rPr>
        <w:t>5</w:t>
      </w:r>
      <w:r>
        <w:rPr>
          <w:rFonts w:hint="eastAsia" w:ascii="Times New Roman" w:hAnsi="Times New Roman" w:cs="Times New Roman"/>
          <w:szCs w:val="30"/>
        </w:rPr>
        <w:t>、生态环境更加优美。</w:t>
      </w:r>
      <w:r>
        <w:rPr>
          <w:rFonts w:hint="eastAsia" w:ascii="Times New Roman" w:hAnsi="Times New Roman" w:cs="Times New Roman"/>
        </w:rPr>
        <w:t>绿色发展成为鲜明特质，生产方式、生活方式的绿色低碳水平明显提升。能源资源开发利用效率大幅提高，主要污染物排放总量持续减少，城镇污水处理率达</w:t>
      </w:r>
      <w:r>
        <w:rPr>
          <w:rFonts w:ascii="Times New Roman" w:hAnsi="Times New Roman" w:cs="Times New Roman"/>
        </w:rPr>
        <w:t>95%</w:t>
      </w:r>
      <w:r>
        <w:rPr>
          <w:rFonts w:hint="eastAsia" w:ascii="Times New Roman" w:hAnsi="Times New Roman" w:cs="Times New Roman"/>
        </w:rPr>
        <w:t>，全区生态环境质量持续改善，绿树成荫、碧波荡漾、空气清新、移步即景的江南水乡风貌更加彰显。生态文明制度体系更加健全，全社会环境意识显著增强。</w:t>
      </w:r>
    </w:p>
    <w:p>
      <w:pPr>
        <w:spacing w:line="570" w:lineRule="exact"/>
        <w:ind w:firstLine="31680"/>
        <w:rPr>
          <w:rFonts w:ascii="Times New Roman" w:hAnsi="Times New Roman" w:eastAsia="方正仿宋简体" w:cs="Times New Roman"/>
          <w:szCs w:val="32"/>
        </w:rPr>
      </w:pPr>
      <w:r>
        <w:rPr>
          <w:rFonts w:ascii="Times New Roman" w:hAnsi="Times New Roman" w:cs="Times New Roman"/>
          <w:szCs w:val="30"/>
        </w:rPr>
        <w:t>6</w:t>
      </w:r>
      <w:r>
        <w:rPr>
          <w:rFonts w:hint="eastAsia" w:ascii="Times New Roman" w:hAnsi="Times New Roman" w:cs="Times New Roman"/>
          <w:szCs w:val="30"/>
        </w:rPr>
        <w:t>、人民生活更加幸福。</w:t>
      </w:r>
      <w:r>
        <w:rPr>
          <w:rFonts w:hint="eastAsia" w:ascii="Times New Roman" w:hAnsi="Times New Roman" w:cs="Times New Roman"/>
        </w:rPr>
        <w:t>居民收入稳步提升，城乡居民可支配收入年均增速与经济增长同步。保障体系更加健全，社会就业更加充分，城镇调查失业率控制在</w:t>
      </w:r>
      <w:r>
        <w:rPr>
          <w:rFonts w:ascii="Times New Roman" w:hAnsi="Times New Roman" w:cs="Times New Roman"/>
        </w:rPr>
        <w:t>1.7%</w:t>
      </w:r>
      <w:r>
        <w:rPr>
          <w:rFonts w:hint="eastAsia" w:ascii="Times New Roman" w:hAnsi="Times New Roman" w:cs="Times New Roman"/>
        </w:rPr>
        <w:t>。社会事业蓬勃发展，教育、医疗、文体、养老、社会救济等公共服务体系更加健全，均等化水平持续提高，普惠型幼儿园覆盖率达</w:t>
      </w:r>
      <w:r>
        <w:rPr>
          <w:rFonts w:ascii="Times New Roman" w:hAnsi="Times New Roman" w:cs="Times New Roman"/>
        </w:rPr>
        <w:t>94%</w:t>
      </w:r>
      <w:r>
        <w:rPr>
          <w:rFonts w:hint="eastAsia" w:ascii="Times New Roman" w:hAnsi="Times New Roman" w:cs="Times New Roman"/>
        </w:rPr>
        <w:t>，每千名老人拥有养老床位数达</w:t>
      </w:r>
      <w:r>
        <w:rPr>
          <w:rFonts w:ascii="Times New Roman" w:hAnsi="Times New Roman" w:cs="Times New Roman"/>
        </w:rPr>
        <w:t>54</w:t>
      </w:r>
      <w:r>
        <w:rPr>
          <w:rFonts w:hint="eastAsia" w:ascii="Times New Roman" w:hAnsi="Times New Roman" w:cs="Times New Roman"/>
        </w:rPr>
        <w:t>张。</w:t>
      </w:r>
      <w:r>
        <w:rPr>
          <w:rFonts w:hint="eastAsia" w:ascii="Times New Roman" w:hAnsi="Times New Roman" w:cs="Times New Roman"/>
          <w:szCs w:val="32"/>
        </w:rPr>
        <w:t>加大民生事业投入力度，全力办好民生实事，解决一批群众</w:t>
      </w:r>
      <w:r>
        <w:rPr>
          <w:rFonts w:ascii="Times New Roman" w:hAnsi="Times New Roman" w:cs="Times New Roman"/>
          <w:szCs w:val="32"/>
        </w:rPr>
        <w:t>“</w:t>
      </w:r>
      <w:r>
        <w:rPr>
          <w:rFonts w:hint="eastAsia" w:ascii="Times New Roman" w:hAnsi="Times New Roman" w:cs="Times New Roman"/>
          <w:szCs w:val="32"/>
        </w:rPr>
        <w:t>急难愁盼</w:t>
      </w:r>
      <w:r>
        <w:rPr>
          <w:rFonts w:ascii="Times New Roman" w:hAnsi="Times New Roman" w:cs="Times New Roman"/>
          <w:szCs w:val="32"/>
        </w:rPr>
        <w:t>”</w:t>
      </w:r>
      <w:r>
        <w:rPr>
          <w:rFonts w:hint="eastAsia" w:ascii="Times New Roman" w:hAnsi="Times New Roman" w:cs="Times New Roman"/>
          <w:szCs w:val="32"/>
        </w:rPr>
        <w:t>问题，</w:t>
      </w:r>
      <w:r>
        <w:rPr>
          <w:rFonts w:hint="eastAsia" w:ascii="Times New Roman" w:hAnsi="Times New Roman" w:cs="Times New Roman"/>
        </w:rPr>
        <w:t>着力提升</w:t>
      </w:r>
      <w:r>
        <w:rPr>
          <w:rFonts w:ascii="Times New Roman" w:hAnsi="Times New Roman" w:cs="Times New Roman"/>
        </w:rPr>
        <w:t>“</w:t>
      </w:r>
      <w:r>
        <w:rPr>
          <w:rFonts w:hint="eastAsia" w:ascii="Times New Roman" w:hAnsi="Times New Roman" w:cs="Times New Roman"/>
        </w:rPr>
        <w:t>幸福武进</w:t>
      </w:r>
      <w:r>
        <w:rPr>
          <w:rFonts w:ascii="Times New Roman" w:hAnsi="Times New Roman" w:cs="Times New Roman"/>
        </w:rPr>
        <w:t>”</w:t>
      </w:r>
      <w:r>
        <w:rPr>
          <w:rFonts w:hint="eastAsia" w:ascii="Times New Roman" w:hAnsi="Times New Roman" w:cs="Times New Roman"/>
        </w:rPr>
        <w:t>建设水平。</w:t>
      </w:r>
    </w:p>
    <w:p>
      <w:pPr>
        <w:spacing w:line="570" w:lineRule="exact"/>
        <w:ind w:firstLine="31680"/>
        <w:rPr>
          <w:rFonts w:ascii="Times New Roman" w:hAnsi="Times New Roman" w:cs="Times New Roman"/>
        </w:rPr>
      </w:pPr>
      <w:r>
        <w:rPr>
          <w:rFonts w:ascii="Times New Roman" w:hAnsi="Times New Roman" w:cs="Times New Roman"/>
          <w:szCs w:val="30"/>
        </w:rPr>
        <w:t>7</w:t>
      </w:r>
      <w:r>
        <w:rPr>
          <w:rFonts w:hint="eastAsia" w:ascii="Times New Roman" w:hAnsi="Times New Roman" w:cs="Times New Roman"/>
          <w:szCs w:val="30"/>
        </w:rPr>
        <w:t>、社会治理更加高效。</w:t>
      </w:r>
      <w:bookmarkEnd w:id="22"/>
      <w:r>
        <w:rPr>
          <w:rFonts w:hint="eastAsia" w:ascii="Times New Roman" w:hAnsi="Times New Roman" w:cs="Times New Roman"/>
          <w:szCs w:val="30"/>
        </w:rPr>
        <w:t>坚持共建共治共享理念，围绕治理体制、工作布局、治理方式三项重点，加快推进社会治理体系和治理能力的现代化建设</w:t>
      </w:r>
      <w:r>
        <w:rPr>
          <w:rFonts w:hint="eastAsia" w:ascii="Times New Roman" w:hAnsi="Times New Roman" w:cs="Times New Roman"/>
        </w:rPr>
        <w:t>。扎实推进全面依法治区、平安武进建设，法治建设满意度、群众安全感持续提升。贯彻安全发展观，全面加强安全生产管理，不断降低安全生产事故发生率。应急管理体系不断完善，到</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末，单位地区生产总值生产安全事故死亡率较</w:t>
      </w:r>
      <w:r>
        <w:rPr>
          <w:rFonts w:ascii="Times New Roman" w:hAnsi="Times New Roman" w:cs="Times New Roman"/>
        </w:rPr>
        <w:t>2020</w:t>
      </w:r>
      <w:r>
        <w:rPr>
          <w:rFonts w:hint="eastAsia" w:ascii="Times New Roman" w:hAnsi="Times New Roman" w:cs="Times New Roman"/>
        </w:rPr>
        <w:t>年明显降低，应对公共安全事件的能力不断提升。</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总体布局</w:t>
      </w:r>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时期，按照全区</w:t>
      </w:r>
      <w:r>
        <w:rPr>
          <w:rFonts w:ascii="Times New Roman" w:hAnsi="Times New Roman" w:cs="Times New Roman"/>
        </w:rPr>
        <w:t>“</w:t>
      </w:r>
      <w:r>
        <w:rPr>
          <w:rFonts w:hint="eastAsia" w:ascii="Times New Roman" w:hAnsi="Times New Roman" w:cs="Times New Roman"/>
        </w:rPr>
        <w:t>东西联动、南北互融</w:t>
      </w:r>
      <w:r>
        <w:rPr>
          <w:rFonts w:ascii="Times New Roman" w:hAnsi="Times New Roman" w:cs="Times New Roman"/>
        </w:rPr>
        <w:t>”</w:t>
      </w:r>
      <w:r>
        <w:rPr>
          <w:rFonts w:hint="eastAsia" w:ascii="Times New Roman" w:hAnsi="Times New Roman" w:cs="Times New Roman"/>
        </w:rPr>
        <w:t>的总体思路，向东加强与无锡、向西与金坛等地联动发展，高水平建设</w:t>
      </w:r>
      <w:r>
        <w:rPr>
          <w:rFonts w:ascii="Times New Roman" w:hAnsi="Times New Roman" w:cs="Times New Roman"/>
        </w:rPr>
        <w:t>“</w:t>
      </w:r>
      <w:r>
        <w:rPr>
          <w:rFonts w:hint="eastAsia" w:ascii="Times New Roman" w:hAnsi="Times New Roman" w:cs="Times New Roman"/>
        </w:rPr>
        <w:t>两湖</w:t>
      </w:r>
      <w:r>
        <w:rPr>
          <w:rFonts w:ascii="Times New Roman" w:hAnsi="Times New Roman" w:cs="Times New Roman"/>
        </w:rPr>
        <w:t>”</w:t>
      </w:r>
      <w:r>
        <w:rPr>
          <w:rFonts w:hint="eastAsia" w:ascii="Times New Roman" w:hAnsi="Times New Roman" w:cs="Times New Roman"/>
        </w:rPr>
        <w:t>科创长廊的核心区，全力打造贯穿经开区、武高新、科教城、中以园、绿建区、西太湖的科创走廊；向北主动融入常州主城区，打造常州南部副中心；向南积极融入太湖湾科创带，推进苏锡常一体化发展。围绕活力城区组团、常州经开组团、高新智造组团、滨湖科创组团、太湖文旅组团等</w:t>
      </w:r>
      <w:r>
        <w:rPr>
          <w:rFonts w:ascii="Times New Roman" w:hAnsi="Times New Roman" w:cs="Times New Roman"/>
        </w:rPr>
        <w:t>“</w:t>
      </w:r>
      <w:r>
        <w:rPr>
          <w:rFonts w:hint="eastAsia" w:ascii="Times New Roman" w:hAnsi="Times New Roman" w:cs="Times New Roman"/>
        </w:rPr>
        <w:t>五大组团</w:t>
      </w:r>
      <w:r>
        <w:rPr>
          <w:rFonts w:ascii="Times New Roman" w:hAnsi="Times New Roman" w:cs="Times New Roman"/>
        </w:rPr>
        <w:t>”</w:t>
      </w:r>
      <w:r>
        <w:rPr>
          <w:rFonts w:hint="eastAsia" w:ascii="Times New Roman" w:hAnsi="Times New Roman" w:cs="Times New Roman"/>
        </w:rPr>
        <w:t>，努力打造成为城市能级新标杆、产业升级新典范、工业智造新引擎、创新开放新中心、文旅休闲新名片，全面构建各具特色、功能互补、均衡发展的产业协同新格局。</w:t>
      </w:r>
    </w:p>
    <w:p>
      <w:pPr>
        <w:spacing w:line="570" w:lineRule="exact"/>
        <w:ind w:firstLine="31680"/>
        <w:rPr>
          <w:rStyle w:val="29"/>
          <w:rFonts w:ascii="Times New Roman" w:hAnsi="Times New Roman" w:cs="Times New Roman"/>
          <w:b w:val="0"/>
          <w:bCs w:val="0"/>
        </w:rPr>
      </w:pPr>
      <w:r>
        <w:rPr>
          <w:rStyle w:val="29"/>
          <w:rFonts w:ascii="Times New Roman" w:hAnsi="Times New Roman" w:cs="Times New Roman"/>
          <w:b w:val="0"/>
          <w:bCs w:val="0"/>
        </w:rPr>
        <w:t>1</w:t>
      </w:r>
      <w:r>
        <w:rPr>
          <w:rStyle w:val="29"/>
          <w:rFonts w:hint="eastAsia" w:ascii="Times New Roman" w:hAnsi="Times New Roman" w:cs="Times New Roman"/>
          <w:b w:val="0"/>
          <w:bCs w:val="0"/>
        </w:rPr>
        <w:t>、活力城区组团</w:t>
      </w:r>
    </w:p>
    <w:p>
      <w:pPr>
        <w:spacing w:line="570" w:lineRule="exact"/>
        <w:ind w:firstLine="31680"/>
        <w:rPr>
          <w:rFonts w:ascii="Times New Roman" w:hAnsi="Times New Roman" w:cs="Times New Roman"/>
          <w:szCs w:val="32"/>
        </w:rPr>
      </w:pPr>
      <w:r>
        <w:rPr>
          <w:rFonts w:hint="eastAsia" w:ascii="Times New Roman" w:hAnsi="Times New Roman" w:cs="Times New Roman"/>
        </w:rPr>
        <w:t>范围包括湖塘镇、高新区北区、牛塘镇、绿建区，是武进区商务商贸中心和人口集聚中心。</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期间，积极向北融入常州主城区，大力发展以都市工业和三新经济为核心的城市经济，提升现代服务业水平，为常州提升城市能级树立新标杆。</w:t>
      </w:r>
      <w:r>
        <w:rPr>
          <w:rFonts w:hint="eastAsia" w:ascii="Times New Roman" w:hAnsi="Times New Roman" w:cs="Times New Roman"/>
          <w:szCs w:val="32"/>
        </w:rPr>
        <w:t>湖塘镇以打造</w:t>
      </w:r>
      <w:r>
        <w:rPr>
          <w:rFonts w:ascii="Times New Roman" w:hAnsi="Times New Roman" w:cs="Times New Roman"/>
          <w:szCs w:val="32"/>
        </w:rPr>
        <w:t>“</w:t>
      </w:r>
      <w:r>
        <w:rPr>
          <w:rFonts w:hint="eastAsia" w:ascii="Times New Roman" w:hAnsi="Times New Roman" w:cs="Times New Roman"/>
          <w:szCs w:val="32"/>
        </w:rPr>
        <w:t>科创高地、宜居之城</w:t>
      </w:r>
      <w:r>
        <w:rPr>
          <w:rFonts w:ascii="Times New Roman" w:hAnsi="Times New Roman" w:cs="Times New Roman"/>
          <w:szCs w:val="32"/>
        </w:rPr>
        <w:t>”</w:t>
      </w:r>
      <w:r>
        <w:rPr>
          <w:rFonts w:hint="eastAsia" w:ascii="Times New Roman" w:hAnsi="Times New Roman" w:cs="Times New Roman"/>
          <w:szCs w:val="32"/>
        </w:rPr>
        <w:t>为目标，按照</w:t>
      </w:r>
      <w:r>
        <w:rPr>
          <w:rFonts w:ascii="Times New Roman" w:hAnsi="Times New Roman" w:cs="Times New Roman"/>
          <w:szCs w:val="32"/>
        </w:rPr>
        <w:t>“</w:t>
      </w:r>
      <w:r>
        <w:rPr>
          <w:rFonts w:hint="eastAsia" w:ascii="Times New Roman" w:hAnsi="Times New Roman" w:cs="Times New Roman"/>
          <w:szCs w:val="32"/>
        </w:rPr>
        <w:t>两园一区</w:t>
      </w:r>
      <w:r>
        <w:rPr>
          <w:rFonts w:ascii="Times New Roman" w:hAnsi="Times New Roman" w:cs="Times New Roman"/>
          <w:szCs w:val="32"/>
        </w:rPr>
        <w:t>”</w:t>
      </w:r>
      <w:r>
        <w:rPr>
          <w:rFonts w:hint="eastAsia" w:ascii="Times New Roman" w:hAnsi="Times New Roman" w:cs="Times New Roman"/>
          <w:szCs w:val="32"/>
        </w:rPr>
        <w:t>的建设思路，重点依托湖塘科技产业园、武进科创园两个</w:t>
      </w:r>
      <w:r>
        <w:rPr>
          <w:rFonts w:ascii="Times New Roman" w:hAnsi="Times New Roman" w:cs="Times New Roman"/>
          <w:szCs w:val="32"/>
        </w:rPr>
        <w:t>“</w:t>
      </w:r>
      <w:r>
        <w:rPr>
          <w:rFonts w:hint="eastAsia" w:ascii="Times New Roman" w:hAnsi="Times New Roman" w:cs="Times New Roman"/>
          <w:szCs w:val="32"/>
        </w:rPr>
        <w:t>国家级孵化器</w:t>
      </w:r>
      <w:r>
        <w:rPr>
          <w:rFonts w:ascii="Times New Roman" w:hAnsi="Times New Roman" w:cs="Times New Roman"/>
          <w:szCs w:val="32"/>
        </w:rPr>
        <w:t>”</w:t>
      </w:r>
      <w:r>
        <w:rPr>
          <w:rFonts w:hint="eastAsia" w:ascii="Times New Roman" w:hAnsi="Times New Roman" w:cs="Times New Roman"/>
          <w:szCs w:val="32"/>
        </w:rPr>
        <w:t>，培育战略新兴产业；打造</w:t>
      </w:r>
      <w:r>
        <w:rPr>
          <w:rFonts w:ascii="Times New Roman" w:hAnsi="Times New Roman" w:cs="Times New Roman"/>
          <w:szCs w:val="32"/>
        </w:rPr>
        <w:t>“</w:t>
      </w:r>
      <w:r>
        <w:rPr>
          <w:rFonts w:hint="eastAsia" w:ascii="Times New Roman" w:hAnsi="Times New Roman" w:cs="Times New Roman"/>
          <w:szCs w:val="32"/>
        </w:rPr>
        <w:t>高、新、尖</w:t>
      </w:r>
      <w:r>
        <w:rPr>
          <w:rFonts w:ascii="Times New Roman" w:hAnsi="Times New Roman" w:cs="Times New Roman"/>
          <w:szCs w:val="32"/>
        </w:rPr>
        <w:t>”</w:t>
      </w:r>
      <w:r>
        <w:rPr>
          <w:rFonts w:hint="eastAsia" w:ascii="Times New Roman" w:hAnsi="Times New Roman" w:cs="Times New Roman"/>
          <w:szCs w:val="32"/>
        </w:rPr>
        <w:t>的纺织印染集聚区；引导生产性服务业向专业化和价值链高端延伸、生活性服务业向精品化和多元化升级。高新区北区以打造</w:t>
      </w:r>
      <w:r>
        <w:rPr>
          <w:rFonts w:ascii="Times New Roman" w:hAnsi="Times New Roman" w:cs="Times New Roman"/>
          <w:szCs w:val="32"/>
        </w:rPr>
        <w:t>“</w:t>
      </w:r>
      <w:r>
        <w:rPr>
          <w:rFonts w:hint="eastAsia" w:ascii="Times New Roman" w:hAnsi="Times New Roman" w:cs="Times New Roman"/>
          <w:szCs w:val="32"/>
        </w:rPr>
        <w:t>品质生活、精致城市</w:t>
      </w:r>
      <w:r>
        <w:rPr>
          <w:rFonts w:ascii="Times New Roman" w:hAnsi="Times New Roman" w:cs="Times New Roman"/>
          <w:szCs w:val="32"/>
        </w:rPr>
        <w:t>”</w:t>
      </w:r>
      <w:r>
        <w:rPr>
          <w:rFonts w:hint="eastAsia" w:ascii="Times New Roman" w:hAnsi="Times New Roman" w:cs="Times New Roman"/>
          <w:szCs w:val="32"/>
        </w:rPr>
        <w:t>为目标，加快融入主城区，大力发展生活性服务业。优化社区管理服务，实施基础设施提升工程，城市管理更加精细，全面提升城市功能。牛塘镇以构建</w:t>
      </w:r>
      <w:r>
        <w:rPr>
          <w:rFonts w:ascii="Times New Roman" w:hAnsi="Times New Roman" w:cs="Times New Roman"/>
          <w:szCs w:val="32"/>
        </w:rPr>
        <w:t>“</w:t>
      </w:r>
      <w:r>
        <w:rPr>
          <w:rFonts w:hint="eastAsia" w:ascii="Times New Roman" w:hAnsi="Times New Roman" w:cs="Times New Roman"/>
          <w:szCs w:val="32"/>
        </w:rPr>
        <w:t>融合产教城、人文金牛塘</w:t>
      </w:r>
      <w:r>
        <w:rPr>
          <w:rFonts w:ascii="Times New Roman" w:hAnsi="Times New Roman" w:cs="Times New Roman"/>
          <w:szCs w:val="32"/>
        </w:rPr>
        <w:t>”</w:t>
      </w:r>
      <w:r>
        <w:rPr>
          <w:rFonts w:hint="eastAsia" w:ascii="Times New Roman" w:hAnsi="Times New Roman" w:cs="Times New Roman"/>
          <w:szCs w:val="32"/>
        </w:rPr>
        <w:t>为目标，按照</w:t>
      </w:r>
      <w:r>
        <w:rPr>
          <w:rFonts w:ascii="Times New Roman" w:hAnsi="Times New Roman" w:cs="Times New Roman"/>
          <w:szCs w:val="32"/>
        </w:rPr>
        <w:t>“</w:t>
      </w:r>
      <w:r>
        <w:rPr>
          <w:rFonts w:hint="eastAsia" w:ascii="Times New Roman" w:hAnsi="Times New Roman" w:cs="Times New Roman"/>
          <w:szCs w:val="32"/>
        </w:rPr>
        <w:t>一智造一高校一康养</w:t>
      </w:r>
      <w:r>
        <w:rPr>
          <w:rFonts w:ascii="Times New Roman" w:hAnsi="Times New Roman" w:cs="Times New Roman"/>
          <w:szCs w:val="32"/>
        </w:rPr>
        <w:t>”</w:t>
      </w:r>
      <w:r>
        <w:rPr>
          <w:rFonts w:hint="eastAsia" w:ascii="Times New Roman" w:hAnsi="Times New Roman" w:cs="Times New Roman"/>
          <w:szCs w:val="32"/>
        </w:rPr>
        <w:t>的总体思路，聚焦智能制造，推广中南高科武进创智云谷建设的经验做法，加强与绿建区的错位联动发展；聚焦校地融合，以江理工升级搬迁为契机，打造产业平台；聚焦康养结合，依托金东方省级养老示范基地，拓展以康养为主的生活性服务业。绿建区以打造</w:t>
      </w:r>
      <w:r>
        <w:rPr>
          <w:rFonts w:ascii="Times New Roman" w:hAnsi="Times New Roman" w:cs="Times New Roman"/>
          <w:szCs w:val="32"/>
        </w:rPr>
        <w:t>“</w:t>
      </w:r>
      <w:r>
        <w:rPr>
          <w:rFonts w:hint="eastAsia" w:ascii="Times New Roman" w:hAnsi="Times New Roman" w:cs="Times New Roman"/>
          <w:szCs w:val="32"/>
        </w:rPr>
        <w:t>绿色建筑特色产业品牌</w:t>
      </w:r>
      <w:r>
        <w:rPr>
          <w:rFonts w:ascii="Times New Roman" w:hAnsi="Times New Roman" w:cs="Times New Roman"/>
          <w:szCs w:val="32"/>
        </w:rPr>
        <w:t>”</w:t>
      </w:r>
      <w:r>
        <w:rPr>
          <w:rFonts w:hint="eastAsia" w:ascii="Times New Roman" w:hAnsi="Times New Roman" w:cs="Times New Roman"/>
          <w:szCs w:val="32"/>
        </w:rPr>
        <w:t>为目标，紧紧围绕碳达峰、碳中和发展主题，依托商务楼宇和中欧（常州）绿色创新园等</w:t>
      </w:r>
      <w:r>
        <w:rPr>
          <w:rFonts w:ascii="Times New Roman" w:hAnsi="Times New Roman" w:cs="Times New Roman"/>
          <w:szCs w:val="32"/>
        </w:rPr>
        <w:t>“</w:t>
      </w:r>
      <w:r>
        <w:rPr>
          <w:rFonts w:hint="eastAsia" w:ascii="Times New Roman" w:hAnsi="Times New Roman" w:cs="Times New Roman"/>
          <w:szCs w:val="32"/>
        </w:rPr>
        <w:t>一楼一园</w:t>
      </w:r>
      <w:r>
        <w:rPr>
          <w:rFonts w:ascii="Times New Roman" w:hAnsi="Times New Roman" w:cs="Times New Roman"/>
          <w:szCs w:val="32"/>
        </w:rPr>
        <w:t>”</w:t>
      </w:r>
      <w:r>
        <w:rPr>
          <w:rFonts w:hint="eastAsia" w:ascii="Times New Roman" w:hAnsi="Times New Roman" w:cs="Times New Roman"/>
          <w:szCs w:val="32"/>
        </w:rPr>
        <w:t>，按照</w:t>
      </w:r>
      <w:r>
        <w:rPr>
          <w:rFonts w:ascii="Times New Roman" w:hAnsi="Times New Roman" w:cs="Times New Roman"/>
          <w:szCs w:val="32"/>
        </w:rPr>
        <w:t>“</w:t>
      </w:r>
      <w:r>
        <w:rPr>
          <w:rFonts w:hint="eastAsia" w:ascii="Times New Roman" w:hAnsi="Times New Roman" w:cs="Times New Roman"/>
          <w:szCs w:val="32"/>
        </w:rPr>
        <w:t>一核引领、全区联动、辐射长三角</w:t>
      </w:r>
      <w:r>
        <w:rPr>
          <w:rFonts w:ascii="Times New Roman" w:hAnsi="Times New Roman" w:cs="Times New Roman"/>
          <w:szCs w:val="32"/>
        </w:rPr>
        <w:t>”</w:t>
      </w:r>
      <w:r>
        <w:rPr>
          <w:rFonts w:hint="eastAsia" w:ascii="Times New Roman" w:hAnsi="Times New Roman" w:cs="Times New Roman"/>
          <w:szCs w:val="32"/>
        </w:rPr>
        <w:t>的思路，大力培育绿色建筑研发设计、检验检测等生产性服务业。</w:t>
      </w:r>
    </w:p>
    <w:p>
      <w:pPr>
        <w:spacing w:line="570" w:lineRule="exact"/>
        <w:ind w:firstLine="31680"/>
        <w:rPr>
          <w:rStyle w:val="29"/>
          <w:rFonts w:ascii="Times New Roman" w:hAnsi="Times New Roman" w:cs="Times New Roman"/>
          <w:b w:val="0"/>
          <w:bCs w:val="0"/>
        </w:rPr>
      </w:pPr>
      <w:r>
        <w:rPr>
          <w:rStyle w:val="29"/>
          <w:rFonts w:ascii="Times New Roman" w:hAnsi="Times New Roman" w:cs="Times New Roman"/>
          <w:b w:val="0"/>
          <w:bCs w:val="0"/>
        </w:rPr>
        <w:t>2</w:t>
      </w:r>
      <w:r>
        <w:rPr>
          <w:rStyle w:val="29"/>
          <w:rFonts w:hint="eastAsia" w:ascii="Times New Roman" w:hAnsi="Times New Roman" w:cs="Times New Roman"/>
          <w:b w:val="0"/>
          <w:bCs w:val="0"/>
        </w:rPr>
        <w:t>、常州经开组团</w:t>
      </w:r>
    </w:p>
    <w:p>
      <w:pPr>
        <w:spacing w:line="570" w:lineRule="exact"/>
        <w:ind w:firstLine="31680"/>
        <w:rPr>
          <w:rFonts w:ascii="Times New Roman" w:hAnsi="Times New Roman" w:cs="Times New Roman"/>
        </w:rPr>
      </w:pPr>
      <w:r>
        <w:rPr>
          <w:rFonts w:hint="eastAsia" w:ascii="Times New Roman" w:hAnsi="Times New Roman" w:cs="Times New Roman"/>
        </w:rPr>
        <w:t>范围涵盖整个常州经开区，是常州融入上海大都市圈的桥头堡和</w:t>
      </w:r>
      <w:r>
        <w:rPr>
          <w:rFonts w:ascii="Times New Roman" w:hAnsi="Times New Roman" w:cs="Times New Roman"/>
        </w:rPr>
        <w:t>“</w:t>
      </w:r>
      <w:r>
        <w:rPr>
          <w:rFonts w:hint="eastAsia" w:ascii="Times New Roman" w:hAnsi="Times New Roman" w:cs="Times New Roman"/>
        </w:rPr>
        <w:t>苏锡常一体化</w:t>
      </w:r>
      <w:r>
        <w:rPr>
          <w:rFonts w:ascii="Times New Roman" w:hAnsi="Times New Roman" w:cs="Times New Roman"/>
        </w:rPr>
        <w:t>”</w:t>
      </w:r>
      <w:r>
        <w:rPr>
          <w:rFonts w:hint="eastAsia" w:ascii="Times New Roman" w:hAnsi="Times New Roman" w:cs="Times New Roman"/>
        </w:rPr>
        <w:t>先行军，全市体制机制创新先行区，常州东部城市副中心和人口集聚中心，兼具文化旅游、职教科研、生活居住、都市工业等功能。</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期间，要按照</w:t>
      </w:r>
      <w:r>
        <w:rPr>
          <w:rFonts w:ascii="Times New Roman" w:hAnsi="Times New Roman" w:cs="Times New Roman"/>
        </w:rPr>
        <w:t>“</w:t>
      </w:r>
      <w:r>
        <w:rPr>
          <w:rFonts w:hint="eastAsia" w:ascii="Times New Roman" w:hAnsi="Times New Roman" w:cs="Times New Roman"/>
        </w:rPr>
        <w:t>全市第一流、全省有位次、全国有影响</w:t>
      </w:r>
      <w:r>
        <w:rPr>
          <w:rFonts w:ascii="Times New Roman" w:hAnsi="Times New Roman" w:cs="Times New Roman"/>
        </w:rPr>
        <w:t>”</w:t>
      </w:r>
      <w:r>
        <w:rPr>
          <w:rFonts w:hint="eastAsia" w:ascii="Times New Roman" w:hAnsi="Times New Roman" w:cs="Times New Roman"/>
        </w:rPr>
        <w:t>的要求，加快推进产城融合，为常州产业转型升级打造新典范。重点发展</w:t>
      </w:r>
      <w:r>
        <w:rPr>
          <w:rFonts w:ascii="Times New Roman" w:hAnsi="Times New Roman" w:cs="Times New Roman"/>
        </w:rPr>
        <w:t>“</w:t>
      </w:r>
      <w:r>
        <w:rPr>
          <w:rFonts w:hint="eastAsia" w:ascii="Times New Roman" w:hAnsi="Times New Roman" w:cs="Times New Roman"/>
        </w:rPr>
        <w:t>先进交通装备、功能新材料、绿色家居、智能电机</w:t>
      </w:r>
      <w:r>
        <w:rPr>
          <w:rFonts w:ascii="Times New Roman" w:hAnsi="Times New Roman" w:cs="Times New Roman"/>
        </w:rPr>
        <w:t>”</w:t>
      </w:r>
      <w:r>
        <w:rPr>
          <w:rFonts w:hint="eastAsia" w:ascii="Times New Roman" w:hAnsi="Times New Roman" w:cs="Times New Roman"/>
        </w:rPr>
        <w:t>四大特色产业，打造以城乡协调、产城融合为重要标志，先进制造业、现代服务业协调发展，</w:t>
      </w:r>
      <w:r>
        <w:rPr>
          <w:rFonts w:ascii="Times New Roman" w:hAnsi="Times New Roman" w:cs="Times New Roman"/>
        </w:rPr>
        <w:t>“</w:t>
      </w:r>
      <w:r>
        <w:rPr>
          <w:rFonts w:hint="eastAsia" w:ascii="Times New Roman" w:hAnsi="Times New Roman" w:cs="Times New Roman"/>
        </w:rPr>
        <w:t>数字经济</w:t>
      </w:r>
      <w:r>
        <w:rPr>
          <w:rFonts w:ascii="Times New Roman" w:hAnsi="Times New Roman" w:cs="Times New Roman"/>
        </w:rPr>
        <w:t>”“</w:t>
      </w:r>
      <w:r>
        <w:rPr>
          <w:rFonts w:hint="eastAsia" w:ascii="Times New Roman" w:hAnsi="Times New Roman" w:cs="Times New Roman"/>
        </w:rPr>
        <w:t>新能源</w:t>
      </w:r>
      <w:r>
        <w:rPr>
          <w:rFonts w:ascii="Times New Roman" w:hAnsi="Times New Roman" w:cs="Times New Roman"/>
        </w:rPr>
        <w:t>”</w:t>
      </w:r>
      <w:r>
        <w:rPr>
          <w:rFonts w:hint="eastAsia" w:ascii="Times New Roman" w:hAnsi="Times New Roman" w:cs="Times New Roman"/>
        </w:rPr>
        <w:t>等战略性新兴产业加速壮大的高质量发展新格局，全面提升整个片区的综合实力、承载能力、发展活力和生态魅力，争取创成国家级经济技术开发区。</w:t>
      </w:r>
    </w:p>
    <w:p>
      <w:pPr>
        <w:spacing w:line="570" w:lineRule="exact"/>
        <w:ind w:firstLine="31680"/>
        <w:rPr>
          <w:rStyle w:val="29"/>
          <w:rFonts w:ascii="Times New Roman" w:hAnsi="Times New Roman" w:cs="Times New Roman"/>
          <w:b w:val="0"/>
          <w:bCs w:val="0"/>
        </w:rPr>
      </w:pPr>
      <w:r>
        <w:rPr>
          <w:rStyle w:val="29"/>
          <w:rFonts w:ascii="Times New Roman" w:hAnsi="Times New Roman" w:cs="Times New Roman"/>
          <w:b w:val="0"/>
          <w:bCs w:val="0"/>
        </w:rPr>
        <w:t>3</w:t>
      </w:r>
      <w:r>
        <w:rPr>
          <w:rStyle w:val="29"/>
          <w:rFonts w:hint="eastAsia" w:ascii="Times New Roman" w:hAnsi="Times New Roman" w:cs="Times New Roman"/>
          <w:b w:val="0"/>
          <w:bCs w:val="0"/>
        </w:rPr>
        <w:t>、高新智造组团</w:t>
      </w:r>
    </w:p>
    <w:p>
      <w:pPr>
        <w:spacing w:line="570" w:lineRule="exact"/>
        <w:ind w:firstLine="31680"/>
        <w:rPr>
          <w:rFonts w:ascii="Times New Roman" w:hAnsi="Times New Roman" w:cs="Times New Roman"/>
        </w:rPr>
      </w:pPr>
      <w:r>
        <w:rPr>
          <w:rFonts w:hint="eastAsia" w:ascii="Times New Roman" w:hAnsi="Times New Roman" w:cs="Times New Roman"/>
        </w:rPr>
        <w:t>范围包括高新区、科教城、中以常州创新园、前黄镇、礼嘉镇、洛阳镇，是武进区产业发展的主阵地。</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期间，深化与科教城的融合，加快推进</w:t>
      </w:r>
      <w:r>
        <w:rPr>
          <w:rFonts w:ascii="Times New Roman" w:hAnsi="Times New Roman" w:cs="Times New Roman"/>
        </w:rPr>
        <w:t>“</w:t>
      </w:r>
      <w:r>
        <w:rPr>
          <w:rFonts w:hint="eastAsia" w:ascii="Times New Roman" w:hAnsi="Times New Roman" w:cs="Times New Roman"/>
        </w:rPr>
        <w:t>科创走廊</w:t>
      </w:r>
      <w:r>
        <w:rPr>
          <w:rFonts w:ascii="Times New Roman" w:hAnsi="Times New Roman" w:cs="Times New Roman"/>
        </w:rPr>
        <w:t>”</w:t>
      </w:r>
      <w:r>
        <w:rPr>
          <w:rFonts w:hint="eastAsia" w:ascii="Times New Roman" w:hAnsi="Times New Roman" w:cs="Times New Roman"/>
        </w:rPr>
        <w:t>建设，高标准建设中以常州创新园，进一步放大</w:t>
      </w:r>
      <w:r>
        <w:rPr>
          <w:rFonts w:ascii="Times New Roman" w:hAnsi="Times New Roman" w:cs="Times New Roman"/>
        </w:rPr>
        <w:t>“</w:t>
      </w:r>
      <w:r>
        <w:rPr>
          <w:rFonts w:hint="eastAsia" w:ascii="Times New Roman" w:hAnsi="Times New Roman" w:cs="Times New Roman"/>
        </w:rPr>
        <w:t>创新之核</w:t>
      </w:r>
      <w:r>
        <w:rPr>
          <w:rFonts w:ascii="Times New Roman" w:hAnsi="Times New Roman" w:cs="Times New Roman"/>
        </w:rPr>
        <w:t>”</w:t>
      </w:r>
      <w:r>
        <w:rPr>
          <w:rFonts w:hint="eastAsia" w:ascii="Times New Roman" w:hAnsi="Times New Roman" w:cs="Times New Roman"/>
        </w:rPr>
        <w:t>的辐射带动作用，推动主导产业提质、新兴产业壮大，注重链式发展壮大产业集群，为常州工业智造、科教创新、国际合作等提供新引擎、新样板。</w:t>
      </w:r>
      <w:r>
        <w:rPr>
          <w:rFonts w:hint="eastAsia" w:ascii="Times New Roman" w:hAnsi="Times New Roman" w:cs="Times New Roman"/>
          <w:szCs w:val="32"/>
        </w:rPr>
        <w:t>高新区以打造</w:t>
      </w:r>
      <w:r>
        <w:rPr>
          <w:rFonts w:ascii="Times New Roman" w:hAnsi="Times New Roman" w:cs="Times New Roman"/>
          <w:szCs w:val="32"/>
        </w:rPr>
        <w:t>“</w:t>
      </w:r>
      <w:r>
        <w:rPr>
          <w:rFonts w:hint="eastAsia" w:ascii="Times New Roman" w:hAnsi="Times New Roman" w:cs="Times New Roman"/>
          <w:szCs w:val="32"/>
        </w:rPr>
        <w:t>滨湖科创城、智造武高新</w:t>
      </w:r>
      <w:r>
        <w:rPr>
          <w:rFonts w:ascii="Times New Roman" w:hAnsi="Times New Roman" w:cs="Times New Roman"/>
          <w:szCs w:val="32"/>
        </w:rPr>
        <w:t>”</w:t>
      </w:r>
      <w:r>
        <w:rPr>
          <w:rFonts w:hint="eastAsia" w:ascii="Times New Roman" w:hAnsi="Times New Roman" w:cs="Times New Roman"/>
          <w:szCs w:val="32"/>
        </w:rPr>
        <w:t>为目标，继续在全区产业发展中挑重担、当先行，起到风向标、主引擎的作用，提升发展高端装备、电子和智能信息、节能环保、新型交通等四大主导产业，做大做强</w:t>
      </w:r>
      <w:r>
        <w:rPr>
          <w:rFonts w:ascii="Times New Roman" w:hAnsi="Times New Roman" w:cs="Times New Roman"/>
          <w:szCs w:val="32"/>
        </w:rPr>
        <w:t>“</w:t>
      </w:r>
      <w:r>
        <w:rPr>
          <w:rFonts w:hint="eastAsia" w:ascii="Times New Roman" w:hAnsi="Times New Roman" w:cs="Times New Roman"/>
          <w:szCs w:val="32"/>
        </w:rPr>
        <w:t>一车一人一芯</w:t>
      </w:r>
      <w:r>
        <w:rPr>
          <w:rFonts w:ascii="Times New Roman" w:hAnsi="Times New Roman" w:cs="Times New Roman"/>
          <w:szCs w:val="32"/>
        </w:rPr>
        <w:t>”</w:t>
      </w:r>
      <w:r>
        <w:rPr>
          <w:rFonts w:hint="eastAsia" w:ascii="Times New Roman" w:hAnsi="Times New Roman" w:cs="Times New Roman"/>
          <w:szCs w:val="32"/>
        </w:rPr>
        <w:t>产业；依托常州科教城的科研优势，打造省级生产性服务业集聚示范区和省级两业融合示范区。科教城按照</w:t>
      </w:r>
      <w:r>
        <w:rPr>
          <w:rFonts w:ascii="Times New Roman" w:hAnsi="Times New Roman" w:cs="Times New Roman"/>
          <w:szCs w:val="32"/>
        </w:rPr>
        <w:t>“</w:t>
      </w:r>
      <w:r>
        <w:rPr>
          <w:rFonts w:hint="eastAsia" w:ascii="Times New Roman" w:hAnsi="Times New Roman" w:cs="Times New Roman"/>
          <w:szCs w:val="32"/>
        </w:rPr>
        <w:t>科教创新明星城</w:t>
      </w:r>
      <w:r>
        <w:rPr>
          <w:rFonts w:ascii="Times New Roman" w:hAnsi="Times New Roman" w:cs="Times New Roman"/>
          <w:szCs w:val="32"/>
        </w:rPr>
        <w:t>”</w:t>
      </w:r>
      <w:r>
        <w:rPr>
          <w:rFonts w:hint="eastAsia" w:ascii="Times New Roman" w:hAnsi="Times New Roman" w:cs="Times New Roman"/>
          <w:szCs w:val="32"/>
        </w:rPr>
        <w:t>建设要求，强化辐射带动作用，坚持</w:t>
      </w:r>
      <w:r>
        <w:rPr>
          <w:rFonts w:ascii="Times New Roman" w:hAnsi="Times New Roman" w:cs="Times New Roman"/>
          <w:szCs w:val="32"/>
        </w:rPr>
        <w:t>“</w:t>
      </w:r>
      <w:r>
        <w:rPr>
          <w:rFonts w:hint="eastAsia" w:ascii="Times New Roman" w:hAnsi="Times New Roman" w:cs="Times New Roman"/>
          <w:szCs w:val="32"/>
        </w:rPr>
        <w:t>经科教联动、产学研结合、校企所共赢</w:t>
      </w:r>
      <w:r>
        <w:rPr>
          <w:rFonts w:ascii="Times New Roman" w:hAnsi="Times New Roman" w:cs="Times New Roman"/>
          <w:szCs w:val="32"/>
        </w:rPr>
        <w:t>”</w:t>
      </w:r>
      <w:r>
        <w:rPr>
          <w:rFonts w:hint="eastAsia" w:ascii="Times New Roman" w:hAnsi="Times New Roman" w:cs="Times New Roman"/>
          <w:szCs w:val="32"/>
        </w:rPr>
        <w:t>发展理念，建设</w:t>
      </w:r>
      <w:r>
        <w:rPr>
          <w:rFonts w:ascii="Times New Roman" w:hAnsi="Times New Roman" w:cs="Times New Roman"/>
          <w:szCs w:val="32"/>
        </w:rPr>
        <w:t>“</w:t>
      </w:r>
      <w:r>
        <w:rPr>
          <w:rFonts w:hint="eastAsia" w:ascii="Times New Roman" w:hAnsi="Times New Roman" w:cs="Times New Roman"/>
          <w:szCs w:val="32"/>
        </w:rPr>
        <w:t>国际合作、创新研发、成果转化、人才集聚、产业培育、高职教育</w:t>
      </w:r>
      <w:r>
        <w:rPr>
          <w:rFonts w:ascii="Times New Roman" w:hAnsi="Times New Roman" w:cs="Times New Roman"/>
          <w:szCs w:val="32"/>
        </w:rPr>
        <w:t>”</w:t>
      </w:r>
      <w:r>
        <w:rPr>
          <w:rFonts w:hint="eastAsia" w:ascii="Times New Roman" w:hAnsi="Times New Roman" w:cs="Times New Roman"/>
          <w:szCs w:val="32"/>
        </w:rPr>
        <w:t>六个新高地。中以常州创新园以争当</w:t>
      </w:r>
      <w:r>
        <w:rPr>
          <w:rFonts w:ascii="Times New Roman" w:hAnsi="Times New Roman" w:cs="Times New Roman"/>
          <w:szCs w:val="32"/>
        </w:rPr>
        <w:t>“</w:t>
      </w:r>
      <w:r>
        <w:rPr>
          <w:rFonts w:hint="eastAsia" w:ascii="Times New Roman" w:hAnsi="Times New Roman" w:cs="Times New Roman"/>
          <w:szCs w:val="32"/>
        </w:rPr>
        <w:t>中国以色列创新合作领航者</w:t>
      </w:r>
      <w:r>
        <w:rPr>
          <w:rFonts w:ascii="Times New Roman" w:hAnsi="Times New Roman" w:cs="Times New Roman"/>
          <w:szCs w:val="32"/>
        </w:rPr>
        <w:t>”</w:t>
      </w:r>
      <w:r>
        <w:rPr>
          <w:rFonts w:hint="eastAsia" w:ascii="Times New Roman" w:hAnsi="Times New Roman" w:cs="Times New Roman"/>
          <w:szCs w:val="32"/>
        </w:rPr>
        <w:t>为目标，按照</w:t>
      </w:r>
      <w:r>
        <w:rPr>
          <w:rFonts w:ascii="Times New Roman" w:hAnsi="Times New Roman" w:cs="Times New Roman"/>
          <w:szCs w:val="32"/>
        </w:rPr>
        <w:t>“</w:t>
      </w:r>
      <w:r>
        <w:rPr>
          <w:rFonts w:hint="eastAsia" w:ascii="Times New Roman" w:hAnsi="Times New Roman" w:cs="Times New Roman"/>
          <w:szCs w:val="32"/>
        </w:rPr>
        <w:t>一院一村两平台</w:t>
      </w:r>
      <w:r>
        <w:rPr>
          <w:rFonts w:ascii="Times New Roman" w:hAnsi="Times New Roman" w:cs="Times New Roman"/>
          <w:szCs w:val="32"/>
        </w:rPr>
        <w:t>”</w:t>
      </w:r>
      <w:r>
        <w:rPr>
          <w:rFonts w:hint="eastAsia" w:ascii="Times New Roman" w:hAnsi="Times New Roman" w:cs="Times New Roman"/>
          <w:szCs w:val="32"/>
        </w:rPr>
        <w:t>的建设思路，打造机器人及智能制造、生命健康、新一代信息技术等公共服务平台。前黄镇以建设</w:t>
      </w:r>
      <w:r>
        <w:rPr>
          <w:rFonts w:ascii="Times New Roman" w:hAnsi="Times New Roman" w:cs="Times New Roman"/>
          <w:szCs w:val="32"/>
        </w:rPr>
        <w:t>“</w:t>
      </w:r>
      <w:r>
        <w:rPr>
          <w:rFonts w:hint="eastAsia" w:ascii="Times New Roman" w:hAnsi="Times New Roman" w:cs="Times New Roman"/>
          <w:szCs w:val="32"/>
        </w:rPr>
        <w:t>千年水乡、耕读前黄</w:t>
      </w:r>
      <w:r>
        <w:rPr>
          <w:rFonts w:ascii="Times New Roman" w:hAnsi="Times New Roman" w:cs="Times New Roman"/>
          <w:szCs w:val="32"/>
        </w:rPr>
        <w:t>”</w:t>
      </w:r>
      <w:r>
        <w:rPr>
          <w:rFonts w:hint="eastAsia" w:ascii="Times New Roman" w:hAnsi="Times New Roman" w:cs="Times New Roman"/>
          <w:szCs w:val="32"/>
        </w:rPr>
        <w:t>为目标，放大</w:t>
      </w:r>
      <w:r>
        <w:rPr>
          <w:rFonts w:ascii="Times New Roman" w:hAnsi="Times New Roman" w:cs="Times New Roman"/>
          <w:szCs w:val="32"/>
        </w:rPr>
        <w:t>“</w:t>
      </w:r>
      <w:r>
        <w:rPr>
          <w:rFonts w:hint="eastAsia" w:ascii="Times New Roman" w:hAnsi="Times New Roman" w:cs="Times New Roman"/>
          <w:szCs w:val="32"/>
        </w:rPr>
        <w:t>一园一基地</w:t>
      </w:r>
      <w:r>
        <w:rPr>
          <w:rFonts w:ascii="Times New Roman" w:hAnsi="Times New Roman" w:cs="Times New Roman"/>
          <w:szCs w:val="32"/>
        </w:rPr>
        <w:t>”</w:t>
      </w:r>
      <w:r>
        <w:rPr>
          <w:rFonts w:hint="eastAsia" w:ascii="Times New Roman" w:hAnsi="Times New Roman" w:cs="Times New Roman"/>
          <w:szCs w:val="32"/>
        </w:rPr>
        <w:t>的示范效应，充分发挥九洲创投园的创业服务功能；做大做强以有色金属精密部件为主的高端装备产业；做大农副产品基地，加快提升以优质水稻、特种水产为主的特色农业；持续提升物流服务业。</w:t>
      </w:r>
      <w:r>
        <w:rPr>
          <w:rFonts w:hint="eastAsia" w:ascii="Times New Roman" w:hAnsi="Times New Roman" w:cs="Times New Roman"/>
          <w:kern w:val="0"/>
          <w:szCs w:val="32"/>
        </w:rPr>
        <w:t>礼嘉镇以打造</w:t>
      </w:r>
      <w:r>
        <w:rPr>
          <w:rFonts w:ascii="Times New Roman" w:hAnsi="Times New Roman" w:cs="Times New Roman"/>
          <w:kern w:val="0"/>
          <w:szCs w:val="32"/>
        </w:rPr>
        <w:t>“</w:t>
      </w:r>
      <w:r>
        <w:rPr>
          <w:rFonts w:hint="eastAsia" w:ascii="Times New Roman" w:hAnsi="Times New Roman" w:cs="Times New Roman"/>
          <w:kern w:val="0"/>
          <w:szCs w:val="32"/>
        </w:rPr>
        <w:t>创新智造产业名镇、崇文尚德和美礼嘉</w:t>
      </w:r>
      <w:r>
        <w:rPr>
          <w:rFonts w:ascii="Times New Roman" w:hAnsi="Times New Roman" w:cs="Times New Roman"/>
          <w:kern w:val="0"/>
          <w:szCs w:val="32"/>
        </w:rPr>
        <w:t>”</w:t>
      </w:r>
      <w:r>
        <w:rPr>
          <w:rFonts w:hint="eastAsia" w:ascii="Times New Roman" w:hAnsi="Times New Roman" w:cs="Times New Roman"/>
          <w:kern w:val="0"/>
          <w:szCs w:val="32"/>
        </w:rPr>
        <w:t>为目标，按照</w:t>
      </w:r>
      <w:r>
        <w:rPr>
          <w:rFonts w:ascii="Times New Roman" w:hAnsi="Times New Roman" w:cs="Times New Roman"/>
          <w:kern w:val="0"/>
          <w:szCs w:val="32"/>
        </w:rPr>
        <w:t>“</w:t>
      </w:r>
      <w:r>
        <w:rPr>
          <w:rFonts w:hint="eastAsia" w:ascii="Times New Roman" w:hAnsi="Times New Roman" w:cs="Times New Roman"/>
          <w:kern w:val="0"/>
          <w:szCs w:val="32"/>
        </w:rPr>
        <w:t>三业一园</w:t>
      </w:r>
      <w:r>
        <w:rPr>
          <w:rFonts w:ascii="Times New Roman" w:hAnsi="Times New Roman" w:cs="Times New Roman"/>
          <w:kern w:val="0"/>
          <w:szCs w:val="32"/>
        </w:rPr>
        <w:t>”</w:t>
      </w:r>
      <w:r>
        <w:rPr>
          <w:rFonts w:hint="eastAsia" w:ascii="Times New Roman" w:hAnsi="Times New Roman" w:cs="Times New Roman"/>
          <w:kern w:val="0"/>
          <w:szCs w:val="32"/>
        </w:rPr>
        <w:t>发展思路，提升农业装备、绿色智能家电、功能性薄膜等产业体系；加速发展现代农业和农产品深加工，提档升级武南现代农业产业园。洛阳镇</w:t>
      </w:r>
      <w:r>
        <w:rPr>
          <w:rFonts w:hint="eastAsia" w:ascii="Times New Roman" w:hAnsi="Times New Roman" w:cs="Times New Roman"/>
          <w:szCs w:val="32"/>
        </w:rPr>
        <w:t>以打造</w:t>
      </w:r>
      <w:r>
        <w:rPr>
          <w:rFonts w:ascii="Times New Roman" w:hAnsi="Times New Roman" w:cs="Times New Roman"/>
          <w:szCs w:val="32"/>
        </w:rPr>
        <w:t>“</w:t>
      </w:r>
      <w:r>
        <w:rPr>
          <w:rFonts w:hint="eastAsia" w:ascii="Times New Roman" w:hAnsi="Times New Roman" w:cs="Times New Roman"/>
          <w:szCs w:val="32"/>
        </w:rPr>
        <w:t>龙城洛阳、魅力桃乡</w:t>
      </w:r>
      <w:r>
        <w:rPr>
          <w:rFonts w:ascii="Times New Roman" w:hAnsi="Times New Roman" w:cs="Times New Roman"/>
          <w:szCs w:val="32"/>
        </w:rPr>
        <w:t>”</w:t>
      </w:r>
      <w:r>
        <w:rPr>
          <w:rFonts w:hint="eastAsia" w:ascii="Times New Roman" w:hAnsi="Times New Roman" w:cs="Times New Roman"/>
          <w:szCs w:val="32"/>
        </w:rPr>
        <w:t>为目标，按照</w:t>
      </w:r>
      <w:r>
        <w:rPr>
          <w:rFonts w:ascii="Times New Roman" w:hAnsi="Times New Roman" w:cs="Times New Roman"/>
          <w:szCs w:val="32"/>
        </w:rPr>
        <w:t>“</w:t>
      </w:r>
      <w:r>
        <w:rPr>
          <w:rFonts w:hint="eastAsia" w:ascii="Times New Roman" w:hAnsi="Times New Roman" w:cs="Times New Roman"/>
          <w:szCs w:val="32"/>
        </w:rPr>
        <w:t>两园一果</w:t>
      </w:r>
      <w:r>
        <w:rPr>
          <w:rFonts w:ascii="Times New Roman" w:hAnsi="Times New Roman" w:cs="Times New Roman"/>
          <w:szCs w:val="32"/>
        </w:rPr>
        <w:t>”</w:t>
      </w:r>
      <w:r>
        <w:rPr>
          <w:rFonts w:hint="eastAsia" w:ascii="Times New Roman" w:hAnsi="Times New Roman" w:cs="Times New Roman"/>
          <w:szCs w:val="32"/>
        </w:rPr>
        <w:t>建设思路，着力推进电机电器产业园、冷藏</w:t>
      </w:r>
      <w:r>
        <w:rPr>
          <w:rFonts w:hint="eastAsia" w:ascii="Times New Roman" w:hAnsi="Times New Roman" w:cs="Times New Roman"/>
          <w:kern w:val="0"/>
          <w:szCs w:val="32"/>
        </w:rPr>
        <w:t>冷链装备产业园建设</w:t>
      </w:r>
      <w:r>
        <w:rPr>
          <w:rFonts w:hint="eastAsia" w:ascii="Times New Roman" w:hAnsi="Times New Roman" w:cs="Times New Roman"/>
          <w:szCs w:val="32"/>
        </w:rPr>
        <w:t>；加快特色林果产业发展；</w:t>
      </w:r>
      <w:r>
        <w:rPr>
          <w:rFonts w:hint="eastAsia" w:ascii="Times New Roman" w:hAnsi="Times New Roman" w:cs="Times New Roman"/>
        </w:rPr>
        <w:t>加快向北与经开区比翼发展，共建新材料产业园；向东与无锡联动发展，加快区域合作。</w:t>
      </w:r>
    </w:p>
    <w:p>
      <w:pPr>
        <w:spacing w:line="570" w:lineRule="exact"/>
        <w:ind w:firstLine="31680"/>
        <w:rPr>
          <w:rStyle w:val="29"/>
          <w:rFonts w:ascii="Times New Roman" w:hAnsi="Times New Roman" w:cs="Times New Roman"/>
          <w:b w:val="0"/>
          <w:bCs w:val="0"/>
        </w:rPr>
      </w:pPr>
      <w:r>
        <w:rPr>
          <w:rStyle w:val="29"/>
          <w:rFonts w:ascii="Times New Roman" w:hAnsi="Times New Roman" w:cs="Times New Roman"/>
          <w:b w:val="0"/>
          <w:bCs w:val="0"/>
        </w:rPr>
        <w:t>4</w:t>
      </w:r>
      <w:r>
        <w:rPr>
          <w:rStyle w:val="29"/>
          <w:rFonts w:hint="eastAsia" w:ascii="Times New Roman" w:hAnsi="Times New Roman" w:cs="Times New Roman"/>
          <w:b w:val="0"/>
          <w:bCs w:val="0"/>
        </w:rPr>
        <w:t>、滨湖科创组团</w:t>
      </w:r>
    </w:p>
    <w:p>
      <w:pPr>
        <w:spacing w:line="570" w:lineRule="exact"/>
        <w:ind w:firstLine="31680"/>
        <w:rPr>
          <w:rFonts w:ascii="Times New Roman" w:hAnsi="Times New Roman" w:cs="Times New Roman"/>
          <w:szCs w:val="32"/>
        </w:rPr>
      </w:pPr>
      <w:r>
        <w:rPr>
          <w:rFonts w:hint="eastAsia" w:ascii="Times New Roman" w:hAnsi="Times New Roman" w:cs="Times New Roman"/>
        </w:rPr>
        <w:t>范围包括西太湖科技产业园、苏澳合作园、嘉泽镇、湟里镇，是武进未来的新城市中心。</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期间，加快实施环滆湖片区战略规划，推动</w:t>
      </w:r>
      <w:r>
        <w:rPr>
          <w:rFonts w:ascii="Times New Roman" w:hAnsi="Times New Roman" w:cs="Times New Roman"/>
        </w:rPr>
        <w:t>“</w:t>
      </w:r>
      <w:r>
        <w:rPr>
          <w:rFonts w:hint="eastAsia" w:ascii="Times New Roman" w:hAnsi="Times New Roman" w:cs="Times New Roman"/>
        </w:rPr>
        <w:t>科创走廊</w:t>
      </w:r>
      <w:r>
        <w:rPr>
          <w:rFonts w:ascii="Times New Roman" w:hAnsi="Times New Roman" w:cs="Times New Roman"/>
        </w:rPr>
        <w:t>”</w:t>
      </w:r>
      <w:r>
        <w:rPr>
          <w:rFonts w:hint="eastAsia" w:ascii="Times New Roman" w:hAnsi="Times New Roman" w:cs="Times New Roman"/>
        </w:rPr>
        <w:t>向西延伸，积极打造</w:t>
      </w:r>
      <w:r>
        <w:rPr>
          <w:rFonts w:ascii="Times New Roman" w:hAnsi="Times New Roman" w:cs="Times New Roman"/>
        </w:rPr>
        <w:t>“</w:t>
      </w:r>
      <w:r>
        <w:rPr>
          <w:rFonts w:hint="eastAsia" w:ascii="Times New Roman" w:hAnsi="Times New Roman" w:cs="Times New Roman"/>
        </w:rPr>
        <w:t>两湖</w:t>
      </w:r>
      <w:r>
        <w:rPr>
          <w:rFonts w:ascii="Times New Roman" w:hAnsi="Times New Roman" w:cs="Times New Roman"/>
        </w:rPr>
        <w:t>”</w:t>
      </w:r>
      <w:r>
        <w:rPr>
          <w:rFonts w:hint="eastAsia" w:ascii="Times New Roman" w:hAnsi="Times New Roman" w:cs="Times New Roman"/>
        </w:rPr>
        <w:t>科创长廊的核心区和示范区，助推常州</w:t>
      </w:r>
      <w:r>
        <w:rPr>
          <w:rFonts w:ascii="Times New Roman" w:hAnsi="Times New Roman" w:cs="Times New Roman"/>
        </w:rPr>
        <w:t>“</w:t>
      </w:r>
      <w:r>
        <w:rPr>
          <w:rFonts w:hint="eastAsia" w:ascii="Times New Roman" w:hAnsi="Times New Roman" w:cs="Times New Roman"/>
        </w:rPr>
        <w:t>未来科创城</w:t>
      </w:r>
      <w:r>
        <w:rPr>
          <w:rFonts w:ascii="Times New Roman" w:hAnsi="Times New Roman" w:cs="Times New Roman"/>
        </w:rPr>
        <w:t>”</w:t>
      </w:r>
      <w:r>
        <w:rPr>
          <w:rFonts w:hint="eastAsia" w:ascii="Times New Roman" w:hAnsi="Times New Roman" w:cs="Times New Roman"/>
        </w:rPr>
        <w:t>建设；持续推进苏澳合作园区建设，高水平打造长三角青年创新创业港和国际高教合作区；加快推进高效便捷、互联互通的重大区域交通设施建设。努力打造长三角、全国乃至全世界有辨识度的区域，成为环境最好、业态最优、活力最强的</w:t>
      </w:r>
      <w:r>
        <w:rPr>
          <w:rFonts w:ascii="Times New Roman" w:hAnsi="Times New Roman" w:cs="Times New Roman"/>
        </w:rPr>
        <w:t>“</w:t>
      </w:r>
      <w:r>
        <w:rPr>
          <w:rFonts w:hint="eastAsia" w:ascii="Times New Roman" w:hAnsi="Times New Roman" w:cs="Times New Roman"/>
        </w:rPr>
        <w:t>美丽核心</w:t>
      </w:r>
      <w:r>
        <w:rPr>
          <w:rFonts w:ascii="Times New Roman" w:hAnsi="Times New Roman" w:cs="Times New Roman"/>
        </w:rPr>
        <w:t>”</w:t>
      </w:r>
      <w:r>
        <w:rPr>
          <w:rFonts w:hint="eastAsia" w:ascii="Times New Roman" w:hAnsi="Times New Roman" w:cs="Times New Roman"/>
        </w:rPr>
        <w:t>，为常州创新开放打造新中心。</w:t>
      </w:r>
      <w:r>
        <w:rPr>
          <w:rFonts w:hint="eastAsia" w:ascii="Times New Roman" w:hAnsi="Times New Roman" w:cs="Times New Roman"/>
          <w:szCs w:val="32"/>
        </w:rPr>
        <w:t>西太湖以打造</w:t>
      </w:r>
      <w:r>
        <w:rPr>
          <w:rFonts w:ascii="Times New Roman" w:hAnsi="Times New Roman" w:cs="Times New Roman"/>
          <w:szCs w:val="32"/>
        </w:rPr>
        <w:t>“</w:t>
      </w:r>
      <w:r>
        <w:rPr>
          <w:rFonts w:hint="eastAsia" w:ascii="Times New Roman" w:hAnsi="Times New Roman" w:cs="Times New Roman"/>
        </w:rPr>
        <w:t>最美湖湾城、城市新空间</w:t>
      </w:r>
      <w:r>
        <w:rPr>
          <w:rFonts w:ascii="Times New Roman" w:hAnsi="Times New Roman" w:cs="Times New Roman"/>
          <w:szCs w:val="32"/>
        </w:rPr>
        <w:t>”</w:t>
      </w:r>
      <w:r>
        <w:rPr>
          <w:rFonts w:hint="eastAsia" w:ascii="Times New Roman" w:hAnsi="Times New Roman" w:cs="Times New Roman"/>
          <w:szCs w:val="32"/>
        </w:rPr>
        <w:t>为目标，坚持产城融合发展路径，重点推进</w:t>
      </w:r>
      <w:r>
        <w:rPr>
          <w:rFonts w:ascii="Times New Roman" w:hAnsi="Times New Roman" w:cs="Times New Roman"/>
          <w:szCs w:val="32"/>
        </w:rPr>
        <w:t>“</w:t>
      </w:r>
      <w:r>
        <w:rPr>
          <w:rFonts w:hint="eastAsia" w:ascii="Times New Roman" w:hAnsi="Times New Roman" w:cs="Times New Roman"/>
          <w:szCs w:val="32"/>
        </w:rPr>
        <w:t>一港一谷一镇一区一园</w:t>
      </w:r>
      <w:r>
        <w:rPr>
          <w:rFonts w:ascii="Times New Roman" w:hAnsi="Times New Roman" w:cs="Times New Roman"/>
          <w:szCs w:val="32"/>
        </w:rPr>
        <w:t>”</w:t>
      </w:r>
      <w:r>
        <w:rPr>
          <w:rFonts w:hint="eastAsia" w:ascii="Times New Roman" w:hAnsi="Times New Roman" w:cs="Times New Roman"/>
          <w:szCs w:val="32"/>
        </w:rPr>
        <w:t>建设，即长三角青年创新创业港、龙城金谷、石墨烯小镇、国际教育集聚区、医疗健康国际创新园，高标准打造</w:t>
      </w:r>
      <w:r>
        <w:rPr>
          <w:rFonts w:ascii="Times New Roman" w:hAnsi="Times New Roman" w:cs="Times New Roman"/>
          <w:szCs w:val="32"/>
        </w:rPr>
        <w:t>“</w:t>
      </w:r>
      <w:r>
        <w:rPr>
          <w:rFonts w:hint="eastAsia" w:ascii="Times New Roman" w:hAnsi="Times New Roman" w:cs="Times New Roman"/>
          <w:szCs w:val="32"/>
        </w:rPr>
        <w:t>一高三新</w:t>
      </w:r>
      <w:r>
        <w:rPr>
          <w:rFonts w:ascii="Times New Roman" w:hAnsi="Times New Roman" w:cs="Times New Roman"/>
          <w:szCs w:val="32"/>
        </w:rPr>
        <w:t>”</w:t>
      </w:r>
      <w:r>
        <w:rPr>
          <w:rFonts w:hint="eastAsia" w:ascii="Times New Roman" w:hAnsi="Times New Roman" w:cs="Times New Roman"/>
          <w:szCs w:val="32"/>
        </w:rPr>
        <w:t>产业集群。苏澳合作园区以</w:t>
      </w:r>
      <w:r>
        <w:rPr>
          <w:rFonts w:ascii="Times New Roman" w:hAnsi="Times New Roman" w:cs="Times New Roman"/>
          <w:szCs w:val="32"/>
        </w:rPr>
        <w:t>“</w:t>
      </w:r>
      <w:r>
        <w:rPr>
          <w:rFonts w:hint="eastAsia" w:ascii="Times New Roman" w:hAnsi="Times New Roman" w:cs="Times New Roman"/>
          <w:szCs w:val="32"/>
        </w:rPr>
        <w:t>国际创新合作引领区、青年创新创业示范区、中葡合作项目集聚区</w:t>
      </w:r>
      <w:r>
        <w:rPr>
          <w:rFonts w:ascii="Times New Roman" w:hAnsi="Times New Roman" w:cs="Times New Roman"/>
          <w:szCs w:val="32"/>
        </w:rPr>
        <w:t>”</w:t>
      </w:r>
      <w:r>
        <w:rPr>
          <w:rFonts w:hint="eastAsia" w:ascii="Times New Roman" w:hAnsi="Times New Roman" w:cs="Times New Roman"/>
          <w:szCs w:val="32"/>
        </w:rPr>
        <w:t>为目标，着力推进</w:t>
      </w:r>
      <w:r>
        <w:rPr>
          <w:rFonts w:ascii="Times New Roman" w:hAnsi="Times New Roman" w:cs="Times New Roman"/>
          <w:szCs w:val="32"/>
        </w:rPr>
        <w:t>“</w:t>
      </w:r>
      <w:r>
        <w:rPr>
          <w:rFonts w:hint="eastAsia" w:ascii="Times New Roman" w:hAnsi="Times New Roman" w:cs="Times New Roman"/>
          <w:szCs w:val="32"/>
        </w:rPr>
        <w:t>一港一区一平台</w:t>
      </w:r>
      <w:r>
        <w:rPr>
          <w:rFonts w:ascii="Times New Roman" w:hAnsi="Times New Roman" w:cs="Times New Roman"/>
          <w:szCs w:val="32"/>
        </w:rPr>
        <w:t>”</w:t>
      </w:r>
      <w:r>
        <w:rPr>
          <w:rFonts w:hint="eastAsia" w:ascii="Times New Roman" w:hAnsi="Times New Roman" w:cs="Times New Roman"/>
          <w:szCs w:val="32"/>
        </w:rPr>
        <w:t>（长三角青年创新创业港、国际教育医疗集聚区、中葡贸易投资便利化综合服务平台）建设，努力打造成全市建设长三角产业科技创新中心的核心引擎。嘉泽镇以打造</w:t>
      </w:r>
      <w:r>
        <w:rPr>
          <w:rFonts w:ascii="Times New Roman" w:hAnsi="Times New Roman" w:cs="Times New Roman"/>
          <w:szCs w:val="32"/>
        </w:rPr>
        <w:t>“</w:t>
      </w:r>
      <w:r>
        <w:rPr>
          <w:rFonts w:hint="eastAsia" w:ascii="Times New Roman" w:hAnsi="Times New Roman" w:cs="Times New Roman"/>
          <w:szCs w:val="32"/>
        </w:rPr>
        <w:t>江南花都、缤纷湖湾</w:t>
      </w:r>
      <w:r>
        <w:rPr>
          <w:rFonts w:ascii="Times New Roman" w:hAnsi="Times New Roman" w:cs="Times New Roman"/>
          <w:szCs w:val="32"/>
        </w:rPr>
        <w:t>”</w:t>
      </w:r>
      <w:r>
        <w:rPr>
          <w:rFonts w:hint="eastAsia" w:ascii="Times New Roman" w:hAnsi="Times New Roman" w:cs="Times New Roman"/>
          <w:szCs w:val="32"/>
        </w:rPr>
        <w:t>为目标，大力发展花卉苗木产业，高标准创建国家农村产业融合发展示范园区，推动以苗木种植、工程施工、园艺设计为主的苗木一、二、三产业融合，壮大以家庭园艺为主的花木电商产业发展。湟里镇以打造</w:t>
      </w:r>
      <w:r>
        <w:rPr>
          <w:rFonts w:ascii="Times New Roman" w:hAnsi="Times New Roman" w:cs="Times New Roman"/>
          <w:szCs w:val="32"/>
        </w:rPr>
        <w:t>“</w:t>
      </w:r>
      <w:r>
        <w:rPr>
          <w:rFonts w:hint="eastAsia" w:ascii="Times New Roman" w:hAnsi="Times New Roman" w:cs="Times New Roman"/>
          <w:szCs w:val="32"/>
        </w:rPr>
        <w:t>实力中心镇、美丽西大门</w:t>
      </w:r>
      <w:r>
        <w:rPr>
          <w:rFonts w:ascii="Times New Roman" w:hAnsi="Times New Roman" w:cs="Times New Roman"/>
          <w:szCs w:val="32"/>
        </w:rPr>
        <w:t>”</w:t>
      </w:r>
      <w:r>
        <w:rPr>
          <w:rFonts w:hint="eastAsia" w:ascii="Times New Roman" w:hAnsi="Times New Roman" w:cs="Times New Roman"/>
          <w:szCs w:val="32"/>
        </w:rPr>
        <w:t>为目标，推动</w:t>
      </w:r>
      <w:r>
        <w:rPr>
          <w:rFonts w:ascii="Times New Roman" w:hAnsi="Times New Roman" w:cs="Times New Roman"/>
          <w:szCs w:val="32"/>
        </w:rPr>
        <w:t>“</w:t>
      </w:r>
      <w:r>
        <w:rPr>
          <w:rFonts w:hint="eastAsia" w:ascii="Times New Roman" w:hAnsi="Times New Roman" w:cs="Times New Roman"/>
          <w:szCs w:val="32"/>
        </w:rPr>
        <w:t>一钢一车</w:t>
      </w:r>
      <w:r>
        <w:rPr>
          <w:rFonts w:ascii="Times New Roman" w:hAnsi="Times New Roman" w:cs="Times New Roman"/>
          <w:szCs w:val="32"/>
        </w:rPr>
        <w:t>”</w:t>
      </w:r>
      <w:r>
        <w:rPr>
          <w:rFonts w:hint="eastAsia" w:ascii="Times New Roman" w:hAnsi="Times New Roman" w:cs="Times New Roman"/>
          <w:szCs w:val="32"/>
        </w:rPr>
        <w:t>特色产业发展壮大，依托东方特钢特种钢深加工产业优势，促进产业链延伸，推动特钢材料产业发展；进一步发展壮大汽车零部件产业；积极发展供应链物流，着力打造西部片区物流中心。</w:t>
      </w:r>
    </w:p>
    <w:p>
      <w:pPr>
        <w:spacing w:line="570" w:lineRule="exact"/>
        <w:ind w:firstLine="31680"/>
        <w:rPr>
          <w:rStyle w:val="29"/>
          <w:rFonts w:ascii="Times New Roman" w:hAnsi="Times New Roman" w:cs="Times New Roman"/>
          <w:b w:val="0"/>
          <w:bCs w:val="0"/>
        </w:rPr>
      </w:pPr>
      <w:r>
        <w:rPr>
          <w:rStyle w:val="29"/>
          <w:rFonts w:ascii="Times New Roman" w:hAnsi="Times New Roman" w:cs="Times New Roman"/>
          <w:b w:val="0"/>
          <w:bCs w:val="0"/>
        </w:rPr>
        <w:t>5</w:t>
      </w:r>
      <w:r>
        <w:rPr>
          <w:rStyle w:val="29"/>
          <w:rFonts w:hint="eastAsia" w:ascii="Times New Roman" w:hAnsi="Times New Roman" w:cs="Times New Roman"/>
          <w:b w:val="0"/>
          <w:bCs w:val="0"/>
        </w:rPr>
        <w:t>、太湖文旅组团</w:t>
      </w:r>
    </w:p>
    <w:p>
      <w:pPr>
        <w:spacing w:line="570" w:lineRule="exact"/>
        <w:ind w:firstLine="31680"/>
        <w:rPr>
          <w:rFonts w:ascii="Times New Roman" w:hAnsi="Times New Roman" w:cs="Times New Roman"/>
        </w:rPr>
      </w:pPr>
      <w:r>
        <w:rPr>
          <w:rFonts w:hint="eastAsia" w:ascii="Times New Roman" w:hAnsi="Times New Roman" w:cs="Times New Roman"/>
        </w:rPr>
        <w:t>范围包括雪堰镇和太湖湾，是苏锡常一体化发展的重要枢纽，兼具文化旅游、生态涵养等功能。</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期间，实施湾镇一体化发展战略，全面提升湾镇统筹、协同、共享水平。加快融合步伐，主动融入大拈花湾建设、太湖湾科创带，整合太湖湾旅游资源，深入实施乡村振兴战略，为常州建设文旅休闲明星城展示新名片。</w:t>
      </w:r>
      <w:r>
        <w:rPr>
          <w:rFonts w:hint="eastAsia" w:ascii="Times New Roman" w:hAnsi="Times New Roman" w:cs="Times New Roman"/>
          <w:szCs w:val="32"/>
        </w:rPr>
        <w:t>雪堰镇以建设</w:t>
      </w:r>
      <w:r>
        <w:rPr>
          <w:rFonts w:ascii="Times New Roman" w:hAnsi="Times New Roman" w:cs="Times New Roman"/>
          <w:szCs w:val="32"/>
        </w:rPr>
        <w:t>“</w:t>
      </w:r>
      <w:r>
        <w:rPr>
          <w:rFonts w:hint="eastAsia" w:ascii="Times New Roman" w:hAnsi="Times New Roman" w:cs="Times New Roman"/>
          <w:szCs w:val="32"/>
        </w:rPr>
        <w:t>太湖之滨、吴韵雪堰</w:t>
      </w:r>
      <w:r>
        <w:rPr>
          <w:rFonts w:ascii="Times New Roman" w:hAnsi="Times New Roman" w:cs="Times New Roman"/>
          <w:szCs w:val="32"/>
        </w:rPr>
        <w:t>”</w:t>
      </w:r>
      <w:r>
        <w:rPr>
          <w:rFonts w:hint="eastAsia" w:ascii="Times New Roman" w:hAnsi="Times New Roman" w:cs="Times New Roman"/>
          <w:szCs w:val="32"/>
        </w:rPr>
        <w:t>为目标，推动</w:t>
      </w:r>
      <w:r>
        <w:rPr>
          <w:rFonts w:ascii="Times New Roman" w:hAnsi="Times New Roman" w:cs="Times New Roman"/>
          <w:szCs w:val="32"/>
        </w:rPr>
        <w:t>“</w:t>
      </w:r>
      <w:r>
        <w:rPr>
          <w:rFonts w:hint="eastAsia" w:ascii="Times New Roman" w:hAnsi="Times New Roman" w:cs="Times New Roman"/>
          <w:szCs w:val="32"/>
        </w:rPr>
        <w:t>一村一桃一业</w:t>
      </w:r>
      <w:r>
        <w:rPr>
          <w:rFonts w:ascii="Times New Roman" w:hAnsi="Times New Roman" w:cs="Times New Roman"/>
          <w:szCs w:val="32"/>
        </w:rPr>
        <w:t>”</w:t>
      </w:r>
      <w:r>
        <w:rPr>
          <w:rFonts w:hint="eastAsia" w:ascii="Times New Roman" w:hAnsi="Times New Roman" w:cs="Times New Roman"/>
          <w:szCs w:val="32"/>
        </w:rPr>
        <w:t>特色产业发展壮大。全力发展乡村旅游业，协同推进太湖湾美丽乡村片区发展；积极发展特色林果，打造生态农业产业示范区；进一步做强做大精密机械制造产业，积极融入太湖湾科创带建设，提升产业创新发展水平。太湖湾以打造</w:t>
      </w:r>
      <w:r>
        <w:rPr>
          <w:rFonts w:ascii="Times New Roman" w:hAnsi="Times New Roman" w:cs="Times New Roman"/>
          <w:szCs w:val="32"/>
        </w:rPr>
        <w:t>“</w:t>
      </w:r>
      <w:r>
        <w:rPr>
          <w:rFonts w:hint="eastAsia" w:ascii="Times New Roman" w:hAnsi="Times New Roman" w:cs="Times New Roman"/>
          <w:szCs w:val="32"/>
        </w:rPr>
        <w:t>太湖湾明珠</w:t>
      </w:r>
      <w:r>
        <w:rPr>
          <w:rFonts w:ascii="Times New Roman" w:hAnsi="Times New Roman" w:cs="Times New Roman"/>
          <w:szCs w:val="32"/>
        </w:rPr>
        <w:t>”</w:t>
      </w:r>
      <w:r>
        <w:rPr>
          <w:rFonts w:hint="eastAsia" w:ascii="Times New Roman" w:hAnsi="Times New Roman" w:cs="Times New Roman"/>
          <w:szCs w:val="32"/>
        </w:rPr>
        <w:t>为目标，充分发挥</w:t>
      </w:r>
      <w:r>
        <w:rPr>
          <w:rFonts w:ascii="Times New Roman" w:hAnsi="Times New Roman" w:cs="Times New Roman"/>
          <w:szCs w:val="32"/>
        </w:rPr>
        <w:t>“</w:t>
      </w:r>
      <w:r>
        <w:rPr>
          <w:rFonts w:hint="eastAsia" w:ascii="Times New Roman" w:hAnsi="Times New Roman" w:cs="Times New Roman"/>
          <w:szCs w:val="32"/>
        </w:rPr>
        <w:t>旅游</w:t>
      </w:r>
      <w:r>
        <w:rPr>
          <w:rFonts w:ascii="Times New Roman" w:hAnsi="Times New Roman" w:cs="Times New Roman"/>
          <w:szCs w:val="32"/>
        </w:rPr>
        <w:t>+”“</w:t>
      </w:r>
      <w:r>
        <w:rPr>
          <w:rFonts w:hint="eastAsia" w:ascii="Times New Roman" w:hAnsi="Times New Roman" w:cs="Times New Roman"/>
          <w:szCs w:val="32"/>
        </w:rPr>
        <w:t>生态</w:t>
      </w:r>
      <w:r>
        <w:rPr>
          <w:rFonts w:ascii="Times New Roman" w:hAnsi="Times New Roman" w:cs="Times New Roman"/>
          <w:szCs w:val="32"/>
        </w:rPr>
        <w:t>+”“</w:t>
      </w:r>
      <w:r>
        <w:rPr>
          <w:rFonts w:hint="eastAsia" w:ascii="Times New Roman" w:hAnsi="Times New Roman" w:cs="Times New Roman"/>
          <w:szCs w:val="32"/>
        </w:rPr>
        <w:t>体育</w:t>
      </w:r>
      <w:r>
        <w:rPr>
          <w:rFonts w:ascii="Times New Roman" w:hAnsi="Times New Roman" w:cs="Times New Roman"/>
          <w:szCs w:val="32"/>
        </w:rPr>
        <w:t>+”</w:t>
      </w:r>
      <w:r>
        <w:rPr>
          <w:rFonts w:hint="eastAsia" w:ascii="Times New Roman" w:hAnsi="Times New Roman" w:cs="Times New Roman"/>
          <w:szCs w:val="32"/>
        </w:rPr>
        <w:t>效应，以</w:t>
      </w:r>
      <w:r>
        <w:rPr>
          <w:rFonts w:ascii="Times New Roman" w:hAnsi="Times New Roman" w:cs="Times New Roman"/>
          <w:szCs w:val="32"/>
        </w:rPr>
        <w:t>“</w:t>
      </w:r>
      <w:r>
        <w:rPr>
          <w:rFonts w:hint="eastAsia" w:ascii="Times New Roman" w:hAnsi="Times New Roman" w:cs="Times New Roman"/>
          <w:szCs w:val="32"/>
        </w:rPr>
        <w:t>一旅一康养</w:t>
      </w:r>
      <w:r>
        <w:rPr>
          <w:rFonts w:ascii="Times New Roman" w:hAnsi="Times New Roman" w:cs="Times New Roman"/>
          <w:szCs w:val="32"/>
        </w:rPr>
        <w:t>”</w:t>
      </w:r>
      <w:r>
        <w:rPr>
          <w:rFonts w:hint="eastAsia" w:ascii="Times New Roman" w:hAnsi="Times New Roman" w:cs="Times New Roman"/>
          <w:szCs w:val="32"/>
        </w:rPr>
        <w:t>（旅游业、康养产业）为发展重点，依托研学基地，探索教育培训发展新模式。充分发挥常州沿太湖发展桥头堡的独特作用，主动融入大拈花湾建设，努力打造国内一流、国际知名的旅游目的地和康养胜地。</w:t>
      </w:r>
    </w:p>
    <w:p>
      <w:pPr>
        <w:ind w:firstLine="31680"/>
        <w:rPr>
          <w:rStyle w:val="27"/>
          <w:rFonts w:ascii="Times New Roman" w:hAnsi="Times New Roman" w:cs="Times New Roman"/>
          <w:bCs w:val="0"/>
          <w:sz w:val="36"/>
          <w:szCs w:val="36"/>
        </w:rPr>
      </w:pPr>
      <w:r>
        <w:rPr>
          <w:rStyle w:val="27"/>
          <w:rFonts w:ascii="Times New Roman" w:hAnsi="Times New Roman" w:cs="Times New Roman"/>
          <w:bCs w:val="0"/>
          <w:sz w:val="36"/>
          <w:szCs w:val="36"/>
        </w:rPr>
        <w:br w:type="page"/>
      </w:r>
    </w:p>
    <w:p>
      <w:pPr>
        <w:spacing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6"/>
          <w:szCs w:val="36"/>
        </w:rPr>
        <w:t>第二篇</w:t>
      </w:r>
      <w:r>
        <w:rPr>
          <w:rStyle w:val="27"/>
          <w:rFonts w:ascii="Times New Roman" w:hAnsi="Times New Roman" w:cs="Times New Roman"/>
          <w:bCs w:val="0"/>
          <w:sz w:val="36"/>
          <w:szCs w:val="36"/>
        </w:rPr>
        <w:t xml:space="preserve">  </w:t>
      </w:r>
      <w:r>
        <w:rPr>
          <w:rStyle w:val="27"/>
          <w:rFonts w:hint="eastAsia" w:ascii="Times New Roman" w:hAnsi="Times New Roman" w:cs="Times New Roman"/>
          <w:bCs w:val="0"/>
          <w:sz w:val="36"/>
          <w:szCs w:val="36"/>
        </w:rPr>
        <w:t>打造创新开放高地</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第五章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提升科技创新驱动力</w:t>
      </w:r>
    </w:p>
    <w:p>
      <w:pPr>
        <w:spacing w:line="570" w:lineRule="exact"/>
        <w:ind w:firstLine="31680"/>
        <w:rPr>
          <w:rFonts w:ascii="Times New Roman" w:hAnsi="Times New Roman" w:cs="Times New Roman"/>
        </w:rPr>
      </w:pPr>
      <w:r>
        <w:rPr>
          <w:rFonts w:hint="eastAsia" w:ascii="Times New Roman" w:hAnsi="Times New Roman" w:cs="Times New Roman"/>
        </w:rPr>
        <w:t>坚持创新在现代化建设全局中的核心地位，牢牢把握苏南国家自主创新示范区建设的机遇，加快打造科创长廊，向科技要效益、向创新要动力。</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加强创新主体培育</w:t>
      </w:r>
    </w:p>
    <w:p>
      <w:pPr>
        <w:spacing w:line="570" w:lineRule="exact"/>
        <w:ind w:firstLine="31680"/>
        <w:rPr>
          <w:rFonts w:ascii="Times New Roman" w:hAnsi="Times New Roman" w:cs="Times New Roman"/>
        </w:rPr>
      </w:pPr>
      <w:r>
        <w:rPr>
          <w:rFonts w:hint="eastAsia" w:ascii="Times New Roman" w:hAnsi="Times New Roman" w:cs="Times New Roman"/>
        </w:rPr>
        <w:t>增强企业自主创新能力。引导企业从战略层面系统加强创新谋划和规划，完善创新体制机制，促进企业加强技术创新能力建设，开发新技术和新产品。引导创新要素向企业聚集，建立以企业为主体、市场为导向、产学研结合的技术创新体系，增强企业原始创新、集成创新和引进消化吸收再创新能力，支持企业打造工程技术研究中心，全面提升企业技术研发能力、成果转化和产业化能力。</w:t>
      </w:r>
    </w:p>
    <w:p>
      <w:pPr>
        <w:spacing w:line="570" w:lineRule="exact"/>
        <w:ind w:firstLine="31680"/>
        <w:rPr>
          <w:rFonts w:ascii="Times New Roman" w:hAnsi="Times New Roman" w:cs="Times New Roman"/>
        </w:rPr>
      </w:pPr>
      <w:r>
        <w:rPr>
          <w:rFonts w:hint="eastAsia" w:ascii="Times New Roman" w:hAnsi="Times New Roman" w:cs="Times New Roman"/>
        </w:rPr>
        <w:t>强化企业创新主体地位。实施高新技术企业倍增计划，聚焦集成电路、生物医药、人工智能等重点领域和关键环节，建立企业主导产业技术研发创新的体制机制，支持有条件的企业牵头组织实施产业目标明确的重大科技、重大产学研合作等项目，大力推动科技创新与产业创新深度融合，使企业成为创新要素集成、科技成果转化的生力军。大力培育特色企业梯队，着力打造一批行业</w:t>
      </w:r>
      <w:r>
        <w:rPr>
          <w:rFonts w:ascii="Times New Roman" w:hAnsi="Times New Roman" w:cs="Times New Roman"/>
        </w:rPr>
        <w:t>“</w:t>
      </w:r>
      <w:r>
        <w:rPr>
          <w:rFonts w:hint="eastAsia" w:ascii="Times New Roman" w:hAnsi="Times New Roman" w:cs="Times New Roman"/>
        </w:rPr>
        <w:t>小巨人</w:t>
      </w:r>
      <w:r>
        <w:rPr>
          <w:rFonts w:ascii="Times New Roman" w:hAnsi="Times New Roman" w:cs="Times New Roman"/>
        </w:rPr>
        <w:t>”“</w:t>
      </w:r>
      <w:r>
        <w:rPr>
          <w:rFonts w:hint="eastAsia" w:ascii="Times New Roman" w:hAnsi="Times New Roman" w:cs="Times New Roman"/>
        </w:rPr>
        <w:t>隐形冠军</w:t>
      </w:r>
      <w:r>
        <w:rPr>
          <w:rFonts w:ascii="Times New Roman" w:hAnsi="Times New Roman" w:cs="Times New Roman"/>
        </w:rPr>
        <w:t>”“</w:t>
      </w:r>
      <w:r>
        <w:rPr>
          <w:rFonts w:hint="eastAsia" w:ascii="Times New Roman" w:hAnsi="Times New Roman" w:cs="Times New Roman"/>
        </w:rPr>
        <w:t>单打冠军</w:t>
      </w:r>
      <w:r>
        <w:rPr>
          <w:rFonts w:ascii="Times New Roman" w:hAnsi="Times New Roman" w:cs="Times New Roman"/>
        </w:rPr>
        <w:t>”</w:t>
      </w:r>
      <w:r>
        <w:rPr>
          <w:rFonts w:hint="eastAsia" w:ascii="Times New Roman" w:hAnsi="Times New Roman" w:cs="Times New Roman"/>
        </w:rPr>
        <w:t>等</w:t>
      </w:r>
      <w:r>
        <w:rPr>
          <w:rFonts w:ascii="Times New Roman" w:hAnsi="Times New Roman" w:cs="Times New Roman"/>
        </w:rPr>
        <w:t>“</w:t>
      </w:r>
      <w:r>
        <w:rPr>
          <w:rFonts w:hint="eastAsia" w:ascii="Times New Roman" w:hAnsi="Times New Roman" w:cs="Times New Roman"/>
        </w:rPr>
        <w:t>专精特新</w:t>
      </w:r>
      <w:r>
        <w:rPr>
          <w:rFonts w:ascii="Times New Roman" w:hAnsi="Times New Roman" w:cs="Times New Roman"/>
        </w:rPr>
        <w:t>”</w:t>
      </w:r>
      <w:r>
        <w:rPr>
          <w:rFonts w:hint="eastAsia" w:ascii="Times New Roman" w:hAnsi="Times New Roman" w:cs="Times New Roman"/>
        </w:rPr>
        <w:t>企业。</w:t>
      </w:r>
    </w:p>
    <w:p>
      <w:pPr>
        <w:spacing w:line="570" w:lineRule="exact"/>
        <w:ind w:firstLine="31680"/>
        <w:rPr>
          <w:rFonts w:ascii="Times New Roman" w:hAnsi="Times New Roman" w:cs="Times New Roman"/>
        </w:rPr>
      </w:pPr>
      <w:r>
        <w:rPr>
          <w:rFonts w:hint="eastAsia" w:ascii="Times New Roman" w:hAnsi="Times New Roman" w:cs="Times New Roman"/>
        </w:rPr>
        <w:t>提升产业核心竞争能力。引导企业瞄准产业技术前沿，制定创新发展战略规划，建设技术创新体系。围绕产业链部署创新链，围绕创新链布局产业链，突破产业技术瓶颈，攻克一批重大关键核心技术，储备一批新技术，制定行业技术标准，实施品牌战略，加强知识产权创造、运用和保护，建立健全知识转移和技术扩散机制，加快科技成果转化应用，提高产业技术水平，推动产业升级。</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壮大创新人才队伍</w:t>
      </w:r>
    </w:p>
    <w:p>
      <w:pPr>
        <w:spacing w:line="570" w:lineRule="exact"/>
        <w:ind w:firstLine="31680"/>
        <w:rPr>
          <w:rFonts w:ascii="Times New Roman" w:hAnsi="Times New Roman" w:cs="Times New Roman"/>
        </w:rPr>
      </w:pPr>
      <w:r>
        <w:rPr>
          <w:rFonts w:hint="eastAsia" w:ascii="Times New Roman" w:hAnsi="Times New Roman" w:cs="Times New Roman"/>
        </w:rPr>
        <w:t>创新人才引进方式。在全面落实全市人才引进政策升级版的基础上，进一步优化</w:t>
      </w:r>
      <w:r>
        <w:rPr>
          <w:rFonts w:ascii="Times New Roman" w:hAnsi="Times New Roman" w:cs="Times New Roman"/>
        </w:rPr>
        <w:t>“</w:t>
      </w:r>
      <w:r>
        <w:rPr>
          <w:rFonts w:hint="eastAsia" w:ascii="Times New Roman" w:hAnsi="Times New Roman" w:cs="Times New Roman"/>
        </w:rPr>
        <w:t>武进英才计划</w:t>
      </w:r>
      <w:r>
        <w:rPr>
          <w:rFonts w:ascii="Times New Roman" w:hAnsi="Times New Roman" w:cs="Times New Roman"/>
        </w:rPr>
        <w:t>”</w:t>
      </w:r>
      <w:r>
        <w:rPr>
          <w:rFonts w:hint="eastAsia" w:ascii="Times New Roman" w:hAnsi="Times New Roman" w:cs="Times New Roman"/>
        </w:rPr>
        <w:t>政策，创新</w:t>
      </w:r>
      <w:r>
        <w:rPr>
          <w:rFonts w:ascii="Times New Roman" w:hAnsi="Times New Roman" w:cs="Times New Roman"/>
        </w:rPr>
        <w:t>“</w:t>
      </w:r>
      <w:r>
        <w:rPr>
          <w:rFonts w:hint="eastAsia" w:ascii="Times New Roman" w:hAnsi="Times New Roman" w:cs="Times New Roman"/>
        </w:rPr>
        <w:t>引才合伙人</w:t>
      </w:r>
      <w:r>
        <w:rPr>
          <w:rFonts w:ascii="Times New Roman" w:hAnsi="Times New Roman" w:cs="Times New Roman"/>
        </w:rPr>
        <w:t>”</w:t>
      </w:r>
      <w:r>
        <w:rPr>
          <w:rFonts w:hint="eastAsia" w:ascii="Times New Roman" w:hAnsi="Times New Roman" w:cs="Times New Roman"/>
        </w:rPr>
        <w:t>机制，扩大</w:t>
      </w:r>
      <w:r>
        <w:rPr>
          <w:rFonts w:ascii="Times New Roman" w:hAnsi="Times New Roman" w:cs="Times New Roman"/>
        </w:rPr>
        <w:t>“</w:t>
      </w:r>
      <w:r>
        <w:rPr>
          <w:rFonts w:hint="eastAsia" w:ascii="Times New Roman" w:hAnsi="Times New Roman" w:cs="Times New Roman"/>
        </w:rPr>
        <w:t>武进人才周</w:t>
      </w:r>
      <w:r>
        <w:rPr>
          <w:rFonts w:ascii="Times New Roman" w:hAnsi="Times New Roman" w:cs="Times New Roman"/>
        </w:rPr>
        <w:t>”</w:t>
      </w:r>
      <w:r>
        <w:rPr>
          <w:rFonts w:hint="eastAsia" w:ascii="Times New Roman" w:hAnsi="Times New Roman" w:cs="Times New Roman"/>
        </w:rPr>
        <w:t>影响，进一步打响</w:t>
      </w:r>
      <w:r>
        <w:rPr>
          <w:rFonts w:ascii="Times New Roman" w:hAnsi="Times New Roman" w:cs="Times New Roman"/>
        </w:rPr>
        <w:t>“</w:t>
      </w:r>
      <w:r>
        <w:rPr>
          <w:rFonts w:hint="eastAsia" w:ascii="Times New Roman" w:hAnsi="Times New Roman" w:cs="Times New Roman"/>
        </w:rPr>
        <w:t>非武不栖、进无止境</w:t>
      </w:r>
      <w:r>
        <w:rPr>
          <w:rFonts w:ascii="Times New Roman" w:hAnsi="Times New Roman" w:cs="Times New Roman"/>
        </w:rPr>
        <w:t>”</w:t>
      </w:r>
      <w:r>
        <w:rPr>
          <w:rFonts w:hint="eastAsia" w:ascii="Times New Roman" w:hAnsi="Times New Roman" w:cs="Times New Roman"/>
        </w:rPr>
        <w:t>品牌，把武进打造成为海内外人才实现梦想、成就事业的</w:t>
      </w:r>
      <w:r>
        <w:rPr>
          <w:rFonts w:ascii="Times New Roman" w:hAnsi="Times New Roman" w:cs="Times New Roman"/>
        </w:rPr>
        <w:t>“</w:t>
      </w:r>
      <w:r>
        <w:rPr>
          <w:rFonts w:hint="eastAsia" w:ascii="Times New Roman" w:hAnsi="Times New Roman" w:cs="Times New Roman"/>
        </w:rPr>
        <w:t>创新梦工场</w:t>
      </w:r>
      <w:r>
        <w:rPr>
          <w:rFonts w:ascii="Times New Roman" w:hAnsi="Times New Roman" w:cs="Times New Roman"/>
        </w:rPr>
        <w:t>”</w:t>
      </w:r>
      <w:r>
        <w:rPr>
          <w:rFonts w:hint="eastAsia" w:ascii="Times New Roman" w:hAnsi="Times New Roman" w:cs="Times New Roman"/>
        </w:rPr>
        <w:t>。深度推进产才融合，重点围绕智能制造、碳材料、集成电路、医疗健康等特色产业加强</w:t>
      </w:r>
      <w:r>
        <w:rPr>
          <w:rFonts w:ascii="Times New Roman" w:hAnsi="Times New Roman" w:cs="Times New Roman"/>
        </w:rPr>
        <w:t>“</w:t>
      </w:r>
      <w:r>
        <w:rPr>
          <w:rFonts w:hint="eastAsia" w:ascii="Times New Roman" w:hAnsi="Times New Roman" w:cs="Times New Roman"/>
        </w:rPr>
        <w:t>双招双引</w:t>
      </w:r>
      <w:r>
        <w:rPr>
          <w:rFonts w:ascii="Times New Roman" w:hAnsi="Times New Roman" w:cs="Times New Roman"/>
        </w:rPr>
        <w:t>”</w:t>
      </w:r>
      <w:r>
        <w:rPr>
          <w:rFonts w:hint="eastAsia" w:ascii="Times New Roman" w:hAnsi="Times New Roman" w:cs="Times New Roman"/>
        </w:rPr>
        <w:t>。完善社会化引才机制，加强引才激励，以更强力度、更高层次、更大规模，引进更多深耕武进、成长性好、贡献突出的领军型人才。</w:t>
      </w:r>
    </w:p>
    <w:p>
      <w:pPr>
        <w:spacing w:line="570" w:lineRule="exact"/>
        <w:ind w:firstLine="31680"/>
        <w:rPr>
          <w:rFonts w:ascii="Times New Roman" w:hAnsi="Times New Roman" w:cs="Times New Roman"/>
        </w:rPr>
      </w:pPr>
      <w:r>
        <w:rPr>
          <w:rFonts w:hint="eastAsia" w:ascii="Times New Roman" w:hAnsi="Times New Roman" w:cs="Times New Roman"/>
        </w:rPr>
        <w:t>创新人才培养模式。加快产业工人队伍建设，加大特色产业专业人才的引进和培养力度；建立以企业为主体、产学研结合的创新人才培养机制。以产业建链、强链、补链为支撑，培育更多人才上市企业，打造科技企业集群。积极发挥院士工作站、博士后工作站等平台作用，努力在高等教育、科技研发等平台引进培育上取得新进展。坚持梯队化平台载体构建，夯实各类众创空间、科创园区、产业集聚区建设，促进人才链与创新链、产业链、资金链、信息链深度融合，带动创新能力有效提升。</w:t>
      </w:r>
    </w:p>
    <w:p>
      <w:pPr>
        <w:spacing w:line="570" w:lineRule="exact"/>
        <w:ind w:firstLine="31680"/>
        <w:rPr>
          <w:rFonts w:ascii="Times New Roman" w:hAnsi="Times New Roman" w:cs="Times New Roman"/>
        </w:rPr>
      </w:pPr>
      <w:r>
        <w:rPr>
          <w:rFonts w:hint="eastAsia" w:ascii="Times New Roman" w:hAnsi="Times New Roman" w:cs="Times New Roman"/>
        </w:rPr>
        <w:t>创新人才服务生态。构建人才金融服务体系，强化资本全过程跟投；建好人才服务</w:t>
      </w:r>
      <w:r>
        <w:rPr>
          <w:rFonts w:ascii="Times New Roman" w:hAnsi="Times New Roman" w:cs="Times New Roman"/>
        </w:rPr>
        <w:t>“</w:t>
      </w:r>
      <w:r>
        <w:rPr>
          <w:rFonts w:hint="eastAsia" w:ascii="Times New Roman" w:hAnsi="Times New Roman" w:cs="Times New Roman"/>
        </w:rPr>
        <w:t>专家库</w:t>
      </w:r>
      <w:r>
        <w:rPr>
          <w:rFonts w:ascii="Times New Roman" w:hAnsi="Times New Roman" w:cs="Times New Roman"/>
        </w:rPr>
        <w:t>”</w:t>
      </w:r>
      <w:r>
        <w:rPr>
          <w:rFonts w:hint="eastAsia" w:ascii="Times New Roman" w:hAnsi="Times New Roman" w:cs="Times New Roman"/>
        </w:rPr>
        <w:t>，提供项目评审、技术咨询、运营把脉等智力支撑。完善人才安居保障体系，加快推进人才公寓连锁化、标准化、品牌化建设，优化人才宜居环境。提升武进英才</w:t>
      </w:r>
      <w:r>
        <w:rPr>
          <w:rFonts w:ascii="Times New Roman" w:hAnsi="Times New Roman" w:cs="Times New Roman"/>
        </w:rPr>
        <w:t>“</w:t>
      </w:r>
      <w:r>
        <w:rPr>
          <w:rFonts w:hint="eastAsia" w:ascii="Times New Roman" w:hAnsi="Times New Roman" w:cs="Times New Roman"/>
        </w:rPr>
        <w:t>荣誉工程</w:t>
      </w:r>
      <w:r>
        <w:rPr>
          <w:rFonts w:ascii="Times New Roman" w:hAnsi="Times New Roman" w:cs="Times New Roman"/>
        </w:rPr>
        <w:t>”</w:t>
      </w:r>
      <w:r>
        <w:rPr>
          <w:rFonts w:hint="eastAsia" w:ascii="Times New Roman" w:hAnsi="Times New Roman" w:cs="Times New Roman"/>
        </w:rPr>
        <w:t>服务水平，打造一站式、全周期的高品质人才服务系统，持续营造尊才爱才氛围。</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提升创新平台载体</w:t>
      </w:r>
    </w:p>
    <w:p>
      <w:pPr>
        <w:spacing w:line="570" w:lineRule="exact"/>
        <w:ind w:firstLine="31680"/>
        <w:rPr>
          <w:rFonts w:ascii="Times New Roman" w:hAnsi="Times New Roman" w:cs="Times New Roman"/>
        </w:rPr>
      </w:pPr>
      <w:r>
        <w:rPr>
          <w:rFonts w:hint="eastAsia" w:ascii="Times New Roman" w:hAnsi="Times New Roman" w:cs="Times New Roman"/>
        </w:rPr>
        <w:t>优化公共研发平台。全力争取国家实验室、国家级制造业创新中心落户武进，为全市筹建</w:t>
      </w:r>
      <w:r>
        <w:rPr>
          <w:rFonts w:ascii="Times New Roman" w:hAnsi="Times New Roman" w:cs="Times New Roman"/>
        </w:rPr>
        <w:t>“</w:t>
      </w:r>
      <w:r>
        <w:rPr>
          <w:rFonts w:hint="eastAsia" w:ascii="Times New Roman" w:hAnsi="Times New Roman" w:cs="Times New Roman"/>
        </w:rPr>
        <w:t>龙城实验室</w:t>
      </w:r>
      <w:r>
        <w:rPr>
          <w:rFonts w:ascii="Times New Roman" w:hAnsi="Times New Roman" w:cs="Times New Roman"/>
        </w:rPr>
        <w:t>”</w:t>
      </w:r>
      <w:r>
        <w:rPr>
          <w:rFonts w:hint="eastAsia" w:ascii="Times New Roman" w:hAnsi="Times New Roman" w:cs="Times New Roman"/>
        </w:rPr>
        <w:t>贡献武进力量。重点推进西太湖细胞治疗前沿技术研究院、石墨烯创新中心等联合创新服务平台和江苏省产业技术研究院企业联合创新中心建设。</w:t>
      </w:r>
    </w:p>
    <w:p>
      <w:pPr>
        <w:spacing w:line="570" w:lineRule="exact"/>
        <w:ind w:firstLine="31680"/>
        <w:rPr>
          <w:rFonts w:ascii="Times New Roman" w:hAnsi="Times New Roman" w:cs="Times New Roman"/>
        </w:rPr>
      </w:pPr>
      <w:r>
        <w:rPr>
          <w:rFonts w:hint="eastAsia" w:ascii="Times New Roman" w:hAnsi="Times New Roman" w:cs="Times New Roman"/>
        </w:rPr>
        <w:t>做强创新合作平台。发挥常州科教城</w:t>
      </w:r>
      <w:r>
        <w:rPr>
          <w:rFonts w:ascii="Times New Roman" w:hAnsi="Times New Roman" w:cs="Times New Roman"/>
        </w:rPr>
        <w:t>“</w:t>
      </w:r>
      <w:r>
        <w:rPr>
          <w:rFonts w:hint="eastAsia" w:ascii="Times New Roman" w:hAnsi="Times New Roman" w:cs="Times New Roman"/>
        </w:rPr>
        <w:t>创新之核</w:t>
      </w:r>
      <w:r>
        <w:rPr>
          <w:rFonts w:ascii="Times New Roman" w:hAnsi="Times New Roman" w:cs="Times New Roman"/>
        </w:rPr>
        <w:t>”</w:t>
      </w:r>
      <w:r>
        <w:rPr>
          <w:rFonts w:hint="eastAsia" w:ascii="Times New Roman" w:hAnsi="Times New Roman" w:cs="Times New Roman"/>
        </w:rPr>
        <w:t>的引领作用，加强武进与科教城、本地大专院校的双向对接，促进创新平台和功能的双向共享，充分吸收科教城的外溢效应，促进更多创新成果从实验室走向市场。加快打造中以常州创新园</w:t>
      </w:r>
      <w:r>
        <w:rPr>
          <w:rFonts w:ascii="Times New Roman" w:hAnsi="Times New Roman" w:cs="Times New Roman"/>
        </w:rPr>
        <w:t>“</w:t>
      </w:r>
      <w:r>
        <w:rPr>
          <w:rFonts w:hint="eastAsia" w:ascii="Times New Roman" w:hAnsi="Times New Roman" w:cs="Times New Roman"/>
        </w:rPr>
        <w:t>一院一村两平台</w:t>
      </w:r>
      <w:r>
        <w:rPr>
          <w:rFonts w:ascii="Times New Roman" w:hAnsi="Times New Roman" w:cs="Times New Roman"/>
        </w:rPr>
        <w:t>”</w:t>
      </w:r>
      <w:r>
        <w:rPr>
          <w:rFonts w:hint="eastAsia" w:ascii="Times New Roman" w:hAnsi="Times New Roman" w:cs="Times New Roman"/>
        </w:rPr>
        <w:t>，持续推进苏澳合作园区、中欧（常州）绿色创新园建设，通过高能级的创新平台建设，打造吸引人才、集聚资源、融通内外的</w:t>
      </w:r>
      <w:r>
        <w:rPr>
          <w:rFonts w:ascii="Times New Roman" w:hAnsi="Times New Roman" w:cs="Times New Roman"/>
        </w:rPr>
        <w:t>“</w:t>
      </w:r>
      <w:r>
        <w:rPr>
          <w:rFonts w:hint="eastAsia" w:ascii="Times New Roman" w:hAnsi="Times New Roman" w:cs="Times New Roman"/>
        </w:rPr>
        <w:t>创新策源地</w:t>
      </w:r>
      <w:r>
        <w:rPr>
          <w:rFonts w:ascii="Times New Roman" w:hAnsi="Times New Roman" w:cs="Times New Roman"/>
        </w:rPr>
        <w:t>”</w:t>
      </w:r>
      <w:r>
        <w:rPr>
          <w:rFonts w:hint="eastAsia" w:ascii="Times New Roman" w:hAnsi="Times New Roman" w:cs="Times New Roman"/>
        </w:rPr>
        <w:t>。</w:t>
      </w:r>
    </w:p>
    <w:p>
      <w:pPr>
        <w:spacing w:line="570" w:lineRule="exact"/>
        <w:ind w:firstLine="31680"/>
        <w:rPr>
          <w:rFonts w:ascii="Times New Roman" w:hAnsi="Times New Roman" w:cs="Times New Roman"/>
        </w:rPr>
      </w:pPr>
      <w:r>
        <w:rPr>
          <w:rFonts w:hint="eastAsia" w:ascii="Times New Roman" w:hAnsi="Times New Roman" w:cs="Times New Roman"/>
        </w:rPr>
        <w:t>提升科技服务平台。重点面向中小企业需求，以完善公益资源服务、专业技术服务、转移转化服务三大功能为核心，加强资源共享服务平台、专业技术服务平台、科技中介服务机构等平台的建设，扩大平台服务功能，提高平台服务质量和水平。</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第六章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构建创新创业源动力</w:t>
      </w:r>
    </w:p>
    <w:p>
      <w:pPr>
        <w:spacing w:line="570" w:lineRule="exact"/>
        <w:ind w:firstLine="31680"/>
        <w:rPr>
          <w:rFonts w:ascii="Times New Roman" w:hAnsi="Times New Roman" w:cs="Times New Roman"/>
        </w:rPr>
      </w:pPr>
      <w:r>
        <w:rPr>
          <w:rFonts w:hint="eastAsia" w:ascii="Times New Roman" w:hAnsi="Times New Roman" w:cs="Times New Roman"/>
        </w:rPr>
        <w:t>优化区域双创布局，鼓励开展各具特色的双创活动，构建大众创业万众创新体制优势。注重双创示范，发挥带动效应，激发各板块双创活力，形成各具特色的双创模式和经验。</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积极推进国家双创示范基地建设</w:t>
      </w:r>
    </w:p>
    <w:p>
      <w:pPr>
        <w:spacing w:line="570" w:lineRule="exact"/>
        <w:ind w:firstLine="31680"/>
        <w:rPr>
          <w:rFonts w:ascii="Times New Roman" w:hAnsi="Times New Roman" w:cs="Times New Roman"/>
        </w:rPr>
      </w:pPr>
      <w:r>
        <w:rPr>
          <w:rFonts w:hint="eastAsia" w:ascii="Times New Roman" w:hAnsi="Times New Roman" w:cs="Times New Roman"/>
        </w:rPr>
        <w:t>融入长三角双创大格局，加强知识产权保护和运用，积极向上争取支持，全面加快双创示范基地建设，在更大范围、更高层次、更深程度开创双创工作新局面，更好发挥双创在全区经济高质量发展中的引领作用。深度参与建设长三角双创示范基地联盟，加强与上海杨浦区等双创区域战略合作，推动创新平台在联盟内部开放共享。用好双创券通用通兑政策，支持企业向市场购买专业化科技服务。瞄准高质量发展，利用中以创新园等平台，打造产业化、集群化、国际化创新创业基地。</w:t>
      </w:r>
    </w:p>
    <w:p>
      <w:pPr>
        <w:spacing w:line="570" w:lineRule="exact"/>
        <w:ind w:firstLine="0" w:firstLineChars="0"/>
        <w:jc w:val="center"/>
        <w:rPr>
          <w:rFonts w:ascii="Times New Roman" w:hAnsi="Times New Roman"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构建完善双创生态</w:t>
      </w:r>
    </w:p>
    <w:p>
      <w:pPr>
        <w:spacing w:line="570" w:lineRule="exact"/>
        <w:ind w:firstLine="31680"/>
        <w:rPr>
          <w:rFonts w:ascii="Times New Roman" w:hAnsi="Times New Roman" w:cs="Times New Roman"/>
        </w:rPr>
      </w:pPr>
      <w:r>
        <w:rPr>
          <w:rFonts w:hint="eastAsia" w:ascii="Times New Roman" w:hAnsi="Times New Roman" w:cs="Times New Roman"/>
        </w:rPr>
        <w:t>完善新型孵化生态链，优化科研创新环境，构建开放式创新生态链，打造</w:t>
      </w:r>
      <w:r>
        <w:rPr>
          <w:rFonts w:ascii="Times New Roman" w:hAnsi="Times New Roman" w:cs="Times New Roman"/>
        </w:rPr>
        <w:t>“</w:t>
      </w:r>
      <w:r>
        <w:rPr>
          <w:rFonts w:hint="eastAsia" w:ascii="Times New Roman" w:hAnsi="Times New Roman" w:cs="Times New Roman"/>
        </w:rPr>
        <w:t>苗圃</w:t>
      </w:r>
      <w:r>
        <w:rPr>
          <w:rFonts w:ascii="Times New Roman" w:hAnsi="Times New Roman" w:cs="Times New Roman"/>
        </w:rPr>
        <w:t>-</w:t>
      </w:r>
      <w:r>
        <w:rPr>
          <w:rFonts w:hint="eastAsia" w:ascii="Times New Roman" w:hAnsi="Times New Roman" w:cs="Times New Roman"/>
        </w:rPr>
        <w:t>孵化器</w:t>
      </w:r>
      <w:r>
        <w:rPr>
          <w:rFonts w:ascii="Times New Roman" w:hAnsi="Times New Roman" w:cs="Times New Roman"/>
        </w:rPr>
        <w:t>-</w:t>
      </w:r>
      <w:r>
        <w:rPr>
          <w:rFonts w:hint="eastAsia" w:ascii="Times New Roman" w:hAnsi="Times New Roman" w:cs="Times New Roman"/>
        </w:rPr>
        <w:t>加速器</w:t>
      </w:r>
      <w:r>
        <w:rPr>
          <w:rFonts w:ascii="Times New Roman" w:hAnsi="Times New Roman" w:cs="Times New Roman"/>
        </w:rPr>
        <w:t>-</w:t>
      </w:r>
      <w:r>
        <w:rPr>
          <w:rFonts w:hint="eastAsia" w:ascii="Times New Roman" w:hAnsi="Times New Roman" w:cs="Times New Roman"/>
        </w:rPr>
        <w:t>科技园区</w:t>
      </w:r>
      <w:r>
        <w:rPr>
          <w:rFonts w:ascii="Times New Roman" w:hAnsi="Times New Roman" w:cs="Times New Roman"/>
        </w:rPr>
        <w:t>”</w:t>
      </w:r>
      <w:r>
        <w:rPr>
          <w:rFonts w:hint="eastAsia" w:ascii="Times New Roman" w:hAnsi="Times New Roman" w:cs="Times New Roman"/>
        </w:rPr>
        <w:t>科技创业孵化链条。加强科技金融服务体系建设，更好发挥科创基金的支点撬动作用，推动创业者、创业项目与创业载体、金融资本更好耦合，不断拓展金融机构跨境服务功能，不断提升科创企业境外投融资能力，全面提升国际科创资金使用效率。建立</w:t>
      </w:r>
      <w:r>
        <w:rPr>
          <w:rFonts w:ascii="Times New Roman" w:hAnsi="Times New Roman" w:cs="Times New Roman"/>
        </w:rPr>
        <w:t>“</w:t>
      </w:r>
      <w:r>
        <w:rPr>
          <w:rFonts w:hint="eastAsia" w:ascii="Times New Roman" w:hAnsi="Times New Roman" w:cs="Times New Roman"/>
        </w:rPr>
        <w:t>互联网</w:t>
      </w:r>
      <w:r>
        <w:rPr>
          <w:rFonts w:ascii="Times New Roman" w:hAnsi="Times New Roman" w:cs="Times New Roman"/>
        </w:rPr>
        <w:t>+”</w:t>
      </w:r>
      <w:r>
        <w:rPr>
          <w:rFonts w:hint="eastAsia" w:ascii="Times New Roman" w:hAnsi="Times New Roman" w:cs="Times New Roman"/>
        </w:rPr>
        <w:t>创业服务平台，推进众创空间建设提档升级，加快众创空间集聚区建设，支持各类众创空间之间的合作联动与资源开放共享，加强示范推广。</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加强双创文化建设</w:t>
      </w:r>
    </w:p>
    <w:p>
      <w:pPr>
        <w:spacing w:line="570" w:lineRule="exact"/>
        <w:ind w:firstLine="31680"/>
        <w:rPr>
          <w:rFonts w:ascii="Times New Roman" w:hAnsi="Times New Roman" w:cs="Times New Roman"/>
        </w:rPr>
      </w:pPr>
      <w:r>
        <w:rPr>
          <w:rFonts w:hint="eastAsia" w:ascii="Times New Roman" w:hAnsi="Times New Roman" w:cs="Times New Roman"/>
        </w:rPr>
        <w:t>以科研人员、海外人才、企业高管、大学生、农民等为创业重点人群，形成全民创业、百花齐放的生动局面和</w:t>
      </w:r>
      <w:r>
        <w:rPr>
          <w:rFonts w:ascii="Times New Roman" w:hAnsi="Times New Roman" w:cs="Times New Roman"/>
        </w:rPr>
        <w:t>“</w:t>
      </w:r>
      <w:r>
        <w:rPr>
          <w:rFonts w:hint="eastAsia" w:ascii="Times New Roman" w:hAnsi="Times New Roman" w:cs="Times New Roman"/>
        </w:rPr>
        <w:t>创意</w:t>
      </w:r>
      <w:r>
        <w:rPr>
          <w:rFonts w:ascii="Times New Roman" w:hAnsi="Times New Roman" w:cs="Times New Roman"/>
        </w:rPr>
        <w:t>+</w:t>
      </w:r>
      <w:r>
        <w:rPr>
          <w:rFonts w:hint="eastAsia" w:ascii="Times New Roman" w:hAnsi="Times New Roman" w:cs="Times New Roman"/>
        </w:rPr>
        <w:t>创新</w:t>
      </w:r>
      <w:r>
        <w:rPr>
          <w:rFonts w:ascii="Times New Roman" w:hAnsi="Times New Roman" w:cs="Times New Roman"/>
        </w:rPr>
        <w:t>+</w:t>
      </w:r>
      <w:r>
        <w:rPr>
          <w:rFonts w:hint="eastAsia" w:ascii="Times New Roman" w:hAnsi="Times New Roman" w:cs="Times New Roman"/>
        </w:rPr>
        <w:t>创业</w:t>
      </w:r>
      <w:r>
        <w:rPr>
          <w:rFonts w:ascii="Times New Roman" w:hAnsi="Times New Roman" w:cs="Times New Roman"/>
        </w:rPr>
        <w:t>+</w:t>
      </w:r>
      <w:r>
        <w:rPr>
          <w:rFonts w:hint="eastAsia" w:ascii="Times New Roman" w:hAnsi="Times New Roman" w:cs="Times New Roman"/>
        </w:rPr>
        <w:t>创富</w:t>
      </w:r>
      <w:r>
        <w:rPr>
          <w:rFonts w:ascii="Times New Roman" w:hAnsi="Times New Roman" w:cs="Times New Roman"/>
        </w:rPr>
        <w:t>”</w:t>
      </w:r>
      <w:r>
        <w:rPr>
          <w:rFonts w:hint="eastAsia" w:ascii="Times New Roman" w:hAnsi="Times New Roman" w:cs="Times New Roman"/>
        </w:rPr>
        <w:t>的双创文化氛围，厚植双创沃土，激活发展引擎。组织开展形式多样的创新创业活动，营造</w:t>
      </w:r>
      <w:r>
        <w:rPr>
          <w:rFonts w:ascii="Times New Roman" w:hAnsi="Times New Roman" w:cs="Times New Roman"/>
        </w:rPr>
        <w:t>“</w:t>
      </w:r>
      <w:r>
        <w:rPr>
          <w:rFonts w:hint="eastAsia" w:ascii="Times New Roman" w:hAnsi="Times New Roman" w:cs="Times New Roman"/>
        </w:rPr>
        <w:t>勇立潮头、宽容失败</w:t>
      </w:r>
      <w:r>
        <w:rPr>
          <w:rFonts w:ascii="Times New Roman" w:hAnsi="Times New Roman" w:cs="Times New Roman"/>
        </w:rPr>
        <w:t>”</w:t>
      </w:r>
      <w:r>
        <w:rPr>
          <w:rFonts w:hint="eastAsia" w:ascii="Times New Roman" w:hAnsi="Times New Roman" w:cs="Times New Roman"/>
        </w:rPr>
        <w:t>的双创氛围。建设武进双创展示交流中心，搭建向社会集中展示武进双创成果和经验的平台，全力办好创响中国</w:t>
      </w:r>
      <w:r>
        <w:rPr>
          <w:rFonts w:ascii="Times New Roman" w:hAnsi="Times New Roman" w:cs="Times New Roman"/>
        </w:rPr>
        <w:t>“</w:t>
      </w:r>
      <w:r>
        <w:rPr>
          <w:rFonts w:hint="eastAsia" w:ascii="Times New Roman" w:hAnsi="Times New Roman" w:cs="Times New Roman"/>
        </w:rPr>
        <w:t>常州站</w:t>
      </w:r>
      <w:r>
        <w:rPr>
          <w:rFonts w:ascii="Times New Roman" w:hAnsi="Times New Roman" w:cs="Times New Roman"/>
        </w:rPr>
        <w:t>”</w:t>
      </w:r>
      <w:r>
        <w:rPr>
          <w:rFonts w:hint="eastAsia" w:ascii="Times New Roman" w:hAnsi="Times New Roman" w:cs="Times New Roman"/>
        </w:rPr>
        <w:t>系列活动，进一步扩大具有武进特色的双创品牌影响力。</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第七章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融入双循环新发展格局</w:t>
      </w:r>
    </w:p>
    <w:p>
      <w:pPr>
        <w:spacing w:line="570" w:lineRule="exact"/>
        <w:ind w:firstLine="31680"/>
        <w:rPr>
          <w:rFonts w:ascii="Times New Roman" w:hAnsi="Times New Roman" w:cs="Times New Roman"/>
        </w:rPr>
      </w:pPr>
      <w:r>
        <w:rPr>
          <w:rFonts w:hint="eastAsia" w:ascii="Times New Roman" w:hAnsi="Times New Roman" w:cs="Times New Roman"/>
        </w:rPr>
        <w:t>深刻把握世界经济格局调整演变趋势，找准在双循环中的着力点和突破口，率先探索有利于促进全面构建新发展格局的有效路径，在畅通双循环上成为省、市示范。</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深度融入国内大循环</w:t>
      </w:r>
    </w:p>
    <w:p>
      <w:pPr>
        <w:spacing w:line="570" w:lineRule="exact"/>
        <w:ind w:firstLine="31680"/>
        <w:rPr>
          <w:rFonts w:ascii="Times New Roman" w:hAnsi="Times New Roman" w:cs="Times New Roman"/>
        </w:rPr>
      </w:pPr>
      <w:r>
        <w:rPr>
          <w:rFonts w:hint="eastAsia" w:ascii="Times New Roman" w:hAnsi="Times New Roman" w:cs="Times New Roman"/>
        </w:rPr>
        <w:t>扩大有效投资。发挥投资对优化供给结构的关键性作用，加大招商引资力度，支持企业扩大有效投资，优化政府投资方向和结构，确保投资稳定增长。加强重大项目储备，积极抢抓长三角区域一体化发展等国家战略，瞄准产业发展前沿，紧盯国家、省、市产业布局和投资方向，深入研究我区资源优势、产业方向、市场预期，围绕产业升级、基础设施、生态环保、公共服务等重点领域，科学精准谋划和储备一批事关长远发展的重大项目；及时更新项目，建立储备项目信息动态更新机制，不断提高储备质量；加快环滆湖片区、江理工片区、大运河古淹城文化带片区、江南印象城片区、科创新城片区、沿江城际高铁武进站片区、长沟河滨水生态宜居片区等七大片区项目开发进度，为全区经济社会高质量发展奠定良好基础。强化重大项目服务，在项目服务上持续强化攻坚，切实提高服务专员工作水平，持续提高代办专员服务规范化水平，为重大项目提供专业、高效的全流程代办服务，确保项目的成功率和转化率。加强重大项目扶持力度，强化资源保障，探索推进</w:t>
      </w:r>
      <w:r>
        <w:rPr>
          <w:rFonts w:ascii="Times New Roman" w:hAnsi="Times New Roman" w:cs="Times New Roman"/>
        </w:rPr>
        <w:t>“</w:t>
      </w:r>
      <w:r>
        <w:rPr>
          <w:rFonts w:hint="eastAsia" w:ascii="Times New Roman" w:hAnsi="Times New Roman" w:cs="Times New Roman"/>
        </w:rPr>
        <w:t>标准地</w:t>
      </w:r>
      <w:r>
        <w:rPr>
          <w:rFonts w:ascii="Times New Roman" w:hAnsi="Times New Roman" w:cs="Times New Roman"/>
        </w:rPr>
        <w:t>”</w:t>
      </w:r>
      <w:r>
        <w:rPr>
          <w:rFonts w:hint="eastAsia" w:ascii="Times New Roman" w:hAnsi="Times New Roman" w:cs="Times New Roman"/>
        </w:rPr>
        <w:t>改革，强化</w:t>
      </w:r>
      <w:r>
        <w:rPr>
          <w:rFonts w:ascii="Times New Roman" w:hAnsi="Times New Roman" w:cs="Times New Roman"/>
        </w:rPr>
        <w:t>“</w:t>
      </w:r>
      <w:r>
        <w:rPr>
          <w:rFonts w:hint="eastAsia" w:ascii="Times New Roman" w:hAnsi="Times New Roman" w:cs="Times New Roman"/>
        </w:rPr>
        <w:t>亩产论英雄</w:t>
      </w:r>
      <w:r>
        <w:rPr>
          <w:rFonts w:ascii="Times New Roman" w:hAnsi="Times New Roman" w:cs="Times New Roman"/>
        </w:rPr>
        <w:t>”</w:t>
      </w:r>
      <w:r>
        <w:rPr>
          <w:rFonts w:hint="eastAsia" w:ascii="Times New Roman" w:hAnsi="Times New Roman" w:cs="Times New Roman"/>
        </w:rPr>
        <w:t>导向，突出对重点项目建设的全周期管理，健全重大项目建设领导挂钩制，完善重点项目巡查督查考核机制，进一步提高项目服务效率。</w:t>
      </w:r>
    </w:p>
    <w:p>
      <w:pPr>
        <w:ind w:firstLine="31680"/>
        <w:rPr>
          <w:rFonts w:ascii="Times New Roman" w:hAnsi="Times New Roman" w:cs="Times New Roman"/>
          <w:szCs w:val="32"/>
        </w:rPr>
      </w:pPr>
      <w:r>
        <w:rPr>
          <w:rFonts w:hint="eastAsia" w:ascii="Times New Roman" w:hAnsi="Times New Roman" w:cs="Times New Roman"/>
        </w:rPr>
        <w:t>培育消费亮点。</w:t>
      </w:r>
      <w:r>
        <w:rPr>
          <w:rFonts w:hint="eastAsia" w:ascii="Times New Roman" w:hAnsi="Times New Roman" w:cs="Times New Roman"/>
          <w:szCs w:val="32"/>
        </w:rPr>
        <w:t>加快衣食住行实物消费品质发展，开展批发零售业提质增效行动，推动传统商贸和实体商业转变经营模式、创新组织形式、增强体验服务，积极推广智慧商超、智慧餐厅等新零售，打造一批高品质专业市场。促进文旅休闲、健康养老、家政幼托、教育培训等服务消费提质扩容，释放网络消费、绿色消费、智能消费、时尚消费等新兴消费潜力，培育壮大在线教育、互联网健康医疗服务、在线文娱、智慧旅游、智能体育等业态，积极发展体验经济、首店经济、无接触式消费等新模式。实施线上线下融合消费双向提速工程，支持互联网平台企业向线下延伸拓展，加快传统线下业态数字化改造和转型升级，鼓励实体商业通过直播电子商务、社交营销开启</w:t>
      </w:r>
      <w:r>
        <w:rPr>
          <w:rFonts w:ascii="Times New Roman" w:hAnsi="Times New Roman" w:cs="Times New Roman"/>
          <w:szCs w:val="32"/>
        </w:rPr>
        <w:t>“</w:t>
      </w:r>
      <w:r>
        <w:rPr>
          <w:rFonts w:hint="eastAsia" w:ascii="Times New Roman" w:hAnsi="Times New Roman" w:cs="Times New Roman"/>
          <w:szCs w:val="32"/>
        </w:rPr>
        <w:t>云逛街</w:t>
      </w:r>
      <w:r>
        <w:rPr>
          <w:rFonts w:ascii="Times New Roman" w:hAnsi="Times New Roman" w:cs="Times New Roman"/>
          <w:szCs w:val="32"/>
        </w:rPr>
        <w:t>”</w:t>
      </w:r>
      <w:r>
        <w:rPr>
          <w:rFonts w:hint="eastAsia" w:ascii="Times New Roman" w:hAnsi="Times New Roman" w:cs="Times New Roman"/>
          <w:szCs w:val="32"/>
        </w:rPr>
        <w:t>。加强农村消费网络建设，促进消费新业态向农村市场拓展，引领农村消费梯次升级。完善消费激励引导机制，探索发放惠民消费电子券，培育惠民消费季等品牌活动。完善消费领域信用体系，推行诚信经营和诚信消费。强化消费市场监管，畅通消费者维权通道，完善产品、服务跟踪反馈评估体系，健全质量安全风险监测评估制度。</w:t>
      </w:r>
    </w:p>
    <w:p>
      <w:pPr>
        <w:spacing w:line="570" w:lineRule="exact"/>
        <w:ind w:firstLine="0" w:firstLineChars="0"/>
        <w:jc w:val="center"/>
        <w:outlineLvl w:val="2"/>
        <w:rPr>
          <w:rStyle w:val="29"/>
          <w:rFonts w:ascii="Times New Roman" w:hAnsi="Times New Roman" w:cs="Times New Roman"/>
          <w:b w:val="0"/>
          <w:bCs w:val="0"/>
        </w:rPr>
      </w:pPr>
      <w:r>
        <w:rPr>
          <w:rStyle w:val="29"/>
          <w:rFonts w:hint="eastAsia" w:ascii="Times New Roman" w:hAnsi="Times New Roman" w:eastAsia="楷体_GB2312" w:cs="Times New Roman"/>
          <w:b w:val="0"/>
          <w:bCs w:val="0"/>
        </w:rPr>
        <w:t>第二节</w:t>
      </w:r>
      <w:r>
        <w:rPr>
          <w:rStyle w:val="29"/>
          <w:rFonts w:ascii="Times New Roman" w:hAnsi="Times New Roman" w:eastAsia="楷体_GB2312" w:cs="Times New Roman"/>
          <w:b w:val="0"/>
          <w:bCs w:val="0"/>
        </w:rPr>
        <w:t xml:space="preserve">  </w:t>
      </w:r>
      <w:r>
        <w:rPr>
          <w:rStyle w:val="29"/>
          <w:rFonts w:hint="eastAsia" w:ascii="Times New Roman" w:hAnsi="Times New Roman" w:eastAsia="楷体_GB2312" w:cs="Times New Roman"/>
          <w:b w:val="0"/>
          <w:bCs w:val="0"/>
        </w:rPr>
        <w:t>持续扩大对外开放</w:t>
      </w:r>
    </w:p>
    <w:p>
      <w:pPr>
        <w:spacing w:line="570" w:lineRule="exact"/>
        <w:ind w:firstLine="31680"/>
        <w:outlineLvl w:val="2"/>
        <w:rPr>
          <w:rStyle w:val="29"/>
          <w:rFonts w:ascii="Times New Roman" w:hAnsi="Times New Roman" w:cs="Times New Roman"/>
          <w:b w:val="0"/>
          <w:bCs w:val="0"/>
        </w:rPr>
      </w:pPr>
      <w:r>
        <w:rPr>
          <w:rStyle w:val="29"/>
          <w:rFonts w:hint="eastAsia" w:ascii="Times New Roman" w:hAnsi="Times New Roman" w:cs="Times New Roman"/>
          <w:b w:val="0"/>
          <w:bCs w:val="0"/>
        </w:rPr>
        <w:t>加快</w:t>
      </w:r>
      <w:r>
        <w:rPr>
          <w:rStyle w:val="29"/>
          <w:rFonts w:ascii="Times New Roman" w:hAnsi="Times New Roman" w:cs="Times New Roman"/>
          <w:b w:val="0"/>
          <w:bCs w:val="0"/>
        </w:rPr>
        <w:t>“</w:t>
      </w:r>
      <w:r>
        <w:rPr>
          <w:rStyle w:val="29"/>
          <w:rFonts w:hint="eastAsia" w:ascii="Times New Roman" w:hAnsi="Times New Roman" w:cs="Times New Roman"/>
          <w:b w:val="0"/>
          <w:bCs w:val="0"/>
        </w:rPr>
        <w:t>引进来</w:t>
      </w:r>
      <w:r>
        <w:rPr>
          <w:rStyle w:val="29"/>
          <w:rFonts w:ascii="Times New Roman" w:hAnsi="Times New Roman" w:cs="Times New Roman"/>
          <w:b w:val="0"/>
          <w:bCs w:val="0"/>
        </w:rPr>
        <w:t>”</w:t>
      </w:r>
      <w:r>
        <w:rPr>
          <w:rStyle w:val="29"/>
          <w:rFonts w:hint="eastAsia" w:ascii="Times New Roman" w:hAnsi="Times New Roman" w:cs="Times New Roman"/>
          <w:b w:val="0"/>
          <w:bCs w:val="0"/>
        </w:rPr>
        <w:t>。围绕产业发展前沿，加大龙头型、旗舰型产业项目引进力度，重点瞄准世界</w:t>
      </w:r>
      <w:r>
        <w:rPr>
          <w:rStyle w:val="29"/>
          <w:rFonts w:ascii="Times New Roman" w:hAnsi="Times New Roman" w:cs="Times New Roman"/>
          <w:b w:val="0"/>
          <w:bCs w:val="0"/>
        </w:rPr>
        <w:t>500</w:t>
      </w:r>
      <w:r>
        <w:rPr>
          <w:rStyle w:val="29"/>
          <w:rFonts w:hint="eastAsia" w:ascii="Times New Roman" w:hAnsi="Times New Roman" w:cs="Times New Roman"/>
          <w:b w:val="0"/>
          <w:bCs w:val="0"/>
        </w:rPr>
        <w:t>强、国内大型企业和上市公司，着力引进一批产业链长、经济效益好的优质项目，创新完善项目招引体制，建立</w:t>
      </w:r>
      <w:r>
        <w:rPr>
          <w:rStyle w:val="29"/>
          <w:rFonts w:ascii="Times New Roman" w:hAnsi="Times New Roman" w:cs="Times New Roman"/>
          <w:b w:val="0"/>
          <w:bCs w:val="0"/>
        </w:rPr>
        <w:t>“</w:t>
      </w:r>
      <w:r>
        <w:rPr>
          <w:rStyle w:val="29"/>
          <w:rFonts w:hint="eastAsia" w:ascii="Times New Roman" w:hAnsi="Times New Roman" w:cs="Times New Roman"/>
          <w:b w:val="0"/>
          <w:bCs w:val="0"/>
        </w:rPr>
        <w:t>大招商</w:t>
      </w:r>
      <w:r>
        <w:rPr>
          <w:rStyle w:val="29"/>
          <w:rFonts w:ascii="Times New Roman" w:hAnsi="Times New Roman" w:cs="Times New Roman"/>
          <w:b w:val="0"/>
          <w:bCs w:val="0"/>
        </w:rPr>
        <w:t>”</w:t>
      </w:r>
      <w:r>
        <w:rPr>
          <w:rStyle w:val="29"/>
          <w:rFonts w:hint="eastAsia" w:ascii="Times New Roman" w:hAnsi="Times New Roman" w:cs="Times New Roman"/>
          <w:b w:val="0"/>
          <w:bCs w:val="0"/>
        </w:rPr>
        <w:t>机制，不断提升项目、技术、人才的集成招引水平。立足我区产业基础和产业特色，瞄准产业链薄弱环节，大力开展产业链招商。加快打造一批产业链集群，加快产业国际化，对接国际产业资源，做强本土优势产业，拓宽对外开放领域。积极引进优质教育资源和高水平、国际化的医疗机构，支持外资在武进区探索医疗与旅游、文化与互联网等多产业深度融合发展新模式，加强城市、园区国际化进程，支持武进高新区、西太湖等载体加快国际化步伐。</w:t>
      </w:r>
    </w:p>
    <w:p>
      <w:pPr>
        <w:spacing w:line="570" w:lineRule="exact"/>
        <w:ind w:firstLine="31680"/>
        <w:outlineLvl w:val="2"/>
        <w:rPr>
          <w:rStyle w:val="29"/>
          <w:rFonts w:ascii="Times New Roman" w:hAnsi="Times New Roman" w:cs="Times New Roman"/>
          <w:b w:val="0"/>
          <w:bCs w:val="0"/>
        </w:rPr>
      </w:pPr>
      <w:r>
        <w:rPr>
          <w:rStyle w:val="29"/>
          <w:rFonts w:hint="eastAsia" w:ascii="Times New Roman" w:hAnsi="Times New Roman" w:cs="Times New Roman"/>
          <w:b w:val="0"/>
          <w:bCs w:val="0"/>
        </w:rPr>
        <w:t>积极</w:t>
      </w:r>
      <w:r>
        <w:rPr>
          <w:rStyle w:val="29"/>
          <w:rFonts w:ascii="Times New Roman" w:hAnsi="Times New Roman" w:cs="Times New Roman"/>
          <w:b w:val="0"/>
          <w:bCs w:val="0"/>
        </w:rPr>
        <w:t>“</w:t>
      </w:r>
      <w:r>
        <w:rPr>
          <w:rStyle w:val="29"/>
          <w:rFonts w:hint="eastAsia" w:ascii="Times New Roman" w:hAnsi="Times New Roman" w:cs="Times New Roman"/>
          <w:b w:val="0"/>
          <w:bCs w:val="0"/>
        </w:rPr>
        <w:t>走出去</w:t>
      </w:r>
      <w:r>
        <w:rPr>
          <w:rStyle w:val="29"/>
          <w:rFonts w:ascii="Times New Roman" w:hAnsi="Times New Roman" w:cs="Times New Roman"/>
          <w:b w:val="0"/>
          <w:bCs w:val="0"/>
        </w:rPr>
        <w:t>”</w:t>
      </w:r>
      <w:r>
        <w:rPr>
          <w:rStyle w:val="29"/>
          <w:rFonts w:hint="eastAsia" w:ascii="Times New Roman" w:hAnsi="Times New Roman" w:cs="Times New Roman"/>
          <w:b w:val="0"/>
          <w:bCs w:val="0"/>
        </w:rPr>
        <w:t>。加快企业国际化步伐，加快发展区域总部经济，制定完善支持外资项目总部经济发展意见；支持本土龙头企业加快全球布局和兼并重组，培育一批具有国际竞争力的跨国公司，推动企业境外上市，通过扩大出口、对外投资等方式对接国际产业资源，鼓励本土企业参与全球产业分工。积极参与</w:t>
      </w:r>
      <w:r>
        <w:rPr>
          <w:rStyle w:val="29"/>
          <w:rFonts w:ascii="Times New Roman" w:hAnsi="Times New Roman" w:cs="Times New Roman"/>
          <w:b w:val="0"/>
          <w:bCs w:val="0"/>
        </w:rPr>
        <w:t>“</w:t>
      </w:r>
      <w:r>
        <w:rPr>
          <w:rStyle w:val="29"/>
          <w:rFonts w:hint="eastAsia" w:ascii="Times New Roman" w:hAnsi="Times New Roman" w:cs="Times New Roman"/>
          <w:b w:val="0"/>
          <w:bCs w:val="0"/>
        </w:rPr>
        <w:t>一带一路</w:t>
      </w:r>
      <w:r>
        <w:rPr>
          <w:rStyle w:val="29"/>
          <w:rFonts w:ascii="Times New Roman" w:hAnsi="Times New Roman" w:cs="Times New Roman"/>
          <w:b w:val="0"/>
          <w:bCs w:val="0"/>
        </w:rPr>
        <w:t>”</w:t>
      </w:r>
      <w:r>
        <w:rPr>
          <w:rStyle w:val="29"/>
          <w:rFonts w:hint="eastAsia" w:ascii="Times New Roman" w:hAnsi="Times New Roman" w:cs="Times New Roman"/>
          <w:b w:val="0"/>
          <w:bCs w:val="0"/>
        </w:rPr>
        <w:t>建设，进一步深化与</w:t>
      </w:r>
      <w:r>
        <w:rPr>
          <w:rStyle w:val="29"/>
          <w:rFonts w:ascii="Times New Roman" w:hAnsi="Times New Roman" w:cs="Times New Roman"/>
          <w:b w:val="0"/>
          <w:bCs w:val="0"/>
        </w:rPr>
        <w:t>“</w:t>
      </w:r>
      <w:r>
        <w:rPr>
          <w:rStyle w:val="29"/>
          <w:rFonts w:hint="eastAsia" w:ascii="Times New Roman" w:hAnsi="Times New Roman" w:cs="Times New Roman"/>
          <w:b w:val="0"/>
          <w:bCs w:val="0"/>
        </w:rPr>
        <w:t>一带一路</w:t>
      </w:r>
      <w:r>
        <w:rPr>
          <w:rStyle w:val="29"/>
          <w:rFonts w:ascii="Times New Roman" w:hAnsi="Times New Roman" w:cs="Times New Roman"/>
          <w:b w:val="0"/>
          <w:bCs w:val="0"/>
        </w:rPr>
        <w:t>”</w:t>
      </w:r>
      <w:r>
        <w:rPr>
          <w:rStyle w:val="29"/>
          <w:rFonts w:hint="eastAsia" w:ascii="Times New Roman" w:hAnsi="Times New Roman" w:cs="Times New Roman"/>
          <w:b w:val="0"/>
          <w:bCs w:val="0"/>
        </w:rPr>
        <w:t>沿线国家、地区的经贸往来和产能合作，进一步优化</w:t>
      </w:r>
      <w:r>
        <w:rPr>
          <w:rStyle w:val="29"/>
          <w:rFonts w:ascii="Times New Roman" w:hAnsi="Times New Roman" w:cs="Times New Roman"/>
          <w:b w:val="0"/>
          <w:bCs w:val="0"/>
        </w:rPr>
        <w:t>“</w:t>
      </w:r>
      <w:r>
        <w:rPr>
          <w:rStyle w:val="29"/>
          <w:rFonts w:hint="eastAsia" w:ascii="Times New Roman" w:hAnsi="Times New Roman" w:cs="Times New Roman"/>
          <w:b w:val="0"/>
          <w:bCs w:val="0"/>
        </w:rPr>
        <w:t>走出去</w:t>
      </w:r>
      <w:r>
        <w:rPr>
          <w:rStyle w:val="29"/>
          <w:rFonts w:ascii="Times New Roman" w:hAnsi="Times New Roman" w:cs="Times New Roman"/>
          <w:b w:val="0"/>
          <w:bCs w:val="0"/>
        </w:rPr>
        <w:t>”</w:t>
      </w:r>
      <w:r>
        <w:rPr>
          <w:rStyle w:val="29"/>
          <w:rFonts w:hint="eastAsia" w:ascii="Times New Roman" w:hAnsi="Times New Roman" w:cs="Times New Roman"/>
          <w:b w:val="0"/>
          <w:bCs w:val="0"/>
        </w:rPr>
        <w:t>战略布局。</w:t>
      </w:r>
    </w:p>
    <w:p>
      <w:pPr>
        <w:spacing w:line="570" w:lineRule="exact"/>
        <w:ind w:firstLine="31680"/>
        <w:outlineLvl w:val="2"/>
        <w:rPr>
          <w:rStyle w:val="29"/>
          <w:rFonts w:ascii="Times New Roman" w:hAnsi="Times New Roman" w:cs="Times New Roman"/>
          <w:b w:val="0"/>
          <w:bCs w:val="0"/>
        </w:rPr>
      </w:pPr>
      <w:r>
        <w:rPr>
          <w:rStyle w:val="29"/>
          <w:rFonts w:hint="eastAsia" w:ascii="Times New Roman" w:hAnsi="Times New Roman" w:cs="Times New Roman"/>
          <w:b w:val="0"/>
          <w:bCs w:val="0"/>
        </w:rPr>
        <w:t>提高外贸质效。深化国际产能合作，扩大双向贸易和投资，推进贸易创新发展，增强贸易综合竞争力，抢抓江苏自贸区建设机遇，充分发挥武进综保区功能，复制推广自贸区自主创新成果，不断提升投资贸易便利化水平。顺应外贸发展新趋势，加快跨境电子商务外贸综合服务平台发展步伐，推动服务贸易进一步发展。</w:t>
      </w:r>
    </w:p>
    <w:p>
      <w:pPr>
        <w:spacing w:line="570" w:lineRule="exact"/>
        <w:ind w:firstLine="31680"/>
        <w:outlineLvl w:val="2"/>
        <w:rPr>
          <w:rStyle w:val="29"/>
          <w:rFonts w:ascii="Times New Roman" w:hAnsi="Times New Roman" w:cs="Times New Roman"/>
          <w:b w:val="0"/>
          <w:bCs w:val="0"/>
        </w:rPr>
      </w:pPr>
      <w:r>
        <w:rPr>
          <w:rStyle w:val="29"/>
          <w:rFonts w:hint="eastAsia" w:ascii="Times New Roman" w:hAnsi="Times New Roman" w:cs="Times New Roman"/>
          <w:b w:val="0"/>
          <w:bCs w:val="0"/>
        </w:rPr>
        <w:t>提升特色平台。中以常州创新园加快</w:t>
      </w:r>
      <w:r>
        <w:rPr>
          <w:rStyle w:val="29"/>
          <w:rFonts w:ascii="Times New Roman" w:hAnsi="Times New Roman" w:cs="Times New Roman"/>
          <w:b w:val="0"/>
          <w:bCs w:val="0"/>
        </w:rPr>
        <w:t>“</w:t>
      </w:r>
      <w:r>
        <w:rPr>
          <w:rStyle w:val="29"/>
          <w:rFonts w:hint="eastAsia" w:ascii="Times New Roman" w:hAnsi="Times New Roman" w:cs="Times New Roman"/>
          <w:b w:val="0"/>
          <w:bCs w:val="0"/>
        </w:rPr>
        <w:t>一院一村两平台</w:t>
      </w:r>
      <w:r>
        <w:rPr>
          <w:rStyle w:val="29"/>
          <w:rFonts w:ascii="Times New Roman" w:hAnsi="Times New Roman" w:cs="Times New Roman"/>
          <w:b w:val="0"/>
          <w:bCs w:val="0"/>
        </w:rPr>
        <w:t>”</w:t>
      </w:r>
      <w:r>
        <w:rPr>
          <w:rStyle w:val="29"/>
          <w:rFonts w:hint="eastAsia" w:ascii="Times New Roman" w:hAnsi="Times New Roman" w:cs="Times New Roman"/>
          <w:b w:val="0"/>
          <w:bCs w:val="0"/>
        </w:rPr>
        <w:t>建设投运步伐，按照《创新体系建设方案》要求，加快与科教城融合发展，推进省中以产业技术研究院运营工作，完成中以国际创新村项目建设，最大限度集聚以色列优质创新资源，争当中以创新合作领航者。苏澳合作园区围绕“国际创新合作引领区、青年创新创业示范区、中葡合作项目集聚区”的发展方向，全力推动项目招引和载体建设，有效迈出园区实质性建设步伐，全力争当内地与澳门以及葡语国家互利合作的示范表率。绿建区按照长三角建筑科技创新中心的定位，加快中欧绿色创新园建设，推动苏锡常固体废弃物处置和资源综合利用产业协同发展，提升区域环境绿色发展水平，打造世界一流、全国领先的绿色建筑产业集聚区、建筑科技集成创新区、绿色生活推广示范区、低碳技术国际合作区，开创中欧绿色伙伴关系的</w:t>
      </w:r>
      <w:r>
        <w:rPr>
          <w:rStyle w:val="29"/>
          <w:rFonts w:ascii="Times New Roman" w:hAnsi="Times New Roman" w:cs="Times New Roman"/>
          <w:b w:val="0"/>
          <w:bCs w:val="0"/>
        </w:rPr>
        <w:t>“</w:t>
      </w:r>
      <w:r>
        <w:rPr>
          <w:rStyle w:val="29"/>
          <w:rFonts w:hint="eastAsia" w:ascii="Times New Roman" w:hAnsi="Times New Roman" w:cs="Times New Roman"/>
          <w:b w:val="0"/>
          <w:bCs w:val="0"/>
        </w:rPr>
        <w:t>常州样板</w:t>
      </w:r>
      <w:r>
        <w:rPr>
          <w:rStyle w:val="29"/>
          <w:rFonts w:ascii="Times New Roman" w:hAnsi="Times New Roman" w:cs="Times New Roman"/>
          <w:b w:val="0"/>
          <w:bCs w:val="0"/>
        </w:rPr>
        <w:t>”</w:t>
      </w:r>
      <w:r>
        <w:rPr>
          <w:rStyle w:val="29"/>
          <w:rFonts w:hint="eastAsia" w:ascii="Times New Roman" w:hAnsi="Times New Roman" w:cs="Times New Roman"/>
          <w:b w:val="0"/>
          <w:bCs w:val="0"/>
        </w:rPr>
        <w:t>。</w:t>
      </w:r>
    </w:p>
    <w:p>
      <w:pPr>
        <w:spacing w:line="570" w:lineRule="exact"/>
        <w:ind w:firstLine="0" w:firstLineChars="0"/>
        <w:jc w:val="center"/>
        <w:outlineLvl w:val="2"/>
        <w:rPr>
          <w:rStyle w:val="29"/>
          <w:rFonts w:ascii="Times New Roman" w:hAnsi="Times New Roman" w:eastAsia="楷体_GB2312" w:cs="Times New Roman"/>
          <w:b w:val="0"/>
          <w:bCs w:val="0"/>
        </w:rPr>
      </w:pPr>
      <w:r>
        <w:rPr>
          <w:rStyle w:val="29"/>
          <w:rFonts w:hint="eastAsia" w:ascii="Times New Roman" w:hAnsi="Times New Roman" w:eastAsia="楷体_GB2312" w:cs="Times New Roman"/>
          <w:b w:val="0"/>
          <w:bCs w:val="0"/>
        </w:rPr>
        <w:t>第三节</w:t>
      </w:r>
      <w:r>
        <w:rPr>
          <w:rStyle w:val="29"/>
          <w:rFonts w:ascii="Times New Roman" w:hAnsi="Times New Roman" w:eastAsia="楷体_GB2312" w:cs="Times New Roman"/>
          <w:b w:val="0"/>
          <w:bCs w:val="0"/>
        </w:rPr>
        <w:t xml:space="preserve">  </w:t>
      </w:r>
      <w:r>
        <w:rPr>
          <w:rStyle w:val="29"/>
          <w:rFonts w:hint="eastAsia" w:ascii="Times New Roman" w:hAnsi="Times New Roman" w:eastAsia="楷体_GB2312" w:cs="Times New Roman"/>
          <w:b w:val="0"/>
          <w:bCs w:val="0"/>
        </w:rPr>
        <w:t>全面推进区域合作</w:t>
      </w:r>
    </w:p>
    <w:p>
      <w:pPr>
        <w:spacing w:line="570" w:lineRule="exact"/>
        <w:ind w:firstLine="31680"/>
        <w:outlineLvl w:val="2"/>
        <w:rPr>
          <w:rFonts w:ascii="Times New Roman" w:hAnsi="Times New Roman" w:cs="Times New Roman"/>
        </w:rPr>
      </w:pPr>
      <w:r>
        <w:rPr>
          <w:rFonts w:hint="eastAsia" w:ascii="Times New Roman" w:hAnsi="Times New Roman" w:cs="Times New Roman"/>
        </w:rPr>
        <w:t>主动承接产业转移。借助长三角一体化促进产业布局优势互补，着力建设科技创新、高端制造、现代服务、人力资源、金融资本协同发展的现代产业体系，精心培育一批明星产业、明星企业、明星产品，努力打造具有核心竞争力的长三角高端制造新高地。大力引进高校、科研院所等创新资源，充分发挥武进制造能力、配套能力较强的比较优势，谋求成为上海、南京、杭州、深圳等区域核心城市创新成果产业化转移转化的基地，推动优秀科技创新成果到武进转化落地。瞄准产业发展的重点领域和关键环节，发挥产业基础优势，主动承接上海非核心功能产业转移，深度融入上海都市圈产业链分工，谋划发展</w:t>
      </w:r>
      <w:r>
        <w:rPr>
          <w:rFonts w:ascii="Times New Roman" w:hAnsi="Times New Roman" w:cs="Times New Roman"/>
        </w:rPr>
        <w:t>“</w:t>
      </w:r>
      <w:r>
        <w:rPr>
          <w:rFonts w:hint="eastAsia" w:ascii="Times New Roman" w:hAnsi="Times New Roman" w:cs="Times New Roman"/>
        </w:rPr>
        <w:t>飞地经济</w:t>
      </w:r>
      <w:r>
        <w:rPr>
          <w:rFonts w:ascii="Times New Roman" w:hAnsi="Times New Roman" w:cs="Times New Roman"/>
        </w:rPr>
        <w:t>”</w:t>
      </w:r>
      <w:r>
        <w:rPr>
          <w:rFonts w:hint="eastAsia" w:ascii="Times New Roman" w:hAnsi="Times New Roman" w:cs="Times New Roman"/>
        </w:rPr>
        <w:t>。</w:t>
      </w:r>
    </w:p>
    <w:p>
      <w:pPr>
        <w:spacing w:line="570" w:lineRule="exact"/>
        <w:ind w:firstLine="31680"/>
        <w:outlineLvl w:val="2"/>
        <w:rPr>
          <w:rFonts w:ascii="Times New Roman" w:hAnsi="Times New Roman" w:cs="Times New Roman"/>
        </w:rPr>
      </w:pPr>
      <w:r>
        <w:rPr>
          <w:rFonts w:hint="eastAsia" w:ascii="Times New Roman" w:hAnsi="Times New Roman" w:cs="Times New Roman"/>
        </w:rPr>
        <w:t>全面对接公共服务。加强公共服务领域的对接，深化教育、医疗、文化等公共服务合作，协同创新跨区域服务机制，建立健全异地就医直接结算信息沟通和应急联动机制，推进电子健康档案信息平台跨区域联通，完善住院费用异地直接结算，开展异地就医门、急诊医疗费用直接结算试点工作。加强基本公共卫生服务合作，推进重大传染病联防联治。推进社会保险异地办理，开展养老服务补贴异地结算试点，促进异地养老。推进政务服务</w:t>
      </w:r>
      <w:r>
        <w:rPr>
          <w:rFonts w:ascii="Times New Roman" w:hAnsi="Times New Roman" w:cs="Times New Roman"/>
        </w:rPr>
        <w:t>“</w:t>
      </w:r>
      <w:r>
        <w:rPr>
          <w:rFonts w:hint="eastAsia" w:ascii="Times New Roman" w:hAnsi="Times New Roman" w:cs="Times New Roman"/>
        </w:rPr>
        <w:t>跨省通办</w:t>
      </w:r>
      <w:r>
        <w:rPr>
          <w:rFonts w:ascii="Times New Roman" w:hAnsi="Times New Roman" w:cs="Times New Roman"/>
        </w:rPr>
        <w:t>”</w:t>
      </w:r>
      <w:r>
        <w:rPr>
          <w:rFonts w:hint="eastAsia" w:ascii="Times New Roman" w:hAnsi="Times New Roman" w:cs="Times New Roman"/>
        </w:rPr>
        <w:t>，共同推动区域政务数据资源共享共用，探索协同构建长三角区域基本公共服务平台。大力引进优质教育资源、医疗机构、高端文化设施等公共服务类合作项目，吸引各类公共服务机构到武进设立分支机构，打造公共服务延伸共享地。</w:t>
      </w:r>
    </w:p>
    <w:p>
      <w:pPr>
        <w:spacing w:line="570" w:lineRule="exact"/>
        <w:ind w:firstLine="31680"/>
        <w:outlineLvl w:val="2"/>
        <w:rPr>
          <w:rFonts w:ascii="Times New Roman" w:hAnsi="Times New Roman" w:cs="Times New Roman"/>
        </w:rPr>
      </w:pPr>
      <w:r>
        <w:rPr>
          <w:rFonts w:hint="eastAsia" w:ascii="Times New Roman" w:hAnsi="Times New Roman" w:cs="Times New Roman"/>
        </w:rPr>
        <w:t>积极开展对口支援。</w:t>
      </w:r>
      <w:r>
        <w:rPr>
          <w:rFonts w:hint="eastAsia" w:ascii="Times New Roman" w:hAnsi="Times New Roman" w:cs="Times New Roman"/>
          <w:szCs w:val="32"/>
        </w:rPr>
        <w:t>深化全方位、精准对口支援，着重改善受援地基础教育、基础医疗服务能力，强化智力支持与园区共建，推进与新疆伊犁州尼勒克县、重庆云阳县的对口支援帮扶工作。深入实施东西部扶贫协作，加快推进消费扶贫，广泛动员社会力量参与深度贫困地区脱贫攻坚，积极引导企业到对口帮扶的陕西安康市汉滨区和平利县投资兴业。推动武进高新区阜宁工业园、武进经开区射阳工业园争创省级南北共建园区高质量发展特色园区，鼓励更多园区开展合作共建。</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第八章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全面坚持深化改革</w:t>
      </w:r>
    </w:p>
    <w:p>
      <w:pPr>
        <w:spacing w:line="570" w:lineRule="exact"/>
        <w:ind w:firstLine="31680"/>
        <w:rPr>
          <w:rFonts w:ascii="Times New Roman" w:hAnsi="Times New Roman" w:cs="Times New Roman"/>
        </w:rPr>
      </w:pPr>
      <w:r>
        <w:rPr>
          <w:rFonts w:hint="eastAsia" w:ascii="Times New Roman" w:hAnsi="Times New Roman" w:cs="Times New Roman"/>
        </w:rPr>
        <w:t>围绕全面深化改革总目标，认真落实中央、省、市改革部署，加快推进有利于提高资源配置效率的改革、有利于提高发展质量和效益的改革、有利于调动各方面积极性的改革，充分释放发展活力、动力、创造力，为推动武进现代化建设走在前列提供坚实制度保障。</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持续优化营商环境</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营造更一流的投资环境。持续提高企业开办效率，实现企业开办全流程</w:t>
      </w:r>
      <w:r>
        <w:rPr>
          <w:rFonts w:ascii="Times New Roman" w:hAnsi="Times New Roman" w:cs="Times New Roman"/>
          <w:szCs w:val="32"/>
        </w:rPr>
        <w:t>“1.5</w:t>
      </w:r>
      <w:r>
        <w:rPr>
          <w:rFonts w:hint="eastAsia" w:ascii="Times New Roman" w:hAnsi="Times New Roman" w:cs="Times New Roman"/>
          <w:szCs w:val="32"/>
        </w:rPr>
        <w:t>个工作日常态化、</w:t>
      </w:r>
      <w:r>
        <w:rPr>
          <w:rFonts w:ascii="Times New Roman" w:hAnsi="Times New Roman" w:cs="Times New Roman"/>
          <w:szCs w:val="32"/>
        </w:rPr>
        <w:t>0.5</w:t>
      </w:r>
      <w:r>
        <w:rPr>
          <w:rFonts w:hint="eastAsia" w:ascii="Times New Roman" w:hAnsi="Times New Roman" w:cs="Times New Roman"/>
          <w:szCs w:val="32"/>
        </w:rPr>
        <w:t>个工作日最优化</w:t>
      </w:r>
      <w:r>
        <w:rPr>
          <w:rFonts w:ascii="Times New Roman" w:hAnsi="Times New Roman" w:cs="Times New Roman"/>
          <w:szCs w:val="32"/>
        </w:rPr>
        <w:t>”</w:t>
      </w:r>
      <w:r>
        <w:rPr>
          <w:rFonts w:hint="eastAsia" w:ascii="Times New Roman" w:hAnsi="Times New Roman" w:cs="Times New Roman"/>
          <w:szCs w:val="32"/>
        </w:rPr>
        <w:t>。推动工程建设项目审批制度改革，全面优化工程审批机制，高标准建成全国统一的工程建设项目审批和管理体系。完善不动产登记制度，分类压缩不动产登记办理时限，进一步优化办理流程。改进市政公用服务，全面实施</w:t>
      </w:r>
      <w:r>
        <w:rPr>
          <w:rFonts w:ascii="Times New Roman" w:hAnsi="Times New Roman" w:cs="Times New Roman"/>
          <w:szCs w:val="32"/>
        </w:rPr>
        <w:t>“</w:t>
      </w:r>
      <w:r>
        <w:rPr>
          <w:rFonts w:hint="eastAsia" w:ascii="Times New Roman" w:hAnsi="Times New Roman" w:cs="Times New Roman"/>
          <w:szCs w:val="32"/>
        </w:rPr>
        <w:t>一站式</w:t>
      </w:r>
      <w:r>
        <w:rPr>
          <w:rFonts w:ascii="Times New Roman" w:hAnsi="Times New Roman" w:cs="Times New Roman"/>
          <w:szCs w:val="32"/>
        </w:rPr>
        <w:t>”</w:t>
      </w:r>
      <w:r>
        <w:rPr>
          <w:rFonts w:hint="eastAsia" w:ascii="Times New Roman" w:hAnsi="Times New Roman" w:cs="Times New Roman"/>
          <w:szCs w:val="32"/>
        </w:rPr>
        <w:t>集成服务和统一规范管理。</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营造更便捷的政务环境。深化</w:t>
      </w:r>
      <w:r>
        <w:rPr>
          <w:rFonts w:ascii="Times New Roman" w:hAnsi="Times New Roman" w:cs="Times New Roman"/>
          <w:szCs w:val="32"/>
        </w:rPr>
        <w:t>“</w:t>
      </w:r>
      <w:r>
        <w:rPr>
          <w:rFonts w:hint="eastAsia" w:ascii="Times New Roman" w:hAnsi="Times New Roman" w:cs="Times New Roman"/>
          <w:szCs w:val="32"/>
        </w:rPr>
        <w:t>一门、一窗、一网</w:t>
      </w:r>
      <w:r>
        <w:rPr>
          <w:rFonts w:ascii="Times New Roman" w:hAnsi="Times New Roman" w:cs="Times New Roman"/>
          <w:szCs w:val="32"/>
        </w:rPr>
        <w:t>”</w:t>
      </w:r>
      <w:r>
        <w:rPr>
          <w:rFonts w:hint="eastAsia" w:ascii="Times New Roman" w:hAnsi="Times New Roman" w:cs="Times New Roman"/>
          <w:szCs w:val="32"/>
        </w:rPr>
        <w:t>改革，推进政务服务标准化建设，加快实现</w:t>
      </w:r>
      <w:r>
        <w:rPr>
          <w:rFonts w:ascii="Times New Roman" w:hAnsi="Times New Roman" w:cs="Times New Roman"/>
          <w:szCs w:val="32"/>
        </w:rPr>
        <w:t>“</w:t>
      </w:r>
      <w:r>
        <w:rPr>
          <w:rFonts w:hint="eastAsia" w:ascii="Times New Roman" w:hAnsi="Times New Roman" w:cs="Times New Roman"/>
          <w:szCs w:val="32"/>
        </w:rPr>
        <w:t>一网通办</w:t>
      </w:r>
      <w:r>
        <w:rPr>
          <w:rFonts w:ascii="Times New Roman" w:hAnsi="Times New Roman" w:cs="Times New Roman"/>
          <w:szCs w:val="32"/>
        </w:rPr>
        <w:t>”</w:t>
      </w:r>
      <w:r>
        <w:rPr>
          <w:rFonts w:hint="eastAsia" w:ascii="Times New Roman" w:hAnsi="Times New Roman" w:cs="Times New Roman"/>
          <w:szCs w:val="32"/>
        </w:rPr>
        <w:t>。优化纳税服务，推行纳税人</w:t>
      </w:r>
      <w:r>
        <w:rPr>
          <w:rFonts w:ascii="Times New Roman" w:hAnsi="Times New Roman" w:cs="Times New Roman"/>
          <w:szCs w:val="32"/>
        </w:rPr>
        <w:t>“</w:t>
      </w:r>
      <w:r>
        <w:rPr>
          <w:rFonts w:hint="eastAsia" w:ascii="Times New Roman" w:hAnsi="Times New Roman" w:cs="Times New Roman"/>
          <w:szCs w:val="32"/>
        </w:rPr>
        <w:t>全程网上办</w:t>
      </w:r>
      <w:r>
        <w:rPr>
          <w:rFonts w:ascii="Times New Roman" w:hAnsi="Times New Roman" w:cs="Times New Roman"/>
          <w:szCs w:val="32"/>
        </w:rPr>
        <w:t>”</w:t>
      </w:r>
      <w:r>
        <w:rPr>
          <w:rFonts w:hint="eastAsia" w:ascii="Times New Roman" w:hAnsi="Times New Roman" w:cs="Times New Roman"/>
          <w:szCs w:val="32"/>
        </w:rPr>
        <w:t>及</w:t>
      </w:r>
      <w:r>
        <w:rPr>
          <w:rFonts w:ascii="Times New Roman" w:hAnsi="Times New Roman" w:cs="Times New Roman"/>
          <w:szCs w:val="32"/>
        </w:rPr>
        <w:t>“</w:t>
      </w:r>
      <w:r>
        <w:rPr>
          <w:rFonts w:hint="eastAsia" w:ascii="Times New Roman" w:hAnsi="Times New Roman" w:cs="Times New Roman"/>
          <w:szCs w:val="32"/>
        </w:rPr>
        <w:t>最多跑一次</w:t>
      </w:r>
      <w:r>
        <w:rPr>
          <w:rFonts w:ascii="Times New Roman" w:hAnsi="Times New Roman" w:cs="Times New Roman"/>
          <w:szCs w:val="32"/>
        </w:rPr>
        <w:t>”</w:t>
      </w:r>
      <w:r>
        <w:rPr>
          <w:rFonts w:hint="eastAsia" w:ascii="Times New Roman" w:hAnsi="Times New Roman" w:cs="Times New Roman"/>
          <w:szCs w:val="32"/>
        </w:rPr>
        <w:t>清单，高频税收业务实行</w:t>
      </w:r>
      <w:r>
        <w:rPr>
          <w:rFonts w:ascii="Times New Roman" w:hAnsi="Times New Roman" w:cs="Times New Roman"/>
          <w:szCs w:val="32"/>
        </w:rPr>
        <w:t>“</w:t>
      </w:r>
      <w:r>
        <w:rPr>
          <w:rFonts w:hint="eastAsia" w:ascii="Times New Roman" w:hAnsi="Times New Roman" w:cs="Times New Roman"/>
          <w:szCs w:val="32"/>
        </w:rPr>
        <w:t>套餐式</w:t>
      </w:r>
      <w:r>
        <w:rPr>
          <w:rFonts w:ascii="Times New Roman" w:hAnsi="Times New Roman" w:cs="Times New Roman"/>
          <w:szCs w:val="32"/>
        </w:rPr>
        <w:t>”</w:t>
      </w:r>
      <w:r>
        <w:rPr>
          <w:rFonts w:hint="eastAsia" w:ascii="Times New Roman" w:hAnsi="Times New Roman" w:cs="Times New Roman"/>
          <w:szCs w:val="32"/>
        </w:rPr>
        <w:t>办理。建立统一开放、竞争有序的公共资源交易市场，统一制度规则、技术标准和数据规范，完善创新交易监管体制。强化用地服务，创新产业用地供应模式，支持存量建设用地挖潜增效，鼓励企业自有低效用地再开发。完善跨境贸易服务，落实国际贸易</w:t>
      </w:r>
      <w:r>
        <w:rPr>
          <w:rFonts w:ascii="Times New Roman" w:hAnsi="Times New Roman" w:cs="Times New Roman"/>
          <w:szCs w:val="32"/>
        </w:rPr>
        <w:t>“</w:t>
      </w:r>
      <w:r>
        <w:rPr>
          <w:rFonts w:hint="eastAsia" w:ascii="Times New Roman" w:hAnsi="Times New Roman" w:cs="Times New Roman"/>
          <w:szCs w:val="32"/>
        </w:rPr>
        <w:t>单一窗口</w:t>
      </w:r>
      <w:r>
        <w:rPr>
          <w:rFonts w:ascii="Times New Roman" w:hAnsi="Times New Roman" w:cs="Times New Roman"/>
          <w:szCs w:val="32"/>
        </w:rPr>
        <w:t>”</w:t>
      </w:r>
      <w:r>
        <w:rPr>
          <w:rFonts w:hint="eastAsia" w:ascii="Times New Roman" w:hAnsi="Times New Roman" w:cs="Times New Roman"/>
          <w:szCs w:val="32"/>
        </w:rPr>
        <w:t>国家标准版应用，实施全程无纸化通关。</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营造更公平的市场环境。统筹开展综合行政执法体制改革试点，赋予镇（开发区）执法主体资格，逐步下放城管、劳动保障等领域各类执法事项。加强事中事后监管，实现市场监管领域</w:t>
      </w:r>
      <w:r>
        <w:rPr>
          <w:rFonts w:ascii="Times New Roman" w:hAnsi="Times New Roman" w:cs="Times New Roman"/>
          <w:szCs w:val="32"/>
        </w:rPr>
        <w:t>“</w:t>
      </w:r>
      <w:r>
        <w:rPr>
          <w:rFonts w:hint="eastAsia" w:ascii="Times New Roman" w:hAnsi="Times New Roman" w:cs="Times New Roman"/>
          <w:szCs w:val="32"/>
        </w:rPr>
        <w:t>双随机、一公开</w:t>
      </w:r>
      <w:r>
        <w:rPr>
          <w:rFonts w:ascii="Times New Roman" w:hAnsi="Times New Roman" w:cs="Times New Roman"/>
          <w:szCs w:val="32"/>
        </w:rPr>
        <w:t>”</w:t>
      </w:r>
      <w:r>
        <w:rPr>
          <w:rFonts w:hint="eastAsia" w:ascii="Times New Roman" w:hAnsi="Times New Roman" w:cs="Times New Roman"/>
          <w:szCs w:val="32"/>
        </w:rPr>
        <w:t>检查事项全覆盖。强化安全生产监管服务，开展安全生产专项整治行动，管控各类风险隐患。加快执行案件和破产案件办理，进一步缩短结案平均用时，推动企业破产处置工作市场化、法治化、常态化运行。</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营造更良好的信用环境。坚持</w:t>
      </w:r>
      <w:r>
        <w:rPr>
          <w:rFonts w:ascii="Times New Roman" w:hAnsi="Times New Roman" w:cs="Times New Roman"/>
          <w:szCs w:val="32"/>
        </w:rPr>
        <w:t>“</w:t>
      </w:r>
      <w:r>
        <w:rPr>
          <w:rFonts w:hint="eastAsia" w:ascii="Times New Roman" w:hAnsi="Times New Roman" w:cs="Times New Roman"/>
          <w:szCs w:val="32"/>
        </w:rPr>
        <w:t>以诚兴城</w:t>
      </w:r>
      <w:r>
        <w:rPr>
          <w:rFonts w:ascii="Times New Roman" w:hAnsi="Times New Roman" w:cs="Times New Roman"/>
          <w:szCs w:val="32"/>
        </w:rPr>
        <w:t>”</w:t>
      </w:r>
      <w:r>
        <w:rPr>
          <w:rFonts w:hint="eastAsia" w:ascii="Times New Roman" w:hAnsi="Times New Roman" w:cs="Times New Roman"/>
          <w:szCs w:val="32"/>
        </w:rPr>
        <w:t>，树立政府诚信良好形象，推动企业和社会机构信用制度建立，增强公众信用意识，全力打造</w:t>
      </w:r>
      <w:r>
        <w:rPr>
          <w:rFonts w:ascii="Times New Roman" w:hAnsi="Times New Roman" w:cs="Times New Roman"/>
          <w:szCs w:val="32"/>
        </w:rPr>
        <w:t>“</w:t>
      </w:r>
      <w:r>
        <w:rPr>
          <w:rFonts w:hint="eastAsia" w:ascii="Times New Roman" w:hAnsi="Times New Roman" w:cs="Times New Roman"/>
          <w:szCs w:val="32"/>
        </w:rPr>
        <w:t>信义武进</w:t>
      </w:r>
      <w:r>
        <w:rPr>
          <w:rFonts w:ascii="Times New Roman" w:hAnsi="Times New Roman" w:cs="Times New Roman"/>
          <w:szCs w:val="32"/>
        </w:rPr>
        <w:t>”</w:t>
      </w:r>
      <w:r>
        <w:rPr>
          <w:rFonts w:hint="eastAsia" w:ascii="Times New Roman" w:hAnsi="Times New Roman" w:cs="Times New Roman"/>
          <w:szCs w:val="32"/>
        </w:rPr>
        <w:t>。加快推进政务诚信建设。严格履行政府向社会作出的承诺，把政务履约和守诺服务纳入政府绩效评价，把发展规划和政府工作报告关于经济社会发展目标落实情况以及民生实事工程的践诺情况作为评价政府诚信水平的重要内容，建立政府失信治理长效机制，进一步完善政务诚信约束和问责机制。深入推进商务诚信建设。加强生产、流通、金融等各领域信用体系建设，实施分级分类信用监管，开展各行业市场主体诚信承诺活动，加大诚信示范宣传和典型失信案件曝光力度，引导市场主体增强社会责任感，强化信用自律，改善</w:t>
      </w:r>
      <w:r>
        <w:fldChar w:fldCharType="begin"/>
      </w:r>
      <w:r>
        <w:instrText xml:space="preserve"> HYPERLINK "https://baike.baidu.com/item/%E5%95%86%E5%8A%A1%E4%BF%A1%E7%94%A8/10113648" \t "_blank" </w:instrText>
      </w:r>
      <w:r>
        <w:fldChar w:fldCharType="separate"/>
      </w:r>
      <w:r>
        <w:rPr>
          <w:rFonts w:hint="eastAsia" w:ascii="Times New Roman" w:hAnsi="Times New Roman" w:cs="Times New Roman"/>
          <w:szCs w:val="32"/>
        </w:rPr>
        <w:t>商务信用</w:t>
      </w:r>
      <w:r>
        <w:rPr>
          <w:rFonts w:hint="eastAsia" w:ascii="Times New Roman" w:hAnsi="Times New Roman" w:cs="Times New Roman"/>
          <w:szCs w:val="32"/>
        </w:rPr>
        <w:fldChar w:fldCharType="end"/>
      </w:r>
      <w:r>
        <w:rPr>
          <w:rFonts w:hint="eastAsia" w:ascii="Times New Roman" w:hAnsi="Times New Roman" w:cs="Times New Roman"/>
          <w:szCs w:val="32"/>
        </w:rPr>
        <w:t>生态环境。全面推进自然人诚信建设。突出自然人信用建设在社会信用体系建设中的基础性作用，进一步完善自然人在经济社会活动中的信用记录。探索自然人信用积分管理和应用，依托市民卡、社保卡等，建立自然人信用信息基础数据库，并在公共服务、社会综治等领域推广应用。</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深化重点领域改革</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快政府职能转变。巩固拓展机构改革成果，推进机构、职能、权限、程序、责任法定化，优化政府决策、执行、组织、监督体制，完善分工协作机制，优化归口管理机制，理顺权责关系。完善政府市场监管、社会管理、公共服务、生态环境保护等职能，落实政府权责清单制度，依据法律法规对清单实行动态调整，厘清政府和市场、政府和社会关系。深化财税体制改革，促进绩效管理融入预算编制、执行、监督、决算全过程。</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全面激发市场活力。深化国资国企改革，推进国有资本优化重组，积极稳妥推进国有企业混合所有制改革，支持国有企业上市。建立健全支持民营经济、外商企业发展的市场、政策</w:t>
      </w:r>
      <w:r>
        <w:rPr>
          <w:rFonts w:hint="eastAsia" w:ascii="Times New Roman" w:hAnsi="Times New Roman" w:cs="Times New Roman"/>
          <w:spacing w:val="-6"/>
          <w:szCs w:val="32"/>
        </w:rPr>
        <w:t>、法治和社会环境，破除制约市场竞争的各类障碍和隐性壁垒，营造各种所有制主体依法平等使用资源要素、公开公平参与竞争、同等受到法律保护的市场环境。完善民营企业融资增信支持体系，健全民营企业直接融资支持制度。构建降本减负长效机制，健全支持中小企业发展制度和服务体系。</w:t>
      </w:r>
    </w:p>
    <w:p>
      <w:pPr>
        <w:ind w:firstLine="31680"/>
        <w:rPr>
          <w:rStyle w:val="27"/>
          <w:rFonts w:ascii="Times New Roman" w:hAnsi="Times New Roman" w:cs="Times New Roman"/>
          <w:bCs w:val="0"/>
          <w:sz w:val="36"/>
          <w:szCs w:val="36"/>
        </w:rPr>
      </w:pPr>
      <w:r>
        <w:rPr>
          <w:rStyle w:val="27"/>
          <w:rFonts w:ascii="Times New Roman" w:hAnsi="Times New Roman" w:cs="Times New Roman"/>
          <w:bCs w:val="0"/>
          <w:sz w:val="36"/>
          <w:szCs w:val="36"/>
        </w:rPr>
        <w:br w:type="page"/>
      </w:r>
    </w:p>
    <w:p>
      <w:pPr>
        <w:spacing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6"/>
          <w:szCs w:val="36"/>
        </w:rPr>
        <w:t>第三篇</w:t>
      </w:r>
      <w:r>
        <w:rPr>
          <w:rStyle w:val="27"/>
          <w:rFonts w:ascii="Times New Roman" w:hAnsi="Times New Roman" w:cs="Times New Roman"/>
          <w:bCs w:val="0"/>
          <w:sz w:val="36"/>
          <w:szCs w:val="36"/>
        </w:rPr>
        <w:t xml:space="preserve">  </w:t>
      </w:r>
      <w:r>
        <w:rPr>
          <w:rStyle w:val="27"/>
          <w:rFonts w:hint="eastAsia" w:ascii="Times New Roman" w:hAnsi="Times New Roman" w:cs="Times New Roman"/>
          <w:bCs w:val="0"/>
          <w:sz w:val="36"/>
          <w:szCs w:val="36"/>
        </w:rPr>
        <w:t>打造智能制造基地</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第九章</w:t>
      </w:r>
      <w:bookmarkEnd w:id="21"/>
      <w:bookmarkStart w:id="23" w:name="_Toc24204"/>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提升制造业竞争力</w:t>
      </w:r>
    </w:p>
    <w:p>
      <w:pPr>
        <w:spacing w:line="570" w:lineRule="exact"/>
        <w:ind w:firstLine="31680"/>
        <w:rPr>
          <w:rFonts w:ascii="Times New Roman" w:hAnsi="Times New Roman" w:cs="Times New Roman"/>
        </w:rPr>
      </w:pPr>
      <w:r>
        <w:rPr>
          <w:rFonts w:hint="eastAsia" w:ascii="Times New Roman" w:hAnsi="Times New Roman" w:cs="Times New Roman"/>
          <w:szCs w:val="32"/>
        </w:rPr>
        <w:t>坚持以高端化、智能化、绿色化、服务化、品牌化为引领，抢抓新工业、新能源、新基建、新动能机遇，巩固壮大主导产业集群，提高产业链现代化水平。</w:t>
      </w:r>
    </w:p>
    <w:p>
      <w:pPr>
        <w:pStyle w:val="2"/>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楷体_GB2312" w:cs="Times New Roman"/>
          <w:sz w:val="32"/>
          <w:szCs w:val="21"/>
        </w:rPr>
      </w:pPr>
      <w:r>
        <w:rPr>
          <w:rFonts w:hint="eastAsia" w:ascii="Times New Roman" w:hAnsi="Times New Roman" w:eastAsia="楷体_GB2312" w:cs="Times New Roman"/>
          <w:sz w:val="32"/>
          <w:szCs w:val="21"/>
        </w:rPr>
        <w:t>第一节</w:t>
      </w:r>
      <w:r>
        <w:rPr>
          <w:rFonts w:ascii="Times New Roman" w:hAnsi="Times New Roman" w:eastAsia="楷体_GB2312" w:cs="Times New Roman"/>
          <w:sz w:val="32"/>
          <w:szCs w:val="21"/>
        </w:rPr>
        <w:t xml:space="preserve">  </w:t>
      </w:r>
      <w:r>
        <w:rPr>
          <w:rFonts w:hint="eastAsia" w:ascii="Times New Roman" w:hAnsi="Times New Roman" w:eastAsia="楷体_GB2312" w:cs="Times New Roman"/>
          <w:sz w:val="32"/>
          <w:szCs w:val="21"/>
        </w:rPr>
        <w:t>巩固壮大主导产业集群</w:t>
      </w:r>
    </w:p>
    <w:p>
      <w:pPr>
        <w:spacing w:line="570" w:lineRule="exact"/>
        <w:ind w:firstLine="31680"/>
        <w:rPr>
          <w:rFonts w:ascii="Times New Roman" w:hAnsi="Times New Roman" w:cs="Times New Roman"/>
        </w:rPr>
      </w:pPr>
      <w:r>
        <w:rPr>
          <w:rFonts w:hint="eastAsia" w:ascii="Times New Roman" w:hAnsi="Times New Roman" w:cs="Times New Roman"/>
        </w:rPr>
        <w:t>打造</w:t>
      </w:r>
      <w:r>
        <w:rPr>
          <w:rFonts w:ascii="Times New Roman" w:hAnsi="Times New Roman" w:cs="Times New Roman"/>
        </w:rPr>
        <w:t>1</w:t>
      </w:r>
      <w:r>
        <w:rPr>
          <w:rFonts w:hint="eastAsia" w:ascii="Times New Roman" w:hAnsi="Times New Roman" w:cs="Times New Roman"/>
        </w:rPr>
        <w:t>大高端支柱产业。高端装备产业，实施高端装备制造业提升工程，依托现有基础，重点打造智能制造装备、轨道交通装备、智能农机和工程机械等高端装备制造产业链，鼓励引导骨干企业提升主导产品档次，努力建成国家级智能制造基地，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1000</w:t>
      </w:r>
      <w:r>
        <w:rPr>
          <w:rFonts w:hint="eastAsia" w:ascii="Times New Roman" w:hAnsi="Times New Roman" w:cs="Times New Roman"/>
        </w:rPr>
        <w:t>亿元，力争</w:t>
      </w:r>
      <w:r>
        <w:rPr>
          <w:rFonts w:ascii="Times New Roman" w:hAnsi="Times New Roman" w:cs="Times New Roman"/>
        </w:rPr>
        <w:t>1200</w:t>
      </w:r>
      <w:r>
        <w:rPr>
          <w:rFonts w:hint="eastAsia" w:ascii="Times New Roman" w:hAnsi="Times New Roman" w:cs="Times New Roman"/>
        </w:rPr>
        <w:t>亿元。</w:t>
      </w:r>
    </w:p>
    <w:p>
      <w:pPr>
        <w:spacing w:line="570" w:lineRule="exact"/>
        <w:ind w:firstLine="31680"/>
        <w:rPr>
          <w:rFonts w:ascii="Times New Roman" w:hAnsi="Times New Roman" w:cs="Times New Roman"/>
        </w:rPr>
      </w:pPr>
      <w:r>
        <w:rPr>
          <w:rFonts w:hint="eastAsia" w:ascii="Times New Roman" w:hAnsi="Times New Roman" w:cs="Times New Roman"/>
        </w:rPr>
        <w:t>巩固</w:t>
      </w:r>
      <w:r>
        <w:rPr>
          <w:rFonts w:ascii="Times New Roman" w:hAnsi="Times New Roman" w:cs="Times New Roman"/>
        </w:rPr>
        <w:t>6</w:t>
      </w:r>
      <w:r>
        <w:rPr>
          <w:rFonts w:hint="eastAsia" w:ascii="Times New Roman" w:hAnsi="Times New Roman" w:cs="Times New Roman"/>
        </w:rPr>
        <w:t>大新型支撑产业。新能源汽车及汽车核心零部件产业，重点发展电动汽车智能化核心技术，力争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1000</w:t>
      </w:r>
      <w:r>
        <w:rPr>
          <w:rFonts w:hint="eastAsia" w:ascii="Times New Roman" w:hAnsi="Times New Roman" w:cs="Times New Roman"/>
        </w:rPr>
        <w:t>亿元。新一代信息技术产业，逐步建设集成电路芯片设计、制造、封装测试完整产业链，力争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800</w:t>
      </w:r>
      <w:r>
        <w:rPr>
          <w:rFonts w:hint="eastAsia" w:ascii="Times New Roman" w:hAnsi="Times New Roman" w:cs="Times New Roman"/>
        </w:rPr>
        <w:t>亿元。前沿新材料产业，发展以石墨烯为引领的新材料产业，力争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200</w:t>
      </w:r>
      <w:r>
        <w:rPr>
          <w:rFonts w:hint="eastAsia" w:ascii="Times New Roman" w:hAnsi="Times New Roman" w:cs="Times New Roman"/>
        </w:rPr>
        <w:t>亿元。新型电力（新能源）产业，突出光伏、光热、风电综合运用，力争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350</w:t>
      </w:r>
      <w:r>
        <w:rPr>
          <w:rFonts w:hint="eastAsia" w:ascii="Times New Roman" w:hAnsi="Times New Roman" w:cs="Times New Roman"/>
        </w:rPr>
        <w:t>亿。新型医疗器械产业，重点发展以植入物、手术机器人、体外诊断等产业，探索发展以治疗性疫苗、基因药物等细分领域的生物医药产业，力争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300</w:t>
      </w:r>
      <w:r>
        <w:rPr>
          <w:rFonts w:hint="eastAsia" w:ascii="Times New Roman" w:hAnsi="Times New Roman" w:cs="Times New Roman"/>
        </w:rPr>
        <w:t>亿元。新型节能环保产业，重点开发和推广高效节能绿色电器、建材等新产品，水和大气污染防治、城市垃圾和危险废弃物处理处置、环境检测技术及成套装备和关键产品，力争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200</w:t>
      </w:r>
      <w:r>
        <w:rPr>
          <w:rFonts w:hint="eastAsia" w:ascii="Times New Roman" w:hAnsi="Times New Roman" w:cs="Times New Roman"/>
        </w:rPr>
        <w:t>亿元。</w:t>
      </w:r>
    </w:p>
    <w:p>
      <w:pPr>
        <w:spacing w:line="570" w:lineRule="exact"/>
        <w:ind w:firstLine="31680"/>
        <w:rPr>
          <w:rFonts w:ascii="Times New Roman" w:hAnsi="Times New Roman" w:cs="Times New Roman"/>
        </w:rPr>
      </w:pPr>
      <w:r>
        <w:rPr>
          <w:rFonts w:hint="eastAsia" w:ascii="Times New Roman" w:hAnsi="Times New Roman" w:cs="Times New Roman"/>
        </w:rPr>
        <w:t>提升</w:t>
      </w:r>
      <w:r>
        <w:rPr>
          <w:rFonts w:ascii="Times New Roman" w:hAnsi="Times New Roman" w:cs="Times New Roman"/>
        </w:rPr>
        <w:t>2</w:t>
      </w:r>
      <w:r>
        <w:rPr>
          <w:rFonts w:hint="eastAsia" w:ascii="Times New Roman" w:hAnsi="Times New Roman" w:cs="Times New Roman"/>
        </w:rPr>
        <w:t>大传统优势产业。新型纺织服装，通过质量提升、品牌提升、效益提升，由产业中低端向中高端迈进，力争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200</w:t>
      </w:r>
      <w:r>
        <w:rPr>
          <w:rFonts w:hint="eastAsia" w:ascii="Times New Roman" w:hAnsi="Times New Roman" w:cs="Times New Roman"/>
        </w:rPr>
        <w:t>亿元。绿色精品钢，以中天钢铁、东方润安等龙头企业为核心，加快结构调整和技术进步，不断扩展规模，提升行业竞争力，推动钢铁冶金行业实现由大到强的转变，力争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1500</w:t>
      </w:r>
      <w:r>
        <w:rPr>
          <w:rFonts w:hint="eastAsia" w:ascii="Times New Roman" w:hAnsi="Times New Roman" w:cs="Times New Roman"/>
        </w:rPr>
        <w:t>亿元。</w:t>
      </w:r>
    </w:p>
    <w:p>
      <w:pPr>
        <w:pStyle w:val="2"/>
        <w:pBdr>
          <w:top w:val="none" w:color="auto" w:sz="0" w:space="0"/>
          <w:left w:val="none" w:color="auto" w:sz="0" w:space="0"/>
          <w:bottom w:val="none" w:color="auto" w:sz="0" w:space="0"/>
          <w:right w:val="none" w:color="auto" w:sz="0" w:space="0"/>
        </w:pBdr>
        <w:spacing w:line="570" w:lineRule="exact"/>
        <w:ind w:firstLine="0" w:firstLineChars="0"/>
        <w:jc w:val="center"/>
        <w:rPr>
          <w:rFonts w:ascii="Times New Roman" w:hAnsi="Times New Roman" w:eastAsia="楷体_GB2312" w:cs="Times New Roman"/>
          <w:sz w:val="32"/>
          <w:szCs w:val="21"/>
        </w:rPr>
      </w:pPr>
      <w:r>
        <w:rPr>
          <w:rFonts w:hint="eastAsia" w:ascii="Times New Roman" w:hAnsi="Times New Roman" w:eastAsia="楷体_GB2312" w:cs="Times New Roman"/>
          <w:sz w:val="32"/>
          <w:szCs w:val="21"/>
        </w:rPr>
        <w:t>第二节</w:t>
      </w:r>
      <w:r>
        <w:rPr>
          <w:rFonts w:ascii="Times New Roman" w:hAnsi="Times New Roman" w:eastAsia="楷体_GB2312" w:cs="Times New Roman"/>
          <w:sz w:val="32"/>
          <w:szCs w:val="21"/>
        </w:rPr>
        <w:t xml:space="preserve">  </w:t>
      </w:r>
      <w:r>
        <w:rPr>
          <w:rFonts w:hint="eastAsia" w:ascii="Times New Roman" w:hAnsi="Times New Roman" w:eastAsia="楷体_GB2312" w:cs="Times New Roman"/>
          <w:sz w:val="32"/>
          <w:szCs w:val="21"/>
        </w:rPr>
        <w:t>提高产业链现代化水平</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深入实施</w:t>
      </w:r>
      <w:r>
        <w:rPr>
          <w:rFonts w:ascii="Times New Roman" w:hAnsi="Times New Roman" w:cs="Times New Roman"/>
          <w:szCs w:val="32"/>
        </w:rPr>
        <w:t>“</w:t>
      </w:r>
      <w:r>
        <w:rPr>
          <w:rFonts w:hint="eastAsia" w:ascii="Times New Roman" w:hAnsi="Times New Roman" w:cs="Times New Roman"/>
          <w:szCs w:val="32"/>
        </w:rPr>
        <w:t>建链、补链、长链、强链、固链</w:t>
      </w:r>
      <w:r>
        <w:rPr>
          <w:rFonts w:ascii="Times New Roman" w:hAnsi="Times New Roman" w:cs="Times New Roman"/>
          <w:szCs w:val="32"/>
        </w:rPr>
        <w:t>”</w:t>
      </w:r>
      <w:r>
        <w:rPr>
          <w:rFonts w:hint="eastAsia" w:ascii="Times New Roman" w:hAnsi="Times New Roman" w:cs="Times New Roman"/>
          <w:szCs w:val="32"/>
        </w:rPr>
        <w:t>工程，把增强产业链供应链自主可控能力摆到突出位置，充分发挥区领导挂帅服务的</w:t>
      </w:r>
      <w:r>
        <w:rPr>
          <w:rFonts w:ascii="Times New Roman" w:hAnsi="Times New Roman" w:cs="Times New Roman"/>
          <w:szCs w:val="32"/>
        </w:rPr>
        <w:t>“</w:t>
      </w:r>
      <w:r>
        <w:rPr>
          <w:rFonts w:hint="eastAsia" w:ascii="Times New Roman" w:hAnsi="Times New Roman" w:cs="Times New Roman"/>
          <w:szCs w:val="32"/>
        </w:rPr>
        <w:t>链长制</w:t>
      </w:r>
      <w:r>
        <w:rPr>
          <w:rFonts w:ascii="Times New Roman" w:hAnsi="Times New Roman" w:cs="Times New Roman"/>
          <w:szCs w:val="32"/>
        </w:rPr>
        <w:t>”</w:t>
      </w:r>
      <w:r>
        <w:rPr>
          <w:rFonts w:hint="eastAsia" w:ascii="Times New Roman" w:hAnsi="Times New Roman" w:cs="Times New Roman"/>
          <w:szCs w:val="32"/>
        </w:rPr>
        <w:t>作用，努力搞出更多</w:t>
      </w:r>
      <w:r>
        <w:rPr>
          <w:rFonts w:ascii="Times New Roman" w:hAnsi="Times New Roman" w:cs="Times New Roman"/>
          <w:szCs w:val="32"/>
        </w:rPr>
        <w:t>“</w:t>
      </w:r>
      <w:r>
        <w:rPr>
          <w:rFonts w:hint="eastAsia" w:ascii="Times New Roman" w:hAnsi="Times New Roman" w:cs="Times New Roman"/>
          <w:szCs w:val="32"/>
        </w:rPr>
        <w:t>独门绝技</w:t>
      </w:r>
      <w:r>
        <w:rPr>
          <w:rFonts w:ascii="Times New Roman" w:hAnsi="Times New Roman" w:cs="Times New Roman"/>
          <w:szCs w:val="32"/>
        </w:rPr>
        <w:t>”</w:t>
      </w:r>
      <w:r>
        <w:rPr>
          <w:rFonts w:hint="eastAsia" w:ascii="Times New Roman" w:hAnsi="Times New Roman" w:cs="Times New Roman"/>
          <w:szCs w:val="32"/>
        </w:rPr>
        <w:t>、打造更多</w:t>
      </w:r>
      <w:r>
        <w:rPr>
          <w:rFonts w:ascii="Times New Roman" w:hAnsi="Times New Roman" w:cs="Times New Roman"/>
          <w:szCs w:val="32"/>
        </w:rPr>
        <w:t>“</w:t>
      </w:r>
      <w:r>
        <w:rPr>
          <w:rFonts w:hint="eastAsia" w:ascii="Times New Roman" w:hAnsi="Times New Roman" w:cs="Times New Roman"/>
          <w:szCs w:val="32"/>
        </w:rPr>
        <w:t>高峰</w:t>
      </w:r>
      <w:r>
        <w:rPr>
          <w:rFonts w:ascii="Times New Roman" w:hAnsi="Times New Roman" w:cs="Times New Roman"/>
          <w:szCs w:val="32"/>
        </w:rPr>
        <w:t>”“</w:t>
      </w:r>
      <w:r>
        <w:rPr>
          <w:rFonts w:hint="eastAsia" w:ascii="Times New Roman" w:hAnsi="Times New Roman" w:cs="Times New Roman"/>
          <w:szCs w:val="32"/>
        </w:rPr>
        <w:t>高原</w:t>
      </w:r>
      <w:r>
        <w:rPr>
          <w:rFonts w:ascii="Times New Roman" w:hAnsi="Times New Roman" w:cs="Times New Roman"/>
          <w:szCs w:val="32"/>
        </w:rPr>
        <w:t>”</w:t>
      </w:r>
      <w:r>
        <w:rPr>
          <w:rFonts w:hint="eastAsia" w:ascii="Times New Roman" w:hAnsi="Times New Roman" w:cs="Times New Roman"/>
          <w:szCs w:val="32"/>
        </w:rPr>
        <w:t>，全力打造产业链供应链畅通的制造枢纽、内外循环有效贯通的市场枢纽和培育新消费新业态的商业变革枢纽。加强产业链精准招商，重点打造智电汽车、机器人、芯片、新材料、生物医药等标志性产业链。支持产业链龙头企业加强产业链垂直整合、兼并重组，提高全球产业链、价值链关键环节的控制力。促进产业链优势企业与专业配套企业集群协同发展，加强供应链协同、生产资源流通，鼓励共享制造等新型生产组织方式。</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提档升级产业园区</w:t>
      </w:r>
    </w:p>
    <w:p>
      <w:pPr>
        <w:spacing w:line="570" w:lineRule="exact"/>
        <w:ind w:firstLine="31680"/>
        <w:rPr>
          <w:rStyle w:val="29"/>
          <w:rFonts w:ascii="Times New Roman" w:hAnsi="Times New Roman" w:cs="Times New Roman"/>
          <w:b w:val="0"/>
          <w:bCs w:val="0"/>
        </w:rPr>
      </w:pPr>
      <w:r>
        <w:rPr>
          <w:rStyle w:val="29"/>
          <w:rFonts w:hint="eastAsia" w:ascii="Times New Roman" w:hAnsi="Times New Roman" w:cs="Times New Roman"/>
          <w:b w:val="0"/>
          <w:bCs w:val="0"/>
        </w:rPr>
        <w:t>常州经开区。以优化调整管理体制为新起点，充分发挥轨道交通、绿色机电、新材料、智能电力装备等专题园区主力军作用，加快集聚产业高质量发展新动能，争当常州融入上海大都市圈的桥头堡，争创国家级经济技术开发区。</w:t>
      </w:r>
    </w:p>
    <w:p>
      <w:pPr>
        <w:spacing w:line="570" w:lineRule="exact"/>
        <w:ind w:firstLine="31680"/>
        <w:rPr>
          <w:rStyle w:val="29"/>
          <w:rFonts w:ascii="Times New Roman" w:hAnsi="Times New Roman" w:cs="Times New Roman"/>
          <w:b w:val="0"/>
          <w:bCs w:val="0"/>
        </w:rPr>
      </w:pPr>
      <w:r>
        <w:rPr>
          <w:rStyle w:val="29"/>
          <w:rFonts w:hint="eastAsia" w:ascii="Times New Roman" w:hAnsi="Times New Roman" w:cs="Times New Roman"/>
          <w:b w:val="0"/>
          <w:bCs w:val="0"/>
        </w:rPr>
        <w:t>武进国家高新区。聚焦</w:t>
      </w:r>
      <w:r>
        <w:rPr>
          <w:rStyle w:val="29"/>
          <w:rFonts w:ascii="Times New Roman" w:hAnsi="Times New Roman" w:cs="Times New Roman"/>
          <w:b w:val="0"/>
          <w:bCs w:val="0"/>
        </w:rPr>
        <w:t>“</w:t>
      </w:r>
      <w:r>
        <w:rPr>
          <w:rStyle w:val="29"/>
          <w:rFonts w:hint="eastAsia" w:ascii="Times New Roman" w:hAnsi="Times New Roman" w:cs="Times New Roman"/>
          <w:b w:val="0"/>
          <w:bCs w:val="0"/>
        </w:rPr>
        <w:t>滨湖科创城、智造武高新</w:t>
      </w:r>
      <w:r>
        <w:rPr>
          <w:rStyle w:val="29"/>
          <w:rFonts w:ascii="Times New Roman" w:hAnsi="Times New Roman" w:cs="Times New Roman"/>
          <w:b w:val="0"/>
          <w:bCs w:val="0"/>
        </w:rPr>
        <w:t>”</w:t>
      </w:r>
      <w:r>
        <w:rPr>
          <w:rStyle w:val="29"/>
          <w:rFonts w:hint="eastAsia" w:ascii="Times New Roman" w:hAnsi="Times New Roman" w:cs="Times New Roman"/>
          <w:b w:val="0"/>
          <w:bCs w:val="0"/>
        </w:rPr>
        <w:t>的区域定位，力争在中以合作、科创走廊、产城融合、中轴枢纽等方面取得新突破，继续在全区发展中挑重担、当先行，朝着全国</w:t>
      </w:r>
      <w:r>
        <w:rPr>
          <w:rStyle w:val="29"/>
          <w:rFonts w:ascii="Times New Roman" w:hAnsi="Times New Roman" w:cs="Times New Roman"/>
          <w:b w:val="0"/>
          <w:bCs w:val="0"/>
        </w:rPr>
        <w:t>30</w:t>
      </w:r>
      <w:r>
        <w:rPr>
          <w:rStyle w:val="29"/>
          <w:rFonts w:hint="eastAsia" w:ascii="Times New Roman" w:hAnsi="Times New Roman" w:cs="Times New Roman"/>
          <w:b w:val="0"/>
          <w:bCs w:val="0"/>
        </w:rPr>
        <w:t>强的目标迈进。高质量打造现代产业体系，提升发展四大主导产业，不断深化</w:t>
      </w:r>
      <w:r>
        <w:rPr>
          <w:rStyle w:val="29"/>
          <w:rFonts w:ascii="Times New Roman" w:hAnsi="Times New Roman" w:cs="Times New Roman"/>
          <w:b w:val="0"/>
          <w:bCs w:val="0"/>
        </w:rPr>
        <w:t>“</w:t>
      </w:r>
      <w:r>
        <w:rPr>
          <w:rStyle w:val="29"/>
          <w:rFonts w:hint="eastAsia" w:ascii="Times New Roman" w:hAnsi="Times New Roman" w:cs="Times New Roman"/>
          <w:b w:val="0"/>
          <w:bCs w:val="0"/>
        </w:rPr>
        <w:t>一车一人一芯</w:t>
      </w:r>
      <w:r>
        <w:rPr>
          <w:rStyle w:val="29"/>
          <w:rFonts w:ascii="Times New Roman" w:hAnsi="Times New Roman" w:cs="Times New Roman"/>
          <w:b w:val="0"/>
          <w:bCs w:val="0"/>
        </w:rPr>
        <w:t>”</w:t>
      </w:r>
      <w:r>
        <w:rPr>
          <w:rStyle w:val="29"/>
          <w:rFonts w:hint="eastAsia" w:ascii="Times New Roman" w:hAnsi="Times New Roman" w:cs="Times New Roman"/>
          <w:b w:val="0"/>
          <w:bCs w:val="0"/>
        </w:rPr>
        <w:t>产业布局。</w:t>
      </w:r>
    </w:p>
    <w:p>
      <w:pPr>
        <w:spacing w:line="570" w:lineRule="exact"/>
        <w:ind w:firstLine="31680"/>
        <w:rPr>
          <w:rStyle w:val="29"/>
          <w:rFonts w:ascii="Times New Roman" w:hAnsi="Times New Roman" w:cs="Times New Roman"/>
          <w:b w:val="0"/>
          <w:bCs w:val="0"/>
        </w:rPr>
      </w:pPr>
      <w:r>
        <w:rPr>
          <w:rStyle w:val="29"/>
          <w:rFonts w:hint="eastAsia" w:ascii="Times New Roman" w:hAnsi="Times New Roman" w:cs="Times New Roman"/>
          <w:b w:val="0"/>
          <w:bCs w:val="0"/>
        </w:rPr>
        <w:t>西太湖科技产业园。瞄准长三角技术创新与转化中心、国家产城融合示范区目标，深化创新战略，推进环</w:t>
      </w:r>
      <w:r>
        <w:rPr>
          <w:rStyle w:val="29"/>
          <w:rFonts w:hint="eastAsia" w:ascii="Times New Roman" w:hAnsi="Times New Roman" w:eastAsia="宋体" w:cs="Times New Roman"/>
          <w:b w:val="0"/>
          <w:bCs w:val="0"/>
        </w:rPr>
        <w:t>滆</w:t>
      </w:r>
      <w:r>
        <w:rPr>
          <w:rStyle w:val="29"/>
          <w:rFonts w:hint="eastAsia" w:ascii="Times New Roman" w:hAnsi="Times New Roman" w:cs="Times New Roman"/>
          <w:b w:val="0"/>
          <w:bCs w:val="0"/>
        </w:rPr>
        <w:t>湖经济带一体化，打造</w:t>
      </w:r>
      <w:r>
        <w:rPr>
          <w:rStyle w:val="29"/>
          <w:rFonts w:ascii="Times New Roman" w:hAnsi="Times New Roman" w:cs="Times New Roman"/>
          <w:b w:val="0"/>
          <w:bCs w:val="0"/>
        </w:rPr>
        <w:t>“</w:t>
      </w:r>
      <w:r>
        <w:rPr>
          <w:rStyle w:val="29"/>
          <w:rFonts w:hint="eastAsia" w:ascii="Times New Roman" w:hAnsi="Times New Roman" w:cs="Times New Roman"/>
          <w:b w:val="0"/>
          <w:bCs w:val="0"/>
        </w:rPr>
        <w:t>最美湖湾城、城市新空间</w:t>
      </w:r>
      <w:r>
        <w:rPr>
          <w:rStyle w:val="29"/>
          <w:rFonts w:ascii="Times New Roman" w:hAnsi="Times New Roman" w:cs="Times New Roman"/>
          <w:b w:val="0"/>
          <w:bCs w:val="0"/>
        </w:rPr>
        <w:t>”</w:t>
      </w:r>
      <w:r>
        <w:rPr>
          <w:rStyle w:val="29"/>
          <w:rFonts w:hint="eastAsia" w:ascii="Times New Roman" w:hAnsi="Times New Roman" w:cs="Times New Roman"/>
          <w:b w:val="0"/>
          <w:bCs w:val="0"/>
        </w:rPr>
        <w:t>，不断提升在省内开发区中的综合竞争力，早日建成省级高新区。精耕细作高端医疗健康、石墨烯新材料、新智造、新经济等</w:t>
      </w:r>
      <w:r>
        <w:rPr>
          <w:rStyle w:val="29"/>
          <w:rFonts w:ascii="Times New Roman" w:hAnsi="Times New Roman" w:cs="Times New Roman"/>
          <w:b w:val="0"/>
          <w:bCs w:val="0"/>
        </w:rPr>
        <w:t>“</w:t>
      </w:r>
      <w:r>
        <w:rPr>
          <w:rStyle w:val="29"/>
          <w:rFonts w:hint="eastAsia" w:ascii="Times New Roman" w:hAnsi="Times New Roman" w:cs="Times New Roman"/>
          <w:b w:val="0"/>
          <w:bCs w:val="0"/>
        </w:rPr>
        <w:t>一高三新</w:t>
      </w:r>
      <w:r>
        <w:rPr>
          <w:rStyle w:val="29"/>
          <w:rFonts w:ascii="Times New Roman" w:hAnsi="Times New Roman" w:cs="Times New Roman"/>
          <w:b w:val="0"/>
          <w:bCs w:val="0"/>
        </w:rPr>
        <w:t>”</w:t>
      </w:r>
      <w:r>
        <w:rPr>
          <w:rStyle w:val="29"/>
          <w:rFonts w:hint="eastAsia" w:ascii="Times New Roman" w:hAnsi="Times New Roman" w:cs="Times New Roman"/>
          <w:b w:val="0"/>
          <w:bCs w:val="0"/>
        </w:rPr>
        <w:t>特色产业，筑牢产业发展根基。</w:t>
      </w:r>
      <w:r>
        <w:rPr>
          <w:rStyle w:val="29"/>
          <w:rFonts w:ascii="Times New Roman" w:hAnsi="Times New Roman" w:cs="Times New Roman"/>
          <w:b w:val="0"/>
          <w:bCs w:val="0"/>
        </w:rPr>
        <w:t xml:space="preserve"> </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第四节</w:t>
      </w:r>
      <w:r>
        <w:rPr>
          <w:rFonts w:ascii="Times New Roman" w:hAnsi="Times New Roman" w:eastAsia="楷体_GB2312" w:cs="Times New Roman"/>
        </w:rPr>
        <w:t xml:space="preserve">  </w:t>
      </w:r>
      <w:r>
        <w:rPr>
          <w:rFonts w:hint="eastAsia" w:ascii="Times New Roman" w:hAnsi="Times New Roman" w:eastAsia="楷体_GB2312" w:cs="Times New Roman"/>
        </w:rPr>
        <w:t>加快新时代</w:t>
      </w:r>
      <w:r>
        <w:rPr>
          <w:rFonts w:ascii="Times New Roman" w:hAnsi="Times New Roman" w:eastAsia="楷体_GB2312" w:cs="Times New Roman"/>
        </w:rPr>
        <w:t>“</w:t>
      </w:r>
      <w:r>
        <w:rPr>
          <w:rFonts w:hint="eastAsia" w:ascii="Times New Roman" w:hAnsi="Times New Roman" w:eastAsia="楷体_GB2312" w:cs="Times New Roman"/>
        </w:rPr>
        <w:t>两个健康</w:t>
      </w:r>
      <w:r>
        <w:rPr>
          <w:rFonts w:ascii="Times New Roman" w:hAnsi="Times New Roman" w:eastAsia="楷体_GB2312" w:cs="Times New Roman"/>
        </w:rPr>
        <w:t>”</w:t>
      </w:r>
      <w:r>
        <w:rPr>
          <w:rFonts w:hint="eastAsia" w:ascii="Times New Roman" w:hAnsi="Times New Roman" w:eastAsia="楷体_GB2312" w:cs="Times New Roman"/>
        </w:rPr>
        <w:t>先行区创建</w:t>
      </w:r>
    </w:p>
    <w:p>
      <w:pPr>
        <w:spacing w:line="570" w:lineRule="exact"/>
        <w:ind w:firstLine="31680"/>
        <w:rPr>
          <w:rFonts w:ascii="Times New Roman" w:hAnsi="Times New Roman" w:cs="Times New Roman"/>
        </w:rPr>
      </w:pPr>
      <w:r>
        <w:rPr>
          <w:rFonts w:hint="eastAsia" w:ascii="Times New Roman" w:hAnsi="Times New Roman" w:cs="Times New Roman"/>
        </w:rPr>
        <w:t>准确谋划创建路径。紧密结合苏南模式转型升级示范区创建，在铸魂领航、创新驱动、要素支撑、营商环境、企业家精神</w:t>
      </w:r>
      <w:r>
        <w:rPr>
          <w:rFonts w:ascii="Times New Roman" w:hAnsi="Times New Roman" w:cs="Times New Roman"/>
        </w:rPr>
        <w:t>“</w:t>
      </w:r>
      <w:r>
        <w:rPr>
          <w:rFonts w:hint="eastAsia" w:ascii="Times New Roman" w:hAnsi="Times New Roman" w:cs="Times New Roman"/>
        </w:rPr>
        <w:t>五个方向</w:t>
      </w:r>
      <w:r>
        <w:rPr>
          <w:rFonts w:ascii="Times New Roman" w:hAnsi="Times New Roman" w:cs="Times New Roman"/>
        </w:rPr>
        <w:t>”</w:t>
      </w:r>
      <w:r>
        <w:rPr>
          <w:rFonts w:hint="eastAsia" w:ascii="Times New Roman" w:hAnsi="Times New Roman" w:cs="Times New Roman"/>
        </w:rPr>
        <w:t>上求突破，夯实我区民营经济发展基础。打响</w:t>
      </w:r>
      <w:r>
        <w:rPr>
          <w:rFonts w:ascii="Times New Roman" w:hAnsi="Times New Roman" w:cs="Times New Roman"/>
        </w:rPr>
        <w:t>“</w:t>
      </w:r>
      <w:r>
        <w:rPr>
          <w:rFonts w:hint="eastAsia" w:ascii="Times New Roman" w:hAnsi="Times New Roman" w:cs="Times New Roman"/>
        </w:rPr>
        <w:t>两个健康</w:t>
      </w:r>
      <w:r>
        <w:rPr>
          <w:rFonts w:ascii="Times New Roman" w:hAnsi="Times New Roman" w:cs="Times New Roman"/>
        </w:rPr>
        <w:t>”</w:t>
      </w:r>
      <w:r>
        <w:rPr>
          <w:rFonts w:hint="eastAsia" w:ascii="Times New Roman" w:hAnsi="Times New Roman" w:cs="Times New Roman"/>
        </w:rPr>
        <w:t>最优品牌，努力打造全省的率先样板，全面营造依法保护企业家合法权益的法治环境、公平竞争诚信经营的营商环境和尊重激励企业家干事创业的良好氛围。鼓励引导全区企业家进一步弘扬企业家精神，在爱国、创新、诚信、社会责任和国际视野等方面做好先锋表率。</w:t>
      </w:r>
    </w:p>
    <w:p>
      <w:pPr>
        <w:spacing w:line="570" w:lineRule="exact"/>
        <w:ind w:firstLine="31680"/>
        <w:rPr>
          <w:rFonts w:ascii="Times New Roman" w:hAnsi="Times New Roman" w:cs="Times New Roman"/>
        </w:rPr>
      </w:pPr>
      <w:r>
        <w:rPr>
          <w:rFonts w:hint="eastAsia" w:ascii="Times New Roman" w:hAnsi="Times New Roman" w:cs="Times New Roman"/>
        </w:rPr>
        <w:t>引导龙头企业做大做强。壮大龙头企业发展规模，按照高质量发展要求，鼓励支持重点产业的标杆企业做强主业，通过并购扩张等方式提高产业集中度和拓展市场份额。发挥引领集聚效应，引导龙头企业牵头组建企业联盟，实现企业资源信息共享，带动中小企业加快崛起。全力加快企业股改上市步伐，推动产业资源优势加速转化为资本优势和竞争优势。鼓励引导龙头企业牵头产业链上下游的横向联合、纵向整合，持续推进产业链垂直布局，不断提升产业基础高级化、产业链现代化水平。</w:t>
      </w:r>
    </w:p>
    <w:p>
      <w:pPr>
        <w:spacing w:line="570" w:lineRule="exact"/>
        <w:ind w:firstLine="31680"/>
        <w:rPr>
          <w:rFonts w:ascii="Times New Roman" w:hAnsi="Times New Roman" w:cs="Times New Roman"/>
        </w:rPr>
      </w:pPr>
      <w:r>
        <w:rPr>
          <w:rFonts w:hint="eastAsia" w:ascii="Times New Roman" w:hAnsi="Times New Roman" w:cs="Times New Roman"/>
        </w:rPr>
        <w:t>鼓励中小企业加快发展。实施中小企业梯次培育，通过搭建助力初创企业快速成长的赋能式平台，支持企业大力瞄准前沿关键技术、战略支撑技术、终端消费革新等开展定向创新、做精做强。支持中小企业围绕</w:t>
      </w:r>
      <w:r>
        <w:rPr>
          <w:rFonts w:ascii="Times New Roman" w:hAnsi="Times New Roman" w:cs="Times New Roman"/>
        </w:rPr>
        <w:t>“</w:t>
      </w:r>
      <w:r>
        <w:rPr>
          <w:rFonts w:hint="eastAsia" w:ascii="Times New Roman" w:hAnsi="Times New Roman" w:cs="Times New Roman"/>
        </w:rPr>
        <w:t>专精特新</w:t>
      </w:r>
      <w:r>
        <w:rPr>
          <w:rFonts w:ascii="Times New Roman" w:hAnsi="Times New Roman" w:cs="Times New Roman"/>
        </w:rPr>
        <w:t>”</w:t>
      </w:r>
      <w:r>
        <w:rPr>
          <w:rFonts w:hint="eastAsia" w:ascii="Times New Roman" w:hAnsi="Times New Roman" w:cs="Times New Roman"/>
        </w:rPr>
        <w:t>加快发展，将高企培育、股改、上市作为一个链条打造，培育更多产业链龙头企业、隐形冠军企业和瞪羚企业，壮大一批高科技、高成长性、高附加值的科技小巨人和行业排头兵，培育更多占据细分市场主导地位的行业隐形冠军企业。</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推动先进制造业与现代服务业深度融合</w:t>
      </w:r>
    </w:p>
    <w:p>
      <w:pPr>
        <w:pStyle w:val="2"/>
        <w:pBdr>
          <w:top w:val="none" w:color="auto" w:sz="0" w:space="0"/>
          <w:left w:val="none" w:color="auto" w:sz="0" w:space="0"/>
          <w:bottom w:val="none" w:color="auto" w:sz="0" w:space="0"/>
          <w:right w:val="none" w:color="auto" w:sz="0" w:space="0"/>
        </w:pBdr>
        <w:ind w:firstLine="31680"/>
        <w:rPr>
          <w:rFonts w:ascii="Times New Roman" w:hAnsi="Times New Roman" w:cs="Times New Roman"/>
          <w:sz w:val="32"/>
          <w:szCs w:val="21"/>
        </w:rPr>
      </w:pPr>
      <w:r>
        <w:rPr>
          <w:rFonts w:hint="eastAsia" w:ascii="Times New Roman" w:hAnsi="Times New Roman" w:cs="Times New Roman"/>
          <w:sz w:val="32"/>
          <w:szCs w:val="21"/>
        </w:rPr>
        <w:t>构建</w:t>
      </w:r>
      <w:r>
        <w:rPr>
          <w:rFonts w:ascii="Times New Roman" w:hAnsi="Times New Roman" w:cs="Times New Roman"/>
          <w:sz w:val="32"/>
          <w:szCs w:val="21"/>
        </w:rPr>
        <w:t>“</w:t>
      </w:r>
      <w:r>
        <w:rPr>
          <w:rFonts w:hint="eastAsia" w:ascii="Times New Roman" w:hAnsi="Times New Roman" w:cs="Times New Roman"/>
          <w:sz w:val="32"/>
          <w:szCs w:val="21"/>
        </w:rPr>
        <w:t>三区三业三经济</w:t>
      </w:r>
      <w:r>
        <w:rPr>
          <w:rFonts w:ascii="Times New Roman" w:hAnsi="Times New Roman" w:cs="Times New Roman"/>
          <w:sz w:val="32"/>
          <w:szCs w:val="21"/>
        </w:rPr>
        <w:t>”</w:t>
      </w:r>
      <w:r>
        <w:rPr>
          <w:rFonts w:hint="eastAsia" w:ascii="Times New Roman" w:hAnsi="Times New Roman" w:cs="Times New Roman"/>
          <w:sz w:val="32"/>
          <w:szCs w:val="21"/>
        </w:rPr>
        <w:t>现代服务业发展体系，提升</w:t>
      </w:r>
      <w:r>
        <w:rPr>
          <w:rFonts w:ascii="Times New Roman" w:hAnsi="Times New Roman" w:cs="Times New Roman"/>
          <w:sz w:val="32"/>
          <w:szCs w:val="21"/>
        </w:rPr>
        <w:t>“</w:t>
      </w:r>
      <w:r>
        <w:rPr>
          <w:rFonts w:hint="eastAsia" w:ascii="Times New Roman" w:hAnsi="Times New Roman" w:cs="Times New Roman"/>
          <w:sz w:val="32"/>
          <w:szCs w:val="21"/>
        </w:rPr>
        <w:t>两业</w:t>
      </w:r>
      <w:r>
        <w:rPr>
          <w:rFonts w:ascii="Times New Roman" w:hAnsi="Times New Roman" w:cs="Times New Roman"/>
          <w:sz w:val="32"/>
          <w:szCs w:val="21"/>
        </w:rPr>
        <w:t>”</w:t>
      </w:r>
      <w:r>
        <w:rPr>
          <w:rFonts w:hint="eastAsia" w:ascii="Times New Roman" w:hAnsi="Times New Roman" w:cs="Times New Roman"/>
          <w:sz w:val="32"/>
          <w:szCs w:val="21"/>
        </w:rPr>
        <w:t>融合发展水平。</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做强服务业发展平台</w:t>
      </w:r>
    </w:p>
    <w:p>
      <w:pPr>
        <w:spacing w:line="570" w:lineRule="exact"/>
        <w:ind w:firstLine="31680"/>
        <w:rPr>
          <w:rFonts w:ascii="Times New Roman" w:hAnsi="Times New Roman" w:cs="Times New Roman"/>
        </w:rPr>
      </w:pPr>
      <w:r>
        <w:rPr>
          <w:rFonts w:hint="eastAsia" w:ascii="Times New Roman" w:hAnsi="Times New Roman" w:cs="Times New Roman"/>
        </w:rPr>
        <w:t>依托夏溪花木市场等大型专业市场、吾悦广场等城市综合体、淹城商业街等特色街区打造现代商贸区。抓住成功入选国家级产城融合示范区的重要机遇，以满足城乡居民日益增长的多层次文化生活需求为基础，进一步提高商贸业的功能和档次，不断提升城区中心商圈的集聚度和辐射度。大力发展专业市场、现代物流园等生产性服务业，努力把武进打造成区域性商贸物流中心。</w:t>
      </w:r>
    </w:p>
    <w:p>
      <w:pPr>
        <w:spacing w:line="570" w:lineRule="exact"/>
        <w:ind w:firstLine="31680"/>
        <w:rPr>
          <w:rFonts w:ascii="Times New Roman" w:hAnsi="Times New Roman" w:cs="Times New Roman"/>
        </w:rPr>
      </w:pPr>
      <w:r>
        <w:rPr>
          <w:rFonts w:hint="eastAsia" w:ascii="Times New Roman" w:hAnsi="Times New Roman" w:cs="Times New Roman"/>
        </w:rPr>
        <w:t>依托太湖湾嬉戏谷、淹城春秋乐园、淹城动物园、嬉乐湾生态公园、西太湖揽月湾等旅游景点打造休闲文化旅游区。充分挖掘武进特有的春秋遗迹和阳湖文化内涵，结合西太湖、太湖湾、宋剑湖和芳茂山等特有的山水生态景观资源，大力发展生态旅游、文体体验、康养旅游，坚持以</w:t>
      </w:r>
      <w:r>
        <w:rPr>
          <w:rFonts w:ascii="Times New Roman" w:hAnsi="Times New Roman" w:cs="Times New Roman"/>
        </w:rPr>
        <w:t>“</w:t>
      </w:r>
      <w:r>
        <w:rPr>
          <w:rFonts w:hint="eastAsia" w:ascii="Times New Roman" w:hAnsi="Times New Roman" w:cs="Times New Roman"/>
        </w:rPr>
        <w:t>文化旅游融合、康养产业突破</w:t>
      </w:r>
      <w:r>
        <w:rPr>
          <w:rFonts w:ascii="Times New Roman" w:hAnsi="Times New Roman" w:cs="Times New Roman"/>
        </w:rPr>
        <w:t>”</w:t>
      </w:r>
      <w:r>
        <w:rPr>
          <w:rFonts w:hint="eastAsia" w:ascii="Times New Roman" w:hAnsi="Times New Roman" w:cs="Times New Roman"/>
        </w:rPr>
        <w:t>，打造全域长三角生态文化旅游后花园。</w:t>
      </w:r>
    </w:p>
    <w:p>
      <w:pPr>
        <w:spacing w:line="570" w:lineRule="exact"/>
        <w:ind w:firstLine="31680"/>
        <w:rPr>
          <w:rFonts w:ascii="Times New Roman" w:hAnsi="Times New Roman" w:cs="Times New Roman"/>
        </w:rPr>
      </w:pPr>
      <w:r>
        <w:rPr>
          <w:rFonts w:hint="eastAsia" w:ascii="Times New Roman" w:hAnsi="Times New Roman" w:cs="Times New Roman"/>
        </w:rPr>
        <w:t>依托高新区等省级双创示范基地、石墨烯研究院等创新载体、恒立液压等创新型企业，打造科技创新区。加快建设一批公共科技服务载体和电子商务平台，培育引进企业管理总部和地区金融机构，推动科技创新、金融产业、总部经济互动共生、融合发展，将武进区打造成为引领苏南、面向国际的科技商务中心。</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提升服务业发展水平</w:t>
      </w:r>
    </w:p>
    <w:p>
      <w:pPr>
        <w:spacing w:line="570" w:lineRule="exact"/>
        <w:ind w:firstLine="31680"/>
        <w:rPr>
          <w:rFonts w:ascii="Times New Roman" w:hAnsi="Times New Roman" w:cs="Times New Roman"/>
        </w:rPr>
      </w:pPr>
      <w:r>
        <w:rPr>
          <w:rFonts w:hint="eastAsia" w:ascii="Times New Roman" w:hAnsi="Times New Roman" w:cs="Times New Roman"/>
        </w:rPr>
        <w:t>以适应消费需求、提高服务质量为导向，提升养老、商业、住餐等生活性服务业，促进生活性服务业高品质精细化发展。进一步强化文化创意服务，推动设计产业创新发展，加快发展数字创意产业；进一步强化健康养老服务，推进康养产业集群发展，促进医养深度融合发展；进一步强化旅游休闲服务，大力推进旅游资源配套，积极促进乡村旅游发展。</w:t>
      </w:r>
    </w:p>
    <w:p>
      <w:pPr>
        <w:spacing w:line="570" w:lineRule="exact"/>
        <w:ind w:firstLine="31680"/>
        <w:rPr>
          <w:rFonts w:ascii="Times New Roman" w:hAnsi="Times New Roman" w:cs="Times New Roman"/>
        </w:rPr>
      </w:pPr>
      <w:r>
        <w:rPr>
          <w:rFonts w:hint="eastAsia" w:ascii="Times New Roman" w:hAnsi="Times New Roman" w:cs="Times New Roman"/>
        </w:rPr>
        <w:t>以引领转型升级、推动产业融合为导向，发展研发、设计、检验检测等生产性服务业，促进生产性服务业向价值链高端攀升。进一步强化科创服务，大力推进研发设计服务业，加强科技服务模式创新；进一步强化商务服务，积极打造电子商务生态圈，推动总部经济建设；进一步强化物流服务，拓展物流产业发展新模式。</w:t>
      </w:r>
    </w:p>
    <w:p>
      <w:pPr>
        <w:spacing w:line="570" w:lineRule="exact"/>
        <w:ind w:firstLine="31680"/>
        <w:rPr>
          <w:rFonts w:ascii="Times New Roman" w:hAnsi="Times New Roman" w:cs="Times New Roman"/>
        </w:rPr>
      </w:pPr>
      <w:r>
        <w:rPr>
          <w:rFonts w:hint="eastAsia" w:ascii="Times New Roman" w:hAnsi="Times New Roman" w:cs="Times New Roman"/>
        </w:rPr>
        <w:t>以坚持创新驱动、增强发展活力为导向，发展会展、楼宇、金融等新兴服务业，促进现代服务业向高质量迈进。进一步加强会展业品牌建设，完善以西太湖国际博览中心、嬉戏谷动漫会展博览中心、武进莲花会展中心为重点的大型会展场馆布局，加快探索展会发展新模式；进一步强化金融服务，培育绿色金融业态，推动金融产业集聚发展。</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培育服务业发展亮点</w:t>
      </w:r>
    </w:p>
    <w:p>
      <w:pPr>
        <w:spacing w:line="570" w:lineRule="exact"/>
        <w:ind w:firstLine="31680"/>
        <w:rPr>
          <w:rFonts w:ascii="Times New Roman" w:hAnsi="Times New Roman" w:cs="Times New Roman"/>
        </w:rPr>
      </w:pPr>
      <w:r>
        <w:rPr>
          <w:rFonts w:hint="eastAsia" w:ascii="Times New Roman" w:hAnsi="Times New Roman" w:cs="Times New Roman"/>
        </w:rPr>
        <w:t>大力发展以大数据、互联网平台、新一代信息技术为代表的数字经济，全面提升制造、农业、物流、金融、商务、家居、医疗、教育等行业和领域智慧化水平。培育壮大数字经济核心产业，实施数字产业倍增计划，重点发展新型电子、集成电路、工业和能源互联网等特色优势产业，积极培育大数据、物联网、云计算、人工智能、区块链及数字终端产业链；推进产业数字化转型升级，实施制造业数字化转型升级和工业企业上云行动，推进生产装备智能化改造和网络化互联，建设一批智能车间和智能工厂，培育一批星级上云企业，推动贸易、金融、物流、文旅、设计、零售等行业数字化创新发展；加快新型数字基础设施建设，实施</w:t>
      </w:r>
      <w:r>
        <w:rPr>
          <w:rFonts w:ascii="Times New Roman" w:hAnsi="Times New Roman" w:cs="Times New Roman"/>
        </w:rPr>
        <w:t>5G</w:t>
      </w:r>
      <w:r>
        <w:rPr>
          <w:rFonts w:hint="eastAsia" w:ascii="Times New Roman" w:hAnsi="Times New Roman" w:cs="Times New Roman"/>
        </w:rPr>
        <w:t>网络建设发展工程，加快推进</w:t>
      </w:r>
      <w:r>
        <w:rPr>
          <w:rFonts w:ascii="Times New Roman" w:hAnsi="Times New Roman" w:cs="Times New Roman"/>
        </w:rPr>
        <w:t>5G</w:t>
      </w:r>
      <w:r>
        <w:rPr>
          <w:rFonts w:hint="eastAsia" w:ascii="Times New Roman" w:hAnsi="Times New Roman" w:cs="Times New Roman"/>
        </w:rPr>
        <w:t>基站建设布局，基本建成覆盖全区、深度应用的</w:t>
      </w:r>
      <w:r>
        <w:rPr>
          <w:rFonts w:ascii="Times New Roman" w:hAnsi="Times New Roman" w:cs="Times New Roman"/>
        </w:rPr>
        <w:t>5G</w:t>
      </w:r>
      <w:r>
        <w:rPr>
          <w:rFonts w:hint="eastAsia" w:ascii="Times New Roman" w:hAnsi="Times New Roman" w:cs="Times New Roman"/>
        </w:rPr>
        <w:t>网络，推动物联网有序健康发展，率先布局车联网（智能网联汽车）基础设施和服务平台，推动高效协同计算设施建设，支持有条件的企业开展基于国家未来网络重大基础设施（</w:t>
      </w:r>
      <w:r>
        <w:rPr>
          <w:rFonts w:ascii="Times New Roman" w:hAnsi="Times New Roman" w:cs="Times New Roman"/>
        </w:rPr>
        <w:t>CENI</w:t>
      </w:r>
      <w:r>
        <w:rPr>
          <w:rFonts w:hint="eastAsia" w:ascii="Times New Roman" w:hAnsi="Times New Roman" w:cs="Times New Roman"/>
        </w:rPr>
        <w:t>）关键技术攻关和通用设备研制。</w:t>
      </w:r>
    </w:p>
    <w:p>
      <w:pPr>
        <w:spacing w:line="570" w:lineRule="exact"/>
        <w:ind w:firstLine="31680"/>
        <w:rPr>
          <w:rFonts w:ascii="Times New Roman" w:hAnsi="Times New Roman" w:cs="Times New Roman"/>
        </w:rPr>
      </w:pPr>
      <w:r>
        <w:rPr>
          <w:rFonts w:hint="eastAsia" w:ascii="Times New Roman" w:hAnsi="Times New Roman" w:cs="Times New Roman"/>
        </w:rPr>
        <w:t>加速发展以知识技能分享、资金分享、生产能力分享等为代表的共享经济，提升生产服务、流通服务和消费服务资源优化和整合水平。拓展共享消费新空间，推动形成高质量的生活服务要素供给新体系；打造共享生产新动力，充分挖掘闲置存量资源的应用潜力；探索生产资料共享新模式，提高资源利用效率。</w:t>
      </w:r>
    </w:p>
    <w:p>
      <w:pPr>
        <w:spacing w:line="570" w:lineRule="exact"/>
        <w:ind w:firstLine="31680"/>
        <w:rPr>
          <w:rFonts w:ascii="Times New Roman" w:hAnsi="Times New Roman" w:cs="Times New Roman"/>
        </w:rPr>
      </w:pPr>
      <w:r>
        <w:rPr>
          <w:rFonts w:hint="eastAsia" w:ascii="Times New Roman" w:hAnsi="Times New Roman" w:cs="Times New Roman"/>
        </w:rPr>
        <w:t>提升发展以新媒体、会展广告、创意设计等为代表的创意经济，全面激发创意市场活力。充分利用微博、抖音等新技术手段，开启新媒体营销推广新模式，率先实现全方位智能化服务和管理；鼓励创意产业与生产制造、文化教育、旅游体育、健康医疗与养老、智慧农业等领域融合发展，建设一批创意产业集群，提供</w:t>
      </w:r>
      <w:r>
        <w:rPr>
          <w:rFonts w:ascii="Times New Roman" w:hAnsi="Times New Roman" w:cs="Times New Roman"/>
        </w:rPr>
        <w:t>VR</w:t>
      </w:r>
      <w:r>
        <w:rPr>
          <w:rFonts w:hint="eastAsia" w:ascii="Times New Roman" w:hAnsi="Times New Roman" w:cs="Times New Roman"/>
        </w:rPr>
        <w:t>旅游、创意设计等多元化消费体验。</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第四节</w:t>
      </w:r>
      <w:r>
        <w:rPr>
          <w:rFonts w:ascii="Times New Roman" w:hAnsi="Times New Roman" w:eastAsia="楷体_GB2312" w:cs="Times New Roman"/>
        </w:rPr>
        <w:t xml:space="preserve">  </w:t>
      </w:r>
      <w:r>
        <w:rPr>
          <w:rFonts w:hint="eastAsia" w:ascii="Times New Roman" w:hAnsi="Times New Roman" w:eastAsia="楷体_GB2312" w:cs="Times New Roman"/>
        </w:rPr>
        <w:t>加快推进</w:t>
      </w:r>
      <w:r>
        <w:rPr>
          <w:rFonts w:ascii="Times New Roman" w:hAnsi="Times New Roman" w:eastAsia="楷体_GB2312" w:cs="Times New Roman"/>
        </w:rPr>
        <w:t>“</w:t>
      </w:r>
      <w:r>
        <w:rPr>
          <w:rFonts w:hint="eastAsia" w:ascii="Times New Roman" w:hAnsi="Times New Roman" w:eastAsia="楷体_GB2312" w:cs="Times New Roman"/>
        </w:rPr>
        <w:t>两业</w:t>
      </w:r>
      <w:r>
        <w:rPr>
          <w:rFonts w:ascii="Times New Roman" w:hAnsi="Times New Roman" w:eastAsia="楷体_GB2312" w:cs="Times New Roman"/>
        </w:rPr>
        <w:t>”</w:t>
      </w:r>
      <w:r>
        <w:rPr>
          <w:rFonts w:hint="eastAsia" w:ascii="Times New Roman" w:hAnsi="Times New Roman" w:eastAsia="楷体_GB2312" w:cs="Times New Roman"/>
        </w:rPr>
        <w:t>融合</w:t>
      </w:r>
    </w:p>
    <w:p>
      <w:pPr>
        <w:spacing w:line="570" w:lineRule="exact"/>
        <w:ind w:firstLine="31680"/>
        <w:rPr>
          <w:rFonts w:ascii="Times New Roman" w:hAnsi="Times New Roman" w:eastAsia="楷体_GB2312" w:cs="Times New Roman"/>
        </w:rPr>
      </w:pPr>
      <w:r>
        <w:rPr>
          <w:rFonts w:hint="eastAsia" w:ascii="Times New Roman" w:hAnsi="Times New Roman" w:cs="Times New Roman"/>
          <w:szCs w:val="32"/>
        </w:rPr>
        <w:t>突出企业全生命周期服务和制造业全产业链条嵌入，积极培育</w:t>
      </w:r>
      <w:r>
        <w:rPr>
          <w:rFonts w:ascii="Times New Roman" w:hAnsi="Times New Roman" w:cs="Times New Roman"/>
          <w:szCs w:val="32"/>
        </w:rPr>
        <w:t>“</w:t>
      </w:r>
      <w:r>
        <w:rPr>
          <w:rFonts w:hint="eastAsia" w:ascii="Times New Roman" w:hAnsi="Times New Roman" w:cs="Times New Roman"/>
          <w:szCs w:val="32"/>
        </w:rPr>
        <w:t>两业融合</w:t>
      </w:r>
      <w:r>
        <w:rPr>
          <w:rFonts w:ascii="Times New Roman" w:hAnsi="Times New Roman" w:cs="Times New Roman"/>
          <w:szCs w:val="32"/>
        </w:rPr>
        <w:t>”</w:t>
      </w:r>
      <w:r>
        <w:rPr>
          <w:rFonts w:hint="eastAsia" w:ascii="Times New Roman" w:hAnsi="Times New Roman" w:cs="Times New Roman"/>
          <w:szCs w:val="32"/>
        </w:rPr>
        <w:t>发展新业态、新模式，推进实施</w:t>
      </w:r>
      <w:r>
        <w:rPr>
          <w:rFonts w:ascii="Times New Roman" w:hAnsi="Times New Roman" w:cs="Times New Roman"/>
          <w:szCs w:val="32"/>
        </w:rPr>
        <w:t>“</w:t>
      </w:r>
      <w:r>
        <w:rPr>
          <w:rFonts w:hint="eastAsia" w:ascii="Times New Roman" w:hAnsi="Times New Roman" w:cs="Times New Roman"/>
          <w:szCs w:val="32"/>
        </w:rPr>
        <w:t>两业</w:t>
      </w:r>
      <w:r>
        <w:rPr>
          <w:rFonts w:ascii="Times New Roman" w:hAnsi="Times New Roman" w:cs="Times New Roman"/>
          <w:szCs w:val="32"/>
        </w:rPr>
        <w:t>”</w:t>
      </w:r>
      <w:r>
        <w:rPr>
          <w:rFonts w:hint="eastAsia" w:ascii="Times New Roman" w:hAnsi="Times New Roman" w:cs="Times New Roman"/>
          <w:szCs w:val="32"/>
        </w:rPr>
        <w:t>深度融合试点示范工程，以龙头骨干企业、产业集群、区域集聚发展等融合试点构建产业链双向融合互动耦合机制，培育一批集</w:t>
      </w:r>
      <w:r>
        <w:rPr>
          <w:rFonts w:ascii="Times New Roman" w:hAnsi="Times New Roman" w:cs="Times New Roman"/>
          <w:szCs w:val="32"/>
        </w:rPr>
        <w:t>“</w:t>
      </w:r>
      <w:r>
        <w:rPr>
          <w:rFonts w:hint="eastAsia" w:ascii="Times New Roman" w:hAnsi="Times New Roman" w:cs="Times New Roman"/>
          <w:szCs w:val="32"/>
        </w:rPr>
        <w:t>智能制造</w:t>
      </w:r>
      <w:r>
        <w:rPr>
          <w:rFonts w:ascii="Times New Roman" w:hAnsi="Times New Roman" w:cs="Times New Roman"/>
          <w:szCs w:val="32"/>
        </w:rPr>
        <w:t>+</w:t>
      </w:r>
      <w:r>
        <w:rPr>
          <w:rFonts w:hint="eastAsia" w:ascii="Times New Roman" w:hAnsi="Times New Roman" w:cs="Times New Roman"/>
          <w:szCs w:val="32"/>
        </w:rPr>
        <w:t>增值服务</w:t>
      </w:r>
      <w:r>
        <w:rPr>
          <w:rFonts w:ascii="Times New Roman" w:hAnsi="Times New Roman" w:cs="Times New Roman"/>
          <w:szCs w:val="32"/>
        </w:rPr>
        <w:t>”</w:t>
      </w:r>
      <w:r>
        <w:rPr>
          <w:rFonts w:hint="eastAsia" w:ascii="Times New Roman" w:hAnsi="Times New Roman" w:cs="Times New Roman"/>
          <w:szCs w:val="32"/>
        </w:rPr>
        <w:t>功能为一体的</w:t>
      </w:r>
      <w:r>
        <w:rPr>
          <w:rFonts w:ascii="Times New Roman" w:hAnsi="Times New Roman" w:cs="Times New Roman"/>
          <w:szCs w:val="32"/>
        </w:rPr>
        <w:t>“</w:t>
      </w:r>
      <w:r>
        <w:rPr>
          <w:rFonts w:hint="eastAsia" w:ascii="Times New Roman" w:hAnsi="Times New Roman" w:cs="Times New Roman"/>
          <w:szCs w:val="32"/>
        </w:rPr>
        <w:t>两业</w:t>
      </w:r>
      <w:r>
        <w:rPr>
          <w:rFonts w:ascii="Times New Roman" w:hAnsi="Times New Roman" w:cs="Times New Roman"/>
          <w:szCs w:val="32"/>
        </w:rPr>
        <w:t>”</w:t>
      </w:r>
      <w:r>
        <w:rPr>
          <w:rFonts w:hint="eastAsia" w:ascii="Times New Roman" w:hAnsi="Times New Roman" w:cs="Times New Roman"/>
          <w:szCs w:val="32"/>
        </w:rPr>
        <w:t>深度融合的标杆企业，打造一批</w:t>
      </w:r>
      <w:r>
        <w:rPr>
          <w:rFonts w:ascii="Times New Roman" w:hAnsi="Times New Roman" w:cs="Times New Roman"/>
          <w:szCs w:val="32"/>
        </w:rPr>
        <w:t>“</w:t>
      </w:r>
      <w:r>
        <w:rPr>
          <w:rFonts w:hint="eastAsia" w:ascii="Times New Roman" w:hAnsi="Times New Roman" w:cs="Times New Roman"/>
          <w:szCs w:val="32"/>
        </w:rPr>
        <w:t>两业</w:t>
      </w:r>
      <w:r>
        <w:rPr>
          <w:rFonts w:ascii="Times New Roman" w:hAnsi="Times New Roman" w:cs="Times New Roman"/>
          <w:szCs w:val="32"/>
        </w:rPr>
        <w:t>”</w:t>
      </w:r>
      <w:r>
        <w:rPr>
          <w:rFonts w:hint="eastAsia" w:ascii="Times New Roman" w:hAnsi="Times New Roman" w:cs="Times New Roman"/>
          <w:szCs w:val="32"/>
        </w:rPr>
        <w:t>深度融合的优势产业链条、新型产业集群、融合示范载体和产业生态圈，大力提升</w:t>
      </w:r>
      <w:r>
        <w:rPr>
          <w:rFonts w:ascii="Times New Roman" w:hAnsi="Times New Roman" w:cs="Times New Roman"/>
          <w:szCs w:val="32"/>
        </w:rPr>
        <w:t>“</w:t>
      </w:r>
      <w:r>
        <w:rPr>
          <w:rFonts w:hint="eastAsia" w:ascii="Times New Roman" w:hAnsi="Times New Roman" w:cs="Times New Roman"/>
          <w:szCs w:val="32"/>
        </w:rPr>
        <w:t>制造业服务化</w:t>
      </w:r>
      <w:r>
        <w:rPr>
          <w:rFonts w:ascii="Times New Roman" w:hAnsi="Times New Roman" w:cs="Times New Roman"/>
          <w:szCs w:val="32"/>
        </w:rPr>
        <w:t>”</w:t>
      </w:r>
      <w:r>
        <w:rPr>
          <w:rFonts w:hint="eastAsia" w:ascii="Times New Roman" w:hAnsi="Times New Roman" w:cs="Times New Roman"/>
          <w:szCs w:val="32"/>
        </w:rPr>
        <w:t>和</w:t>
      </w:r>
      <w:r>
        <w:rPr>
          <w:rFonts w:ascii="Times New Roman" w:hAnsi="Times New Roman" w:cs="Times New Roman"/>
          <w:szCs w:val="32"/>
        </w:rPr>
        <w:t>“</w:t>
      </w:r>
      <w:r>
        <w:rPr>
          <w:rFonts w:hint="eastAsia" w:ascii="Times New Roman" w:hAnsi="Times New Roman" w:cs="Times New Roman"/>
          <w:szCs w:val="32"/>
        </w:rPr>
        <w:t>服务业制造化</w:t>
      </w:r>
      <w:r>
        <w:rPr>
          <w:rFonts w:ascii="Times New Roman" w:hAnsi="Times New Roman" w:cs="Times New Roman"/>
          <w:szCs w:val="32"/>
        </w:rPr>
        <w:t>”</w:t>
      </w:r>
      <w:r>
        <w:rPr>
          <w:rFonts w:hint="eastAsia" w:ascii="Times New Roman" w:hAnsi="Times New Roman" w:cs="Times New Roman"/>
          <w:szCs w:val="32"/>
        </w:rPr>
        <w:t>水平。优化营商环境，在创新管理方式、完善工作机制和创新用地、统计、市场监管等方面先行先试探索可行模式路径。</w:t>
      </w:r>
    </w:p>
    <w:p>
      <w:pPr>
        <w:ind w:firstLine="31680"/>
        <w:rPr>
          <w:rStyle w:val="27"/>
          <w:rFonts w:ascii="Times New Roman" w:hAnsi="Times New Roman" w:cs="Times New Roman"/>
          <w:bCs w:val="0"/>
          <w:sz w:val="36"/>
          <w:szCs w:val="36"/>
        </w:rPr>
      </w:pPr>
      <w:r>
        <w:rPr>
          <w:rStyle w:val="27"/>
          <w:rFonts w:ascii="Times New Roman" w:hAnsi="Times New Roman" w:cs="Times New Roman"/>
          <w:bCs w:val="0"/>
          <w:sz w:val="36"/>
          <w:szCs w:val="36"/>
        </w:rPr>
        <w:br w:type="page"/>
      </w:r>
    </w:p>
    <w:p>
      <w:pPr>
        <w:spacing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6"/>
          <w:szCs w:val="36"/>
        </w:rPr>
        <w:t>第四篇</w:t>
      </w:r>
      <w:r>
        <w:rPr>
          <w:rStyle w:val="27"/>
          <w:rFonts w:ascii="Times New Roman" w:hAnsi="Times New Roman" w:cs="Times New Roman"/>
          <w:bCs w:val="0"/>
          <w:sz w:val="36"/>
          <w:szCs w:val="36"/>
        </w:rPr>
        <w:t xml:space="preserve">  </w:t>
      </w:r>
      <w:r>
        <w:rPr>
          <w:rStyle w:val="27"/>
          <w:rFonts w:hint="eastAsia" w:ascii="Times New Roman" w:hAnsi="Times New Roman" w:cs="Times New Roman"/>
          <w:bCs w:val="0"/>
          <w:sz w:val="36"/>
          <w:szCs w:val="36"/>
        </w:rPr>
        <w:t>打造滨湖生态宝地</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第十一章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持续改善生态环境质量</w:t>
      </w:r>
    </w:p>
    <w:p>
      <w:pPr>
        <w:spacing w:line="570" w:lineRule="exact"/>
        <w:ind w:firstLine="31680"/>
        <w:rPr>
          <w:rFonts w:ascii="Times New Roman" w:hAnsi="Times New Roman" w:cs="Times New Roman"/>
        </w:rPr>
      </w:pPr>
      <w:r>
        <w:rPr>
          <w:rFonts w:hint="eastAsia" w:ascii="Times New Roman" w:hAnsi="Times New Roman" w:cs="Times New Roman"/>
        </w:rPr>
        <w:t>打好打赢生态文明攻坚战，对照各项目标任务，推进生态文明创建，加强污染防治攻坚，从生态系统整体性和流域系统性出发开展生态环境修复和保护，力争在生态环境质量提升上取得优异成绩。</w:t>
      </w:r>
    </w:p>
    <w:p>
      <w:pPr>
        <w:spacing w:line="570" w:lineRule="exact"/>
        <w:ind w:firstLine="0" w:firstLineChars="0"/>
        <w:jc w:val="center"/>
        <w:rPr>
          <w:rFonts w:ascii="Times New Roman" w:hAnsi="Times New Roman"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推进生态文明创建</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明确接续奋斗目标，在巩固提升省级生态文明建设成效的基础上，加快国家生态文明示范区创建步伐，不断彰显生态文明建设成效，放大生态文明建设效益。持续稳固生态保护引领区成果。通过生态创建工作的稳步实施，带动区域整体生态环境基础设施的完善，促进环境管理水平的提升，逐步构建生态安全空间格局。</w:t>
      </w:r>
    </w:p>
    <w:p>
      <w:pPr>
        <w:spacing w:line="570" w:lineRule="exact"/>
        <w:ind w:firstLine="0" w:firstLineChars="0"/>
        <w:jc w:val="center"/>
        <w:rPr>
          <w:rFonts w:ascii="Times New Roman" w:hAnsi="Times New Roman"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加强污染防治攻坚</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全力打赢升级版蓝天保卫战。以降低</w:t>
      </w:r>
      <w:r>
        <w:rPr>
          <w:rFonts w:ascii="Times New Roman" w:hAnsi="Times New Roman" w:cs="Times New Roman"/>
          <w:szCs w:val="32"/>
        </w:rPr>
        <w:t>PM2.5</w:t>
      </w:r>
      <w:r>
        <w:rPr>
          <w:rFonts w:hint="eastAsia" w:ascii="Times New Roman" w:hAnsi="Times New Roman" w:cs="Times New Roman"/>
          <w:szCs w:val="32"/>
        </w:rPr>
        <w:t>污染为空气质量改善的核心目标，持续开展秋冬季大气污染综合治理攻坚，严防</w:t>
      </w:r>
      <w:r>
        <w:rPr>
          <w:rFonts w:ascii="Times New Roman" w:hAnsi="Times New Roman" w:cs="Times New Roman"/>
          <w:szCs w:val="32"/>
        </w:rPr>
        <w:t>“</w:t>
      </w:r>
      <w:r>
        <w:rPr>
          <w:rFonts w:hint="eastAsia" w:ascii="Times New Roman" w:hAnsi="Times New Roman" w:cs="Times New Roman"/>
          <w:szCs w:val="32"/>
        </w:rPr>
        <w:t>散乱污</w:t>
      </w:r>
      <w:r>
        <w:rPr>
          <w:rFonts w:ascii="Times New Roman" w:hAnsi="Times New Roman" w:cs="Times New Roman"/>
          <w:szCs w:val="32"/>
        </w:rPr>
        <w:t>”</w:t>
      </w:r>
      <w:r>
        <w:rPr>
          <w:rFonts w:hint="eastAsia" w:ascii="Times New Roman" w:hAnsi="Times New Roman" w:cs="Times New Roman"/>
          <w:szCs w:val="32"/>
        </w:rPr>
        <w:t>企业反弹，以质量改善目标引领大气污染防治布局，实现全区空气质量持续改善，守护</w:t>
      </w:r>
      <w:r>
        <w:rPr>
          <w:rFonts w:ascii="Times New Roman" w:hAnsi="Times New Roman" w:cs="Times New Roman"/>
          <w:szCs w:val="32"/>
        </w:rPr>
        <w:t>“</w:t>
      </w:r>
      <w:r>
        <w:rPr>
          <w:rFonts w:hint="eastAsia" w:ascii="Times New Roman" w:hAnsi="Times New Roman" w:cs="Times New Roman"/>
          <w:szCs w:val="32"/>
        </w:rPr>
        <w:t>武进蓝</w:t>
      </w:r>
      <w:r>
        <w:rPr>
          <w:rFonts w:ascii="Times New Roman" w:hAnsi="Times New Roman" w:cs="Times New Roman"/>
          <w:szCs w:val="32"/>
        </w:rPr>
        <w:t>”</w:t>
      </w:r>
      <w:r>
        <w:rPr>
          <w:rFonts w:hint="eastAsia" w:ascii="Times New Roman" w:hAnsi="Times New Roman" w:cs="Times New Roman"/>
          <w:szCs w:val="32"/>
        </w:rPr>
        <w:t>。持续推进</w:t>
      </w:r>
      <w:r>
        <w:rPr>
          <w:rFonts w:ascii="Times New Roman" w:hAnsi="Times New Roman" w:cs="Times New Roman"/>
          <w:szCs w:val="32"/>
        </w:rPr>
        <w:t>VOCs</w:t>
      </w:r>
      <w:r>
        <w:rPr>
          <w:rFonts w:hint="eastAsia" w:ascii="Times New Roman" w:hAnsi="Times New Roman" w:cs="Times New Roman"/>
          <w:szCs w:val="32"/>
        </w:rPr>
        <w:t>治理攻坚，实施</w:t>
      </w:r>
      <w:r>
        <w:rPr>
          <w:rFonts w:ascii="Times New Roman" w:hAnsi="Times New Roman" w:cs="Times New Roman"/>
          <w:szCs w:val="32"/>
        </w:rPr>
        <w:t>“</w:t>
      </w:r>
      <w:r>
        <w:rPr>
          <w:rFonts w:hint="eastAsia" w:ascii="Times New Roman" w:hAnsi="Times New Roman" w:cs="Times New Roman"/>
          <w:szCs w:val="32"/>
        </w:rPr>
        <w:t>一行一策</w:t>
      </w:r>
      <w:r>
        <w:rPr>
          <w:rFonts w:ascii="Times New Roman" w:hAnsi="Times New Roman" w:cs="Times New Roman"/>
          <w:szCs w:val="32"/>
        </w:rPr>
        <w:t>”“</w:t>
      </w:r>
      <w:r>
        <w:rPr>
          <w:rFonts w:hint="eastAsia" w:ascii="Times New Roman" w:hAnsi="Times New Roman" w:cs="Times New Roman"/>
          <w:szCs w:val="32"/>
        </w:rPr>
        <w:t>一企一策</w:t>
      </w:r>
      <w:r>
        <w:rPr>
          <w:rFonts w:ascii="Times New Roman" w:hAnsi="Times New Roman" w:cs="Times New Roman"/>
          <w:szCs w:val="32"/>
        </w:rPr>
        <w:t>”</w:t>
      </w:r>
      <w:r>
        <w:rPr>
          <w:rFonts w:hint="eastAsia" w:ascii="Times New Roman" w:hAnsi="Times New Roman" w:cs="Times New Roman"/>
          <w:szCs w:val="32"/>
        </w:rPr>
        <w:t>精细化治理；推动重点行业治理升级与提标改造，提高行业治污水平；强化餐饮油烟污染、烟花爆竹等生活污染防治；推进大气治理与应对气候变化统筹和协同减排，到</w:t>
      </w:r>
      <w:r>
        <w:rPr>
          <w:rFonts w:ascii="Times New Roman" w:hAnsi="Times New Roman" w:cs="Times New Roman"/>
          <w:szCs w:val="32"/>
        </w:rPr>
        <w:t>2023</w:t>
      </w:r>
      <w:r>
        <w:rPr>
          <w:rFonts w:hint="eastAsia" w:ascii="Times New Roman" w:hAnsi="Times New Roman" w:cs="Times New Roman"/>
          <w:szCs w:val="32"/>
        </w:rPr>
        <w:t>年，全区单位</w:t>
      </w:r>
      <w:r>
        <w:rPr>
          <w:rFonts w:ascii="Times New Roman" w:hAnsi="Times New Roman" w:cs="Times New Roman"/>
          <w:szCs w:val="32"/>
        </w:rPr>
        <w:t>GDP</w:t>
      </w:r>
      <w:r>
        <w:rPr>
          <w:rFonts w:hint="eastAsia" w:ascii="Times New Roman" w:hAnsi="Times New Roman" w:cs="Times New Roman"/>
          <w:szCs w:val="32"/>
        </w:rPr>
        <w:t>二氧化碳排放为</w:t>
      </w:r>
      <w:r>
        <w:rPr>
          <w:rFonts w:ascii="Times New Roman" w:hAnsi="Times New Roman" w:cs="Times New Roman"/>
          <w:szCs w:val="32"/>
        </w:rPr>
        <w:t>0.745</w:t>
      </w:r>
      <w:r>
        <w:rPr>
          <w:rFonts w:hint="eastAsia" w:ascii="Times New Roman" w:hAnsi="Times New Roman" w:cs="Times New Roman"/>
          <w:szCs w:val="32"/>
        </w:rPr>
        <w:t>万吨，并达到碳排放峰值；到</w:t>
      </w:r>
      <w:r>
        <w:rPr>
          <w:rFonts w:ascii="Times New Roman" w:hAnsi="Times New Roman" w:cs="Times New Roman"/>
          <w:szCs w:val="32"/>
        </w:rPr>
        <w:t>2025</w:t>
      </w:r>
      <w:r>
        <w:rPr>
          <w:rFonts w:hint="eastAsia" w:ascii="Times New Roman" w:hAnsi="Times New Roman" w:cs="Times New Roman"/>
          <w:szCs w:val="32"/>
        </w:rPr>
        <w:t>年，全区碳排放总量进一步降低。</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全力推进</w:t>
      </w:r>
      <w:r>
        <w:rPr>
          <w:rFonts w:ascii="Times New Roman" w:hAnsi="Times New Roman" w:cs="Times New Roman"/>
          <w:szCs w:val="32"/>
        </w:rPr>
        <w:t>“</w:t>
      </w:r>
      <w:r>
        <w:rPr>
          <w:rFonts w:hint="eastAsia" w:ascii="Times New Roman" w:hAnsi="Times New Roman" w:cs="Times New Roman"/>
          <w:szCs w:val="32"/>
        </w:rPr>
        <w:t>三水统筹</w:t>
      </w:r>
      <w:r>
        <w:rPr>
          <w:rFonts w:ascii="Times New Roman" w:hAnsi="Times New Roman" w:cs="Times New Roman"/>
          <w:szCs w:val="32"/>
        </w:rPr>
        <w:t>”</w:t>
      </w:r>
      <w:r>
        <w:rPr>
          <w:rFonts w:hint="eastAsia" w:ascii="Times New Roman" w:hAnsi="Times New Roman" w:cs="Times New Roman"/>
          <w:szCs w:val="32"/>
        </w:rPr>
        <w:t>共治。以滆湖、太湖为核心，统筹推进全区流域水环境治理体系建设工程，进一步提升水质、涵养水源，确保国省考断面水质达标，地表水达到或好于三类水体比例持续提高，全面推进武进美丽河湖建设。全力推进水环境综合治理，加强工业污染防治，强化生活污水治理，落实河湖岸线分区管控，加强入河排污口管控；扎实推进精细化水资源管理，加强重点河湖生态流量管理；全面落实区镇村三级</w:t>
      </w:r>
      <w:r>
        <w:rPr>
          <w:rFonts w:ascii="Times New Roman" w:hAnsi="Times New Roman" w:cs="Times New Roman"/>
          <w:szCs w:val="32"/>
        </w:rPr>
        <w:t>“</w:t>
      </w:r>
      <w:r>
        <w:rPr>
          <w:rFonts w:hint="eastAsia" w:ascii="Times New Roman" w:hAnsi="Times New Roman" w:cs="Times New Roman"/>
          <w:szCs w:val="32"/>
        </w:rPr>
        <w:t>河长制</w:t>
      </w:r>
      <w:r>
        <w:rPr>
          <w:rFonts w:ascii="Times New Roman" w:hAnsi="Times New Roman" w:cs="Times New Roman"/>
          <w:szCs w:val="32"/>
        </w:rPr>
        <w:t>”</w:t>
      </w:r>
      <w:r>
        <w:rPr>
          <w:rFonts w:hint="eastAsia" w:ascii="Times New Roman" w:hAnsi="Times New Roman" w:cs="Times New Roman"/>
          <w:szCs w:val="32"/>
        </w:rPr>
        <w:t>，进一步推进企业</w:t>
      </w:r>
      <w:r>
        <w:rPr>
          <w:rFonts w:ascii="Times New Roman" w:hAnsi="Times New Roman" w:cs="Times New Roman"/>
          <w:szCs w:val="32"/>
        </w:rPr>
        <w:t>“</w:t>
      </w:r>
      <w:r>
        <w:rPr>
          <w:rFonts w:hint="eastAsia" w:ascii="Times New Roman" w:hAnsi="Times New Roman" w:cs="Times New Roman"/>
          <w:szCs w:val="32"/>
        </w:rPr>
        <w:t>河长制</w:t>
      </w:r>
      <w:r>
        <w:rPr>
          <w:rFonts w:ascii="Times New Roman" w:hAnsi="Times New Roman" w:cs="Times New Roman"/>
          <w:szCs w:val="32"/>
        </w:rPr>
        <w:t>”</w:t>
      </w:r>
      <w:r>
        <w:rPr>
          <w:rFonts w:hint="eastAsia" w:ascii="Times New Roman" w:hAnsi="Times New Roman" w:cs="Times New Roman"/>
          <w:szCs w:val="32"/>
        </w:rPr>
        <w:t>，将</w:t>
      </w:r>
      <w:r>
        <w:rPr>
          <w:rFonts w:ascii="Times New Roman" w:hAnsi="Times New Roman" w:cs="Times New Roman"/>
          <w:szCs w:val="32"/>
        </w:rPr>
        <w:t>“</w:t>
      </w:r>
      <w:r>
        <w:rPr>
          <w:rFonts w:hint="eastAsia" w:ascii="Times New Roman" w:hAnsi="Times New Roman" w:cs="Times New Roman"/>
          <w:szCs w:val="32"/>
        </w:rPr>
        <w:t>河长制</w:t>
      </w:r>
      <w:r>
        <w:rPr>
          <w:rFonts w:ascii="Times New Roman" w:hAnsi="Times New Roman" w:cs="Times New Roman"/>
          <w:szCs w:val="32"/>
        </w:rPr>
        <w:t>”</w:t>
      </w:r>
      <w:r>
        <w:rPr>
          <w:rFonts w:hint="eastAsia" w:ascii="Times New Roman" w:hAnsi="Times New Roman" w:cs="Times New Roman"/>
          <w:szCs w:val="32"/>
        </w:rPr>
        <w:t>工作向村塘沟浜等小微水体延伸，推动流域控制单元精细化管理。</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巩固提升净土保卫战成果成效。加强农业面源污染防治，深入开展土壤环境污染状况调查，加强工业固体废物、危险废物污染防治，科学稳步推进土壤污染防治。保障农产品供给安全，强化农用地分类管理；强化建设用地土壤环境管理，持续开展建设用地调查评估，分用途明确管理措施，有序开展治理与修复；开展地下水污染防治，实现地下水环境质量持续改善。</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实施生态环境修复</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加强</w:t>
      </w:r>
      <w:r>
        <w:rPr>
          <w:rFonts w:ascii="Times New Roman" w:hAnsi="Times New Roman" w:cs="Times New Roman"/>
          <w:szCs w:val="32"/>
        </w:rPr>
        <w:t>“</w:t>
      </w:r>
      <w:r>
        <w:rPr>
          <w:rFonts w:hint="eastAsia" w:ascii="Times New Roman" w:hAnsi="Times New Roman" w:cs="Times New Roman"/>
          <w:szCs w:val="32"/>
        </w:rPr>
        <w:t>两湖</w:t>
      </w:r>
      <w:r>
        <w:rPr>
          <w:rFonts w:ascii="Times New Roman" w:hAnsi="Times New Roman" w:cs="Times New Roman"/>
          <w:szCs w:val="32"/>
        </w:rPr>
        <w:t>”</w:t>
      </w:r>
      <w:r>
        <w:rPr>
          <w:rFonts w:hint="eastAsia" w:ascii="Times New Roman" w:hAnsi="Times New Roman" w:cs="Times New Roman"/>
          <w:szCs w:val="32"/>
        </w:rPr>
        <w:t>流域水生态修复。进一步加强外源减量与内源减负；实施</w:t>
      </w:r>
      <w:r>
        <w:rPr>
          <w:rFonts w:ascii="Times New Roman" w:hAnsi="Times New Roman" w:cs="Times New Roman"/>
          <w:szCs w:val="32"/>
        </w:rPr>
        <w:t>“</w:t>
      </w:r>
      <w:r>
        <w:rPr>
          <w:rFonts w:hint="eastAsia" w:ascii="Times New Roman" w:hAnsi="Times New Roman" w:cs="Times New Roman"/>
          <w:szCs w:val="32"/>
        </w:rPr>
        <w:t>两湖</w:t>
      </w:r>
      <w:r>
        <w:rPr>
          <w:rFonts w:ascii="Times New Roman" w:hAnsi="Times New Roman" w:cs="Times New Roman"/>
          <w:szCs w:val="32"/>
        </w:rPr>
        <w:t>”</w:t>
      </w:r>
      <w:r>
        <w:rPr>
          <w:rFonts w:hint="eastAsia" w:ascii="Times New Roman" w:hAnsi="Times New Roman" w:cs="Times New Roman"/>
          <w:szCs w:val="32"/>
        </w:rPr>
        <w:t>生态清淤，保护和修复水生态系统；统筹协调江、湖、河生态调水，增加区域水环境容量，促进区域总体水质的提升；清退</w:t>
      </w:r>
      <w:r>
        <w:rPr>
          <w:rFonts w:hint="eastAsia" w:ascii="Times New Roman" w:hAnsi="Times New Roman" w:eastAsia="宋体" w:cs="Times New Roman"/>
          <w:szCs w:val="32"/>
        </w:rPr>
        <w:t>滆</w:t>
      </w:r>
      <w:r>
        <w:rPr>
          <w:rFonts w:hint="eastAsia" w:ascii="Times New Roman" w:hAnsi="Times New Roman" w:cs="Times New Roman"/>
          <w:szCs w:val="32"/>
        </w:rPr>
        <w:t>湖围网养殖，实施新一轮</w:t>
      </w:r>
      <w:r>
        <w:rPr>
          <w:rFonts w:ascii="Times New Roman" w:hAnsi="Times New Roman" w:cs="Times New Roman"/>
          <w:szCs w:val="32"/>
        </w:rPr>
        <w:t>“</w:t>
      </w:r>
      <w:r>
        <w:rPr>
          <w:rFonts w:hint="eastAsia" w:ascii="Times New Roman" w:hAnsi="Times New Roman" w:cs="Times New Roman"/>
          <w:szCs w:val="32"/>
        </w:rPr>
        <w:t>退渔还湖</w:t>
      </w:r>
      <w:r>
        <w:rPr>
          <w:rFonts w:ascii="Times New Roman" w:hAnsi="Times New Roman" w:cs="Times New Roman"/>
          <w:szCs w:val="32"/>
        </w:rPr>
        <w:t>”</w:t>
      </w:r>
      <w:r>
        <w:rPr>
          <w:rFonts w:hint="eastAsia" w:ascii="Times New Roman" w:hAnsi="Times New Roman" w:cs="Times New Roman"/>
          <w:szCs w:val="32"/>
        </w:rPr>
        <w:t>工程，推动环湖绿色廊道和湿地带建设。</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强主干河网水生态修复。有效去除水体有机物和氮、磷污染物；全面打通河流水系，打通断头浜；开展河道清淤，打造生态护岸，实施河坡绿化；鼓励生活污水处理设施排污口建设人工湿地生态缓冲带，实现尾水生态净化；全面推进生态河湖行动，建设一批</w:t>
      </w:r>
      <w:r>
        <w:rPr>
          <w:rFonts w:ascii="Times New Roman" w:hAnsi="Times New Roman" w:cs="Times New Roman"/>
          <w:szCs w:val="32"/>
        </w:rPr>
        <w:t>“</w:t>
      </w:r>
      <w:r>
        <w:rPr>
          <w:rFonts w:hint="eastAsia" w:ascii="Times New Roman" w:hAnsi="Times New Roman" w:cs="Times New Roman"/>
          <w:szCs w:val="32"/>
        </w:rPr>
        <w:t>五好河道</w:t>
      </w:r>
      <w:r>
        <w:rPr>
          <w:rFonts w:ascii="Times New Roman" w:hAnsi="Times New Roman" w:cs="Times New Roman"/>
          <w:szCs w:val="32"/>
        </w:rPr>
        <w:t>”</w:t>
      </w:r>
      <w:r>
        <w:rPr>
          <w:rFonts w:hint="eastAsia" w:ascii="Times New Roman" w:hAnsi="Times New Roman" w:cs="Times New Roman"/>
          <w:szCs w:val="32"/>
        </w:rPr>
        <w:t>、</w:t>
      </w:r>
      <w:r>
        <w:rPr>
          <w:rFonts w:ascii="Times New Roman" w:hAnsi="Times New Roman" w:cs="Times New Roman"/>
          <w:szCs w:val="32"/>
        </w:rPr>
        <w:t>“</w:t>
      </w:r>
      <w:r>
        <w:rPr>
          <w:rFonts w:hint="eastAsia" w:ascii="Times New Roman" w:hAnsi="Times New Roman" w:cs="Times New Roman"/>
          <w:szCs w:val="32"/>
        </w:rPr>
        <w:t>生态河道</w:t>
      </w:r>
      <w:r>
        <w:rPr>
          <w:rFonts w:ascii="Times New Roman" w:hAnsi="Times New Roman" w:cs="Times New Roman"/>
          <w:szCs w:val="32"/>
        </w:rPr>
        <w:t>”</w:t>
      </w:r>
      <w:r>
        <w:rPr>
          <w:rFonts w:hint="eastAsia" w:ascii="Times New Roman" w:hAnsi="Times New Roman" w:cs="Times New Roman"/>
          <w:szCs w:val="32"/>
        </w:rPr>
        <w:t>。</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加强</w:t>
      </w:r>
      <w:r>
        <w:rPr>
          <w:rFonts w:ascii="Times New Roman" w:hAnsi="Times New Roman" w:cs="Times New Roman"/>
          <w:szCs w:val="32"/>
        </w:rPr>
        <w:t>“</w:t>
      </w:r>
      <w:r>
        <w:rPr>
          <w:rFonts w:hint="eastAsia" w:ascii="Times New Roman" w:hAnsi="Times New Roman" w:cs="Times New Roman"/>
          <w:szCs w:val="32"/>
        </w:rPr>
        <w:t>小流域</w:t>
      </w:r>
      <w:r>
        <w:rPr>
          <w:rFonts w:ascii="Times New Roman" w:hAnsi="Times New Roman" w:cs="Times New Roman"/>
          <w:szCs w:val="32"/>
        </w:rPr>
        <w:t>”</w:t>
      </w:r>
      <w:r>
        <w:rPr>
          <w:rFonts w:hint="eastAsia" w:ascii="Times New Roman" w:hAnsi="Times New Roman" w:cs="Times New Roman"/>
          <w:szCs w:val="32"/>
        </w:rPr>
        <w:t>系统治理。全面推进流域水环境保护精细化管理，打造以水系为基底的小流域河浜清洁网络和以生态要素关联的生态健康网络；进一步谋划推广小流域开展水环境综合治理，开展水域岸线系统整治；进一步推动小流域或重点区域精准化、系统化、定量化治理的创新模式，推动智能流域管理。</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第十二章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大力实施绿色低碳发展</w:t>
      </w:r>
    </w:p>
    <w:p>
      <w:pPr>
        <w:spacing w:line="570" w:lineRule="exact"/>
        <w:ind w:firstLine="31680"/>
        <w:rPr>
          <w:rFonts w:ascii="Times New Roman" w:hAnsi="Times New Roman" w:cs="Times New Roman"/>
          <w:spacing w:val="-2"/>
          <w:szCs w:val="32"/>
        </w:rPr>
      </w:pPr>
      <w:r>
        <w:rPr>
          <w:rFonts w:hint="eastAsia" w:ascii="Times New Roman" w:hAnsi="Times New Roman" w:cs="Times New Roman"/>
          <w:spacing w:val="-2"/>
          <w:szCs w:val="32"/>
        </w:rPr>
        <w:t>坚持绿色发展理念，加快绿色产业建设步伐，在注重末端治理的同时强调源头预防，着力从根本上解决环境问题。</w:t>
      </w:r>
    </w:p>
    <w:p>
      <w:pPr>
        <w:spacing w:line="570" w:lineRule="exact"/>
        <w:ind w:firstLine="0" w:firstLineChars="0"/>
        <w:jc w:val="center"/>
        <w:rPr>
          <w:rFonts w:ascii="Times New Roman" w:hAnsi="Times New Roman" w:cs="Times New Roman"/>
          <w:spacing w:val="-2"/>
          <w:szCs w:val="32"/>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加快产业绿色转型</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不断优化能源结构。做好碳达峰、碳中和工作，严格控制能源和煤炭消费总量，实行煤炭减量替代；不断推进节煤提效，推进钢铁、电力、化工、建材等传统行业及建筑、交通、商贸、公共机构等重点领域实施一批节能技改项目。大力发展清洁能源和可再生能源，积极发展能源互联网新技术、新模式和新业态，推动能源消费向清洁化、低碳化方向转型，进一步推广分布式光伏发电、</w:t>
      </w:r>
      <w:r>
        <w:rPr>
          <w:rFonts w:ascii="Times New Roman" w:hAnsi="Times New Roman" w:cs="Times New Roman"/>
          <w:szCs w:val="32"/>
        </w:rPr>
        <w:t>“</w:t>
      </w:r>
      <w:r>
        <w:rPr>
          <w:rFonts w:hint="eastAsia" w:ascii="Times New Roman" w:hAnsi="Times New Roman" w:cs="Times New Roman"/>
          <w:szCs w:val="32"/>
        </w:rPr>
        <w:t>渔光互补</w:t>
      </w:r>
      <w:r>
        <w:rPr>
          <w:rFonts w:ascii="Times New Roman" w:hAnsi="Times New Roman" w:cs="Times New Roman"/>
          <w:szCs w:val="32"/>
        </w:rPr>
        <w:t>”</w:t>
      </w:r>
      <w:r>
        <w:rPr>
          <w:rFonts w:hint="eastAsia" w:ascii="Times New Roman" w:hAnsi="Times New Roman" w:cs="Times New Roman"/>
          <w:szCs w:val="32"/>
        </w:rPr>
        <w:t>发电，推动工业园区和企业应用天然气分布式能源。到</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末，提高电煤使用比重，削减非电工业行业用煤总量。</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推进工业绿色发展。持续提升绿色技术创新能力，突破一批绿色制造设计、末端治理等核心技术，培育一批绿色企业技术中心和绿色技术创新企业，支持绿建区打造长三角建筑科技创新中心。积极培育绿色企业集群，加大企业绿色技术改造力度，对高耗能行业，实行更严格的差别化电价政策，推动工业企业实施技术改造，持续推进常州经开区、武进高新区和西太湖科技产业园循环化改造。</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营造绿色低碳氛围</w:t>
      </w:r>
    </w:p>
    <w:p>
      <w:pPr>
        <w:spacing w:line="570" w:lineRule="exact"/>
        <w:ind w:firstLine="31680"/>
        <w:rPr>
          <w:rFonts w:ascii="Times New Roman" w:hAnsi="Times New Roman" w:cs="Times New Roman"/>
          <w:szCs w:val="32"/>
        </w:rPr>
      </w:pPr>
      <w:bookmarkStart w:id="24" w:name="_Hlk43729786"/>
      <w:r>
        <w:rPr>
          <w:rFonts w:hint="eastAsia" w:ascii="Times New Roman" w:hAnsi="Times New Roman" w:cs="Times New Roman"/>
          <w:szCs w:val="32"/>
        </w:rPr>
        <w:t>打造绿色消费新引擎。大力推广绿色消费理念，增强绿色供给，限制使用一次性产品，完善创新绿色消费政策体系；开展绿色出行创建活动，提高城市公共交通、步行、自行车等绿色出行水平；完善绿色产品市场准入和追溯制度，推广生产者责任延伸制度，加快形成安全、便利、诚信的绿色消费环境；倡导餐饮企业提供小份餐饮、自主餐饮和分餐制等节俭用餐服务，杜绝</w:t>
      </w:r>
      <w:r>
        <w:rPr>
          <w:rFonts w:ascii="Times New Roman" w:hAnsi="Times New Roman" w:cs="Times New Roman"/>
          <w:szCs w:val="32"/>
        </w:rPr>
        <w:t>“</w:t>
      </w:r>
      <w:r>
        <w:rPr>
          <w:rFonts w:hint="eastAsia" w:ascii="Times New Roman" w:hAnsi="Times New Roman" w:cs="Times New Roman"/>
          <w:szCs w:val="32"/>
        </w:rPr>
        <w:t>舌尖上的浪费</w:t>
      </w:r>
      <w:r>
        <w:rPr>
          <w:rFonts w:ascii="Times New Roman" w:hAnsi="Times New Roman" w:cs="Times New Roman"/>
          <w:szCs w:val="32"/>
        </w:rPr>
        <w:t>”</w:t>
      </w:r>
      <w:r>
        <w:rPr>
          <w:rFonts w:hint="eastAsia" w:ascii="Times New Roman" w:hAnsi="Times New Roman" w:cs="Times New Roman"/>
          <w:szCs w:val="32"/>
        </w:rPr>
        <w:t>。</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倡导绿色生活新方式。通过开展节约型机关、绿色家庭、绿色学校、绿色社区、绿色出行、绿色商场、绿色建筑等创建行动，广泛宣传推广简约适度、绿色低碳、文明健康的生活理念和生活方式，建立完善绿色生活的相关政策和管理制度，推动绿色消费，促进绿色发展，支持绿建区参与全国碳排放权交易市场江苏中心建设。到</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末，绿色生活创建行动取得显著成效，生态文明理念更加深入人心，绿色生活方式得到普遍推广，通过宣传一批成效突出、特点鲜明的绿色生活优秀典型，形成崇尚绿色生活的社会氛围。</w:t>
      </w:r>
      <w:bookmarkEnd w:id="24"/>
    </w:p>
    <w:p>
      <w:pPr>
        <w:spacing w:line="570" w:lineRule="exact"/>
        <w:ind w:firstLine="0" w:firstLineChars="0"/>
        <w:jc w:val="center"/>
        <w:rPr>
          <w:rFonts w:ascii="Times New Roman" w:hAnsi="Times New Roman" w:cs="Times New Roman"/>
          <w:szCs w:val="32"/>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推动资源高效利用</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加强土地资源节约集约和高效利用。实行最严格的节约用地制度，实施建设用地总量和强度</w:t>
      </w:r>
      <w:r>
        <w:rPr>
          <w:rFonts w:ascii="Times New Roman" w:hAnsi="Times New Roman" w:cs="Times New Roman"/>
          <w:szCs w:val="32"/>
        </w:rPr>
        <w:t>“</w:t>
      </w:r>
      <w:r>
        <w:rPr>
          <w:rFonts w:hint="eastAsia" w:ascii="Times New Roman" w:hAnsi="Times New Roman" w:cs="Times New Roman"/>
          <w:szCs w:val="32"/>
        </w:rPr>
        <w:t>双控</w:t>
      </w:r>
      <w:r>
        <w:rPr>
          <w:rFonts w:ascii="Times New Roman" w:hAnsi="Times New Roman" w:cs="Times New Roman"/>
          <w:szCs w:val="32"/>
        </w:rPr>
        <w:t>”</w:t>
      </w:r>
      <w:r>
        <w:rPr>
          <w:rFonts w:hint="eastAsia" w:ascii="Times New Roman" w:hAnsi="Times New Roman" w:cs="Times New Roman"/>
          <w:szCs w:val="32"/>
        </w:rPr>
        <w:t>行动，严格土地用途管制。提高工业用地准入门槛，有序推进低效城镇用地和产业用地再开发，提高单位建设用地产出效率，形成产业高质量发展新格局。积极盘活农村存量建设用地，推动村庄闲置地、废弃地整理和复垦。健全以</w:t>
      </w:r>
      <w:r>
        <w:rPr>
          <w:rFonts w:ascii="Times New Roman" w:hAnsi="Times New Roman" w:cs="Times New Roman"/>
          <w:szCs w:val="32"/>
        </w:rPr>
        <w:t>“</w:t>
      </w:r>
      <w:r>
        <w:rPr>
          <w:rFonts w:hint="eastAsia" w:ascii="Times New Roman" w:hAnsi="Times New Roman" w:cs="Times New Roman"/>
          <w:szCs w:val="32"/>
        </w:rPr>
        <w:t>亩均效益</w:t>
      </w:r>
      <w:r>
        <w:rPr>
          <w:rFonts w:ascii="Times New Roman" w:hAnsi="Times New Roman" w:cs="Times New Roman"/>
          <w:szCs w:val="32"/>
        </w:rPr>
        <w:t>”</w:t>
      </w:r>
      <w:r>
        <w:rPr>
          <w:rFonts w:hint="eastAsia" w:ascii="Times New Roman" w:hAnsi="Times New Roman" w:cs="Times New Roman"/>
          <w:szCs w:val="32"/>
        </w:rPr>
        <w:t>为导向的资源要素优化配置机制，完善节约集约用地激励约束机制和考核体系。</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严格水资源节约利用和保护。严格落实水资源管理</w:t>
      </w:r>
      <w:r>
        <w:rPr>
          <w:rFonts w:ascii="Times New Roman" w:hAnsi="Times New Roman" w:cs="Times New Roman"/>
          <w:szCs w:val="32"/>
        </w:rPr>
        <w:t>“</w:t>
      </w:r>
      <w:r>
        <w:rPr>
          <w:rFonts w:hint="eastAsia" w:ascii="Times New Roman" w:hAnsi="Times New Roman" w:cs="Times New Roman"/>
          <w:szCs w:val="32"/>
        </w:rPr>
        <w:t>三条红线</w:t>
      </w:r>
      <w:r>
        <w:rPr>
          <w:rFonts w:ascii="Times New Roman" w:hAnsi="Times New Roman" w:cs="Times New Roman"/>
          <w:szCs w:val="32"/>
        </w:rPr>
        <w:t>”</w:t>
      </w:r>
      <w:r>
        <w:rPr>
          <w:rFonts w:hint="eastAsia" w:ascii="Times New Roman" w:hAnsi="Times New Roman" w:cs="Times New Roman"/>
          <w:szCs w:val="32"/>
        </w:rPr>
        <w:t>，完善以总量与效率控制为核心的水资源利用管理机制。优化水资源结构，统筹利用江河湖库水资源，推进再生水、雨洪等非常规水利用。深入开展节水行动，推动重点工业行业节水改造，积极推行先进适用的农业节水灌溉技术。</w:t>
      </w:r>
    </w:p>
    <w:p>
      <w:pPr>
        <w:spacing w:line="570" w:lineRule="exact"/>
        <w:ind w:firstLine="31680"/>
        <w:rPr>
          <w:rFonts w:ascii="Times New Roman" w:hAnsi="Times New Roman" w:cs="Times New Roman"/>
        </w:rPr>
      </w:pPr>
      <w:r>
        <w:rPr>
          <w:rFonts w:hint="eastAsia" w:ascii="Times New Roman" w:hAnsi="Times New Roman" w:cs="Times New Roman"/>
          <w:szCs w:val="32"/>
        </w:rPr>
        <w:t>完善固废管理和利用处理。健全再生资源回收利用网络，规范完善废钢铁、废旧轮胎、废旧纺织品与服装、废塑料、废旧动力电池等综合利用行业管理，加快落实一般工业固废、危险废物等综合利用能力建设。实现化肥农药零增长，实施循环农业示范工程，推进秸秆高值化和产业化利用。推进蓝藻变废为宝，通过制成有机肥用于花卉苗木等农业生产，实现循环利用。</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第十三章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继续完善基础设施体系</w:t>
      </w:r>
    </w:p>
    <w:p>
      <w:pPr>
        <w:pStyle w:val="8"/>
        <w:spacing w:line="570" w:lineRule="exact"/>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基础设施不仅是支撑区域经济社会发展的重要要素，也是城市品位和建设水平的一种体现，要积极推动重大基础设施项目建设，构建现代化的基础设施体系。</w:t>
      </w:r>
    </w:p>
    <w:p>
      <w:pPr>
        <w:pStyle w:val="8"/>
        <w:spacing w:line="570" w:lineRule="exact"/>
        <w:jc w:val="center"/>
        <w:rPr>
          <w:rFonts w:ascii="Times New Roman" w:hAnsi="Times New Roman" w:eastAsia="楷体_GB2312"/>
          <w:sz w:val="32"/>
          <w:szCs w:val="21"/>
        </w:rPr>
      </w:pPr>
      <w:r>
        <w:rPr>
          <w:rFonts w:hint="eastAsia" w:ascii="Times New Roman" w:hAnsi="Times New Roman" w:eastAsia="楷体_GB2312"/>
          <w:sz w:val="32"/>
          <w:szCs w:val="21"/>
        </w:rPr>
        <w:t>第一节</w:t>
      </w:r>
      <w:r>
        <w:rPr>
          <w:rFonts w:ascii="Times New Roman" w:hAnsi="Times New Roman" w:eastAsia="楷体_GB2312"/>
          <w:sz w:val="32"/>
          <w:szCs w:val="21"/>
        </w:rPr>
        <w:t xml:space="preserve">  </w:t>
      </w:r>
      <w:r>
        <w:rPr>
          <w:rFonts w:hint="eastAsia" w:ascii="Times New Roman" w:hAnsi="Times New Roman" w:eastAsia="楷体_GB2312"/>
          <w:sz w:val="32"/>
          <w:szCs w:val="21"/>
        </w:rPr>
        <w:t>构建综合交通体系</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做好对外</w:t>
      </w:r>
      <w:r>
        <w:rPr>
          <w:rFonts w:ascii="Times New Roman" w:hAnsi="Times New Roman" w:cs="Times New Roman"/>
          <w:szCs w:val="32"/>
        </w:rPr>
        <w:t>“</w:t>
      </w:r>
      <w:r>
        <w:rPr>
          <w:rFonts w:hint="eastAsia" w:ascii="Times New Roman" w:hAnsi="Times New Roman" w:cs="Times New Roman"/>
          <w:szCs w:val="32"/>
        </w:rPr>
        <w:t>大交通</w:t>
      </w:r>
      <w:r>
        <w:rPr>
          <w:rFonts w:ascii="Times New Roman" w:hAnsi="Times New Roman" w:cs="Times New Roman"/>
          <w:szCs w:val="32"/>
        </w:rPr>
        <w:t>”</w:t>
      </w:r>
      <w:r>
        <w:rPr>
          <w:rFonts w:hint="eastAsia" w:ascii="Times New Roman" w:hAnsi="Times New Roman" w:cs="Times New Roman"/>
          <w:szCs w:val="32"/>
        </w:rPr>
        <w:t>的规划研究，争取更多项目纳入省、国家盘子，加快实现长三角核心城市</w:t>
      </w:r>
      <w:r>
        <w:rPr>
          <w:rFonts w:ascii="Times New Roman" w:hAnsi="Times New Roman" w:cs="Times New Roman"/>
          <w:szCs w:val="32"/>
        </w:rPr>
        <w:t>“2</w:t>
      </w:r>
      <w:r>
        <w:rPr>
          <w:rFonts w:hint="eastAsia" w:ascii="Times New Roman" w:hAnsi="Times New Roman" w:cs="Times New Roman"/>
          <w:szCs w:val="32"/>
        </w:rPr>
        <w:t>小时</w:t>
      </w:r>
      <w:r>
        <w:rPr>
          <w:rFonts w:ascii="Times New Roman" w:hAnsi="Times New Roman" w:cs="Times New Roman"/>
          <w:szCs w:val="32"/>
        </w:rPr>
        <w:t>”</w:t>
      </w:r>
      <w:r>
        <w:rPr>
          <w:rFonts w:hint="eastAsia" w:ascii="Times New Roman" w:hAnsi="Times New Roman" w:cs="Times New Roman"/>
          <w:szCs w:val="32"/>
        </w:rPr>
        <w:t>连通、苏锡常都市圈核心城市</w:t>
      </w:r>
      <w:r>
        <w:rPr>
          <w:rFonts w:ascii="Times New Roman" w:hAnsi="Times New Roman" w:cs="Times New Roman"/>
          <w:szCs w:val="32"/>
        </w:rPr>
        <w:t>“1</w:t>
      </w:r>
      <w:r>
        <w:rPr>
          <w:rFonts w:hint="eastAsia" w:ascii="Times New Roman" w:hAnsi="Times New Roman" w:cs="Times New Roman"/>
          <w:szCs w:val="32"/>
        </w:rPr>
        <w:t>小时</w:t>
      </w:r>
      <w:r>
        <w:rPr>
          <w:rFonts w:ascii="Times New Roman" w:hAnsi="Times New Roman" w:cs="Times New Roman"/>
          <w:szCs w:val="32"/>
        </w:rPr>
        <w:t>”</w:t>
      </w:r>
      <w:r>
        <w:rPr>
          <w:rFonts w:hint="eastAsia" w:ascii="Times New Roman" w:hAnsi="Times New Roman" w:cs="Times New Roman"/>
          <w:szCs w:val="32"/>
        </w:rPr>
        <w:t>连通、常州市域及临近市（区）</w:t>
      </w:r>
      <w:r>
        <w:rPr>
          <w:rFonts w:ascii="Times New Roman" w:hAnsi="Times New Roman" w:cs="Times New Roman"/>
          <w:szCs w:val="32"/>
        </w:rPr>
        <w:t>“45</w:t>
      </w:r>
      <w:r>
        <w:rPr>
          <w:rFonts w:hint="eastAsia" w:ascii="Times New Roman" w:hAnsi="Times New Roman" w:cs="Times New Roman"/>
          <w:szCs w:val="32"/>
        </w:rPr>
        <w:t>分钟</w:t>
      </w:r>
      <w:r>
        <w:rPr>
          <w:rFonts w:ascii="Times New Roman" w:hAnsi="Times New Roman" w:cs="Times New Roman"/>
          <w:szCs w:val="32"/>
        </w:rPr>
        <w:t>”</w:t>
      </w:r>
      <w:r>
        <w:rPr>
          <w:rFonts w:hint="eastAsia" w:ascii="Times New Roman" w:hAnsi="Times New Roman" w:cs="Times New Roman"/>
          <w:szCs w:val="32"/>
        </w:rPr>
        <w:t>连通、武进主城区至各个乡镇实现</w:t>
      </w:r>
      <w:r>
        <w:rPr>
          <w:rFonts w:ascii="Times New Roman" w:hAnsi="Times New Roman" w:cs="Times New Roman"/>
          <w:szCs w:val="32"/>
        </w:rPr>
        <w:t>“30</w:t>
      </w:r>
      <w:r>
        <w:rPr>
          <w:rFonts w:hint="eastAsia" w:ascii="Times New Roman" w:hAnsi="Times New Roman" w:cs="Times New Roman"/>
          <w:szCs w:val="32"/>
        </w:rPr>
        <w:t>分钟</w:t>
      </w:r>
      <w:r>
        <w:rPr>
          <w:rFonts w:ascii="Times New Roman" w:hAnsi="Times New Roman" w:cs="Times New Roman"/>
          <w:szCs w:val="32"/>
        </w:rPr>
        <w:t>”</w:t>
      </w:r>
      <w:r>
        <w:rPr>
          <w:rFonts w:hint="eastAsia" w:ascii="Times New Roman" w:hAnsi="Times New Roman" w:cs="Times New Roman"/>
          <w:szCs w:val="32"/>
        </w:rPr>
        <w:t>连通。</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加快建设高效便捷的公路网。构建纵横交错的高速公路网络，持续推进苏锡常南部高速建设，确保</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期间建成通车，积极推进宁常高速、丹金高速、东部高速、江宜高速武进段、沪武高速、沪宜高速常州段扩建；构建内通外联的国省干线网络，有序推进花海大道南延、武南路东延、朝阳路南延等项目建设，优化区域联系主要通道；构建连贯东西、互通南北的快速路网络，持续推进青洋路快速化二期、南环线快速化等重大工程，打造枢纽经济。</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加快打造互联互通的轨道网。完善干线铁路网络布局，加快推进沿江城际铁路建设，确保</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期间顺利建成通车；推进城市轨道交通建设，争取轨道交通</w:t>
      </w:r>
      <w:r>
        <w:rPr>
          <w:rFonts w:ascii="Times New Roman" w:hAnsi="Times New Roman" w:cs="Times New Roman"/>
          <w:szCs w:val="32"/>
        </w:rPr>
        <w:t>1</w:t>
      </w:r>
      <w:r>
        <w:rPr>
          <w:rFonts w:hint="eastAsia" w:ascii="Times New Roman" w:hAnsi="Times New Roman" w:cs="Times New Roman"/>
          <w:szCs w:val="32"/>
        </w:rPr>
        <w:t>号线南延段、</w:t>
      </w:r>
      <w:r>
        <w:rPr>
          <w:rFonts w:ascii="Times New Roman" w:hAnsi="Times New Roman" w:cs="Times New Roman"/>
          <w:szCs w:val="32"/>
        </w:rPr>
        <w:t>5</w:t>
      </w:r>
      <w:r>
        <w:rPr>
          <w:rFonts w:hint="eastAsia" w:ascii="Times New Roman" w:hAnsi="Times New Roman" w:cs="Times New Roman"/>
          <w:szCs w:val="32"/>
        </w:rPr>
        <w:t>号线、</w:t>
      </w:r>
      <w:r>
        <w:rPr>
          <w:rFonts w:ascii="Times New Roman" w:hAnsi="Times New Roman" w:cs="Times New Roman"/>
          <w:szCs w:val="32"/>
        </w:rPr>
        <w:t>6</w:t>
      </w:r>
      <w:r>
        <w:rPr>
          <w:rFonts w:hint="eastAsia" w:ascii="Times New Roman" w:hAnsi="Times New Roman" w:cs="Times New Roman"/>
          <w:szCs w:val="32"/>
        </w:rPr>
        <w:t>号线一期在</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期间开工建设。</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坚持公交优先发展战略。优化公交线网、班次密度，满足群众出行需求，努力将我区的交通体系打造成全方位的快捷交通网络。</w:t>
      </w:r>
    </w:p>
    <w:p>
      <w:pPr>
        <w:pStyle w:val="8"/>
        <w:spacing w:line="570" w:lineRule="exact"/>
        <w:jc w:val="center"/>
        <w:rPr>
          <w:rFonts w:ascii="Times New Roman" w:hAnsi="Times New Roman" w:eastAsia="仿宋_GB2312"/>
          <w:sz w:val="32"/>
          <w:szCs w:val="21"/>
        </w:rPr>
      </w:pPr>
      <w:r>
        <w:rPr>
          <w:rFonts w:hint="eastAsia" w:ascii="Times New Roman" w:hAnsi="Times New Roman" w:eastAsia="楷体_GB2312"/>
          <w:sz w:val="32"/>
          <w:szCs w:val="21"/>
        </w:rPr>
        <w:t>第二节</w:t>
      </w:r>
      <w:r>
        <w:rPr>
          <w:rFonts w:ascii="Times New Roman" w:hAnsi="Times New Roman" w:eastAsia="楷体_GB2312"/>
          <w:sz w:val="32"/>
          <w:szCs w:val="21"/>
        </w:rPr>
        <w:t xml:space="preserve">  </w:t>
      </w:r>
      <w:r>
        <w:rPr>
          <w:rFonts w:hint="eastAsia" w:ascii="Times New Roman" w:hAnsi="Times New Roman" w:eastAsia="楷体_GB2312"/>
          <w:sz w:val="32"/>
          <w:szCs w:val="21"/>
        </w:rPr>
        <w:t>构建水利水运体系</w:t>
      </w:r>
    </w:p>
    <w:p>
      <w:pPr>
        <w:pStyle w:val="8"/>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着力提升水利综合保障能力。积极推进环太湖大堤剩余工程（武进段），巩固并提高环太湖控制线防洪能力；依托流域防洪工程体系，加快推进武宜运河等区域骨干河道整治，提升区域防洪能力；完善城市及周边圩区防洪排涝体系，重点保障中心城区防洪除涝安全，构建标准较高、协调配套、安全可靠的水利基础设施网络体系。健全农村水利工程体系，加快推进农村水利标准化和现代化建设，建成高标准农田水利基础设施和高效农业节水农业生产体系，进一步提高农村水利管理能力和管理水平。加强水管理服务支撑体系，以建设管理规范、保障有力的水管理服务和水利发展支撑体系为目标，加强水利规划管理，强化水利依法行政和改革创新。</w:t>
      </w:r>
    </w:p>
    <w:p>
      <w:pPr>
        <w:pStyle w:val="8"/>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全面提升航道网络通达水平。充分发挥内河高等级航道与长江黄金水道的海江河联运优势，构建以锡溧漕河为骨干，其他航道为补充的干线航道网络，促进运输结构不断优化。</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期间，重点推动常宜线和常溧线航道整治工程。加强航道养护，加强</w:t>
      </w:r>
      <w:r>
        <w:rPr>
          <w:rFonts w:ascii="Times New Roman" w:hAnsi="Times New Roman" w:eastAsia="仿宋_GB2312"/>
          <w:sz w:val="32"/>
          <w:szCs w:val="32"/>
        </w:rPr>
        <w:t>“</w:t>
      </w:r>
      <w:r>
        <w:rPr>
          <w:rFonts w:hint="eastAsia" w:ascii="Times New Roman" w:hAnsi="Times New Roman" w:eastAsia="仿宋_GB2312"/>
          <w:sz w:val="32"/>
          <w:szCs w:val="32"/>
        </w:rPr>
        <w:t>大动脉</w:t>
      </w:r>
      <w:r>
        <w:rPr>
          <w:rFonts w:ascii="Times New Roman" w:hAnsi="Times New Roman" w:eastAsia="仿宋_GB2312"/>
          <w:sz w:val="32"/>
          <w:szCs w:val="32"/>
        </w:rPr>
        <w:t>”</w:t>
      </w:r>
      <w:r>
        <w:rPr>
          <w:rFonts w:hint="eastAsia" w:ascii="Times New Roman" w:hAnsi="Times New Roman" w:eastAsia="仿宋_GB2312"/>
          <w:sz w:val="32"/>
          <w:szCs w:val="32"/>
        </w:rPr>
        <w:t>干线航道及</w:t>
      </w:r>
      <w:r>
        <w:rPr>
          <w:rFonts w:ascii="Times New Roman" w:hAnsi="Times New Roman" w:eastAsia="仿宋_GB2312"/>
          <w:sz w:val="32"/>
          <w:szCs w:val="32"/>
        </w:rPr>
        <w:t>“</w:t>
      </w:r>
      <w:r>
        <w:rPr>
          <w:rFonts w:hint="eastAsia" w:ascii="Times New Roman" w:hAnsi="Times New Roman" w:eastAsia="仿宋_GB2312"/>
          <w:sz w:val="32"/>
          <w:szCs w:val="32"/>
        </w:rPr>
        <w:t>毛细血管</w:t>
      </w:r>
      <w:r>
        <w:rPr>
          <w:rFonts w:ascii="Times New Roman" w:hAnsi="Times New Roman" w:eastAsia="仿宋_GB2312"/>
          <w:sz w:val="32"/>
          <w:szCs w:val="32"/>
        </w:rPr>
        <w:t>”</w:t>
      </w:r>
      <w:r>
        <w:rPr>
          <w:rFonts w:hint="eastAsia" w:ascii="Times New Roman" w:hAnsi="Times New Roman" w:eastAsia="仿宋_GB2312"/>
          <w:sz w:val="32"/>
          <w:szCs w:val="32"/>
        </w:rPr>
        <w:t>支线航道的养护，确保航道安全与畅通，实现内河航运的可持续发展。根据航道在武进区、江苏省航道网的功能及作用，结合航道建设规划，合理推进航道养护工作。</w:t>
      </w:r>
    </w:p>
    <w:p>
      <w:pPr>
        <w:pStyle w:val="8"/>
        <w:spacing w:line="570" w:lineRule="exact"/>
        <w:jc w:val="center"/>
        <w:rPr>
          <w:rFonts w:ascii="Times New Roman" w:hAnsi="Times New Roman" w:eastAsia="楷体_GB2312"/>
          <w:sz w:val="32"/>
          <w:szCs w:val="21"/>
        </w:rPr>
      </w:pPr>
      <w:r>
        <w:rPr>
          <w:rFonts w:hint="eastAsia" w:ascii="Times New Roman" w:hAnsi="Times New Roman" w:eastAsia="楷体_GB2312"/>
          <w:sz w:val="32"/>
          <w:szCs w:val="21"/>
        </w:rPr>
        <w:t>第三节</w:t>
      </w:r>
      <w:r>
        <w:rPr>
          <w:rFonts w:ascii="Times New Roman" w:hAnsi="Times New Roman" w:eastAsia="楷体_GB2312"/>
          <w:sz w:val="32"/>
          <w:szCs w:val="21"/>
        </w:rPr>
        <w:t xml:space="preserve">  </w:t>
      </w:r>
      <w:r>
        <w:rPr>
          <w:rFonts w:hint="eastAsia" w:ascii="Times New Roman" w:hAnsi="Times New Roman" w:eastAsia="楷体_GB2312"/>
          <w:sz w:val="32"/>
          <w:szCs w:val="21"/>
        </w:rPr>
        <w:t>构建能源保障体系</w:t>
      </w:r>
    </w:p>
    <w:p>
      <w:pPr>
        <w:pStyle w:val="8"/>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根据国家和省能源发展战略，结合武进清洁能源发展基础，科学规划布局电力、燃气等能源基础设施，积极探索清洁能源、</w:t>
      </w:r>
      <w:r>
        <w:rPr>
          <w:rFonts w:ascii="Times New Roman" w:hAnsi="Times New Roman" w:eastAsia="仿宋_GB2312"/>
          <w:sz w:val="32"/>
          <w:szCs w:val="32"/>
        </w:rPr>
        <w:t>“</w:t>
      </w:r>
      <w:r>
        <w:rPr>
          <w:rFonts w:hint="eastAsia" w:ascii="Times New Roman" w:hAnsi="Times New Roman" w:eastAsia="仿宋_GB2312"/>
          <w:sz w:val="32"/>
          <w:szCs w:val="32"/>
        </w:rPr>
        <w:t>互联网</w:t>
      </w:r>
      <w:r>
        <w:rPr>
          <w:rFonts w:ascii="Times New Roman" w:hAnsi="Times New Roman" w:eastAsia="仿宋_GB2312"/>
          <w:sz w:val="32"/>
          <w:szCs w:val="32"/>
        </w:rPr>
        <w:t>+”</w:t>
      </w:r>
      <w:r>
        <w:rPr>
          <w:rFonts w:hint="eastAsia" w:ascii="Times New Roman" w:hAnsi="Times New Roman" w:eastAsia="仿宋_GB2312"/>
          <w:sz w:val="32"/>
          <w:szCs w:val="32"/>
        </w:rPr>
        <w:t>智慧能源发展策略，加快构建安全、稳定、经济、清洁的现代能源产业体系。加快电力体系布局，以保障社会经济发展、满足城市建设需求、提高居民用电水平为目标，适度超前规划建设电网，加快重大电力基础设施建设，构建高效、清洁、灵活的智能电网。把发展新能源与可再生能源作为调整优化能源结构的重要抓手，继续加快光伏、光热、生物质能等可再生能源发展，加快布局发展</w:t>
      </w:r>
      <w:r>
        <w:rPr>
          <w:rFonts w:ascii="Times New Roman" w:hAnsi="Times New Roman" w:eastAsia="仿宋_GB2312"/>
          <w:sz w:val="32"/>
          <w:szCs w:val="32"/>
        </w:rPr>
        <w:t>“</w:t>
      </w:r>
      <w:r>
        <w:rPr>
          <w:rFonts w:hint="eastAsia" w:ascii="Times New Roman" w:hAnsi="Times New Roman" w:eastAsia="仿宋_GB2312"/>
          <w:sz w:val="32"/>
          <w:szCs w:val="32"/>
        </w:rPr>
        <w:t>能源互联网</w:t>
      </w:r>
      <w:r>
        <w:rPr>
          <w:rFonts w:ascii="Times New Roman" w:hAnsi="Times New Roman" w:eastAsia="仿宋_GB2312"/>
          <w:sz w:val="32"/>
          <w:szCs w:val="32"/>
        </w:rPr>
        <w:t>”</w:t>
      </w:r>
      <w:r>
        <w:rPr>
          <w:rFonts w:hint="eastAsia" w:ascii="Times New Roman" w:hAnsi="Times New Roman" w:eastAsia="仿宋_GB2312"/>
          <w:sz w:val="32"/>
          <w:szCs w:val="32"/>
        </w:rPr>
        <w:t>，为</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期间全区能源结构调整提供有力支撑。</w:t>
      </w:r>
    </w:p>
    <w:p>
      <w:pPr>
        <w:pStyle w:val="8"/>
        <w:spacing w:line="570" w:lineRule="exact"/>
        <w:jc w:val="center"/>
        <w:rPr>
          <w:rFonts w:ascii="Times New Roman" w:hAnsi="Times New Roman" w:eastAsia="楷体_GB2312"/>
          <w:sz w:val="32"/>
          <w:szCs w:val="21"/>
        </w:rPr>
      </w:pPr>
      <w:r>
        <w:rPr>
          <w:rFonts w:hint="eastAsia" w:ascii="Times New Roman" w:hAnsi="Times New Roman" w:eastAsia="楷体_GB2312"/>
          <w:sz w:val="32"/>
          <w:szCs w:val="21"/>
        </w:rPr>
        <w:t>第四节</w:t>
      </w:r>
      <w:r>
        <w:rPr>
          <w:rFonts w:ascii="Times New Roman" w:hAnsi="Times New Roman" w:eastAsia="楷体_GB2312"/>
          <w:sz w:val="32"/>
          <w:szCs w:val="21"/>
        </w:rPr>
        <w:t xml:space="preserve">  </w:t>
      </w:r>
      <w:r>
        <w:rPr>
          <w:rFonts w:hint="eastAsia" w:ascii="Times New Roman" w:hAnsi="Times New Roman" w:eastAsia="楷体_GB2312"/>
          <w:sz w:val="32"/>
          <w:szCs w:val="21"/>
        </w:rPr>
        <w:t>着力打造智慧武进</w:t>
      </w:r>
    </w:p>
    <w:p>
      <w:pPr>
        <w:pStyle w:val="8"/>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大力推进</w:t>
      </w:r>
      <w:r>
        <w:rPr>
          <w:rFonts w:ascii="Times New Roman" w:hAnsi="Times New Roman" w:eastAsia="仿宋_GB2312"/>
          <w:sz w:val="32"/>
          <w:szCs w:val="32"/>
        </w:rPr>
        <w:t>“</w:t>
      </w:r>
      <w:r>
        <w:rPr>
          <w:rFonts w:hint="eastAsia" w:ascii="Times New Roman" w:hAnsi="Times New Roman" w:eastAsia="仿宋_GB2312"/>
          <w:sz w:val="32"/>
          <w:szCs w:val="32"/>
        </w:rPr>
        <w:t>互联网</w:t>
      </w:r>
      <w:r>
        <w:rPr>
          <w:rFonts w:ascii="Times New Roman" w:hAnsi="Times New Roman" w:eastAsia="仿宋_GB2312"/>
          <w:sz w:val="32"/>
          <w:szCs w:val="32"/>
        </w:rPr>
        <w:t>+”</w:t>
      </w:r>
      <w:r>
        <w:rPr>
          <w:rFonts w:hint="eastAsia" w:ascii="Times New Roman" w:hAnsi="Times New Roman" w:eastAsia="仿宋_GB2312"/>
          <w:sz w:val="32"/>
          <w:szCs w:val="32"/>
        </w:rPr>
        <w:t>行动，加快布局</w:t>
      </w:r>
      <w:r>
        <w:rPr>
          <w:rFonts w:ascii="Times New Roman" w:hAnsi="Times New Roman" w:eastAsia="仿宋_GB2312"/>
          <w:sz w:val="32"/>
          <w:szCs w:val="32"/>
        </w:rPr>
        <w:t>5G</w:t>
      </w:r>
      <w:r>
        <w:rPr>
          <w:rFonts w:hint="eastAsia" w:ascii="Times New Roman" w:hAnsi="Times New Roman" w:eastAsia="仿宋_GB2312"/>
          <w:sz w:val="32"/>
          <w:szCs w:val="32"/>
        </w:rPr>
        <w:t>网络，探索区块链技术场景应用，构建互联创新的现代信息体系，促进信息技术在智慧武进建设中的深度融合，优化提升城市运转、市民生活、经济运行和政府服务的智能化应用，全力促进城市信息化水平迈上新台阶。高质量推进未来社区建设，以群众美好生活新需求为导向，深度融合数字经济、社会治理、创新创业与生态文化，增强社区全生活链服务供给能力，规划建设一批和谐共治、绿色智慧的未来社区。构建共享的应用支撑平台，建成一批服务全区的基础数据库和专题数据库。加快推进智慧政务、智慧产业、智慧民生建设，支持举办各类专业论坛、专业会展、智慧产业创业大赛等活动，形成全社会支持智慧城市建设的良好氛围。</w:t>
      </w:r>
    </w:p>
    <w:p>
      <w:pPr>
        <w:ind w:firstLine="31680"/>
        <w:rPr>
          <w:rStyle w:val="27"/>
          <w:rFonts w:ascii="Times New Roman" w:hAnsi="Times New Roman" w:cs="Times New Roman"/>
          <w:bCs w:val="0"/>
          <w:sz w:val="36"/>
          <w:szCs w:val="36"/>
        </w:rPr>
      </w:pPr>
      <w:r>
        <w:rPr>
          <w:rStyle w:val="27"/>
          <w:rFonts w:ascii="Times New Roman" w:hAnsi="Times New Roman" w:cs="Times New Roman"/>
          <w:bCs w:val="0"/>
          <w:sz w:val="36"/>
          <w:szCs w:val="36"/>
        </w:rPr>
        <w:br w:type="page"/>
      </w:r>
    </w:p>
    <w:p>
      <w:pPr>
        <w:spacing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6"/>
          <w:szCs w:val="36"/>
        </w:rPr>
        <w:t>第五篇</w:t>
      </w:r>
      <w:r>
        <w:rPr>
          <w:rStyle w:val="27"/>
          <w:rFonts w:ascii="Times New Roman" w:hAnsi="Times New Roman" w:cs="Times New Roman"/>
          <w:bCs w:val="0"/>
          <w:sz w:val="36"/>
          <w:szCs w:val="36"/>
        </w:rPr>
        <w:t xml:space="preserve">  </w:t>
      </w:r>
      <w:r>
        <w:rPr>
          <w:rStyle w:val="27"/>
          <w:rFonts w:hint="eastAsia" w:ascii="Times New Roman" w:hAnsi="Times New Roman" w:cs="Times New Roman"/>
          <w:bCs w:val="0"/>
          <w:sz w:val="36"/>
          <w:szCs w:val="36"/>
        </w:rPr>
        <w:t>打造安居乐业福地</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第十四章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强化城乡一体化发展</w:t>
      </w:r>
    </w:p>
    <w:p>
      <w:pPr>
        <w:spacing w:line="570" w:lineRule="exact"/>
        <w:ind w:firstLine="31680"/>
        <w:rPr>
          <w:rStyle w:val="29"/>
          <w:rFonts w:ascii="Times New Roman" w:hAnsi="Times New Roman" w:cs="Times New Roman"/>
          <w:b w:val="0"/>
          <w:bCs w:val="0"/>
        </w:rPr>
      </w:pPr>
      <w:r>
        <w:rPr>
          <w:rStyle w:val="29"/>
          <w:rFonts w:hint="eastAsia" w:ascii="Times New Roman" w:hAnsi="Times New Roman" w:cs="Times New Roman"/>
          <w:b w:val="0"/>
          <w:bCs w:val="0"/>
        </w:rPr>
        <w:t>按照人口资源环境相均衡、经济社会生态效益相统一的原则，科学合理规划区域生产空间、生活空间、生态空间，提高中心城区品质和密度，推动产城融合发展，推动乡村与城市一体化发展，形成空间协调的发展格局。</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打造现代新城市中心</w:t>
      </w:r>
    </w:p>
    <w:p>
      <w:pPr>
        <w:spacing w:line="570" w:lineRule="exact"/>
        <w:ind w:firstLine="31680"/>
        <w:rPr>
          <w:rFonts w:ascii="Times New Roman" w:hAnsi="Times New Roman" w:cs="Times New Roman"/>
        </w:rPr>
      </w:pPr>
      <w:r>
        <w:rPr>
          <w:rFonts w:hint="eastAsia" w:ascii="Times New Roman" w:hAnsi="Times New Roman" w:cs="Times New Roman"/>
        </w:rPr>
        <w:t>高质量完成西太湖片区规划和城市设计，通过片区开发、沿湖风光带打造、天际线设计、跨</w:t>
      </w:r>
      <w:r>
        <w:rPr>
          <w:rFonts w:hint="eastAsia" w:ascii="Times New Roman" w:hAnsi="Times New Roman" w:eastAsia="宋体" w:cs="Times New Roman"/>
        </w:rPr>
        <w:t>滆</w:t>
      </w:r>
      <w:r>
        <w:rPr>
          <w:rFonts w:hint="eastAsia" w:ascii="Times New Roman" w:hAnsi="Times New Roman" w:cs="Times New Roman"/>
        </w:rPr>
        <w:t>湖大桥建设等工作，让这块宝地更具特色、更具美感、更具魅力。</w:t>
      </w:r>
    </w:p>
    <w:p>
      <w:pPr>
        <w:spacing w:line="570" w:lineRule="exact"/>
        <w:ind w:firstLine="31680"/>
        <w:rPr>
          <w:rFonts w:ascii="Times New Roman" w:hAnsi="Times New Roman" w:cs="Times New Roman"/>
        </w:rPr>
      </w:pPr>
      <w:r>
        <w:rPr>
          <w:rFonts w:hint="eastAsia" w:ascii="Times New Roman" w:hAnsi="Times New Roman" w:cs="Times New Roman"/>
        </w:rPr>
        <w:t>坚持绿色生态优先。依托</w:t>
      </w:r>
      <w:r>
        <w:rPr>
          <w:rFonts w:ascii="Times New Roman" w:hAnsi="Times New Roman" w:cs="Times New Roman"/>
        </w:rPr>
        <w:t>“</w:t>
      </w:r>
      <w:r>
        <w:rPr>
          <w:rFonts w:hint="eastAsia" w:ascii="Times New Roman" w:hAnsi="Times New Roman" w:cs="Times New Roman"/>
        </w:rPr>
        <w:t>城湖一体、水绿相依</w:t>
      </w:r>
      <w:r>
        <w:rPr>
          <w:rFonts w:ascii="Times New Roman" w:hAnsi="Times New Roman" w:cs="Times New Roman"/>
        </w:rPr>
        <w:t>”</w:t>
      </w:r>
      <w:r>
        <w:rPr>
          <w:rFonts w:hint="eastAsia" w:ascii="Times New Roman" w:hAnsi="Times New Roman" w:cs="Times New Roman"/>
        </w:rPr>
        <w:t>的独特滨湖生态资源，持续推进西太湖生态环境综合治理工程，加快沿湖生态管控、水环境整治、岸线改造、道路基础设施贯通、绿化景观建设，进一步优化空间结构、强化功能布局、美化生态环境，将西太湖地区打造成环境最好、业态最优、活力最强的</w:t>
      </w:r>
      <w:r>
        <w:rPr>
          <w:rFonts w:ascii="Times New Roman" w:hAnsi="Times New Roman" w:cs="Times New Roman"/>
        </w:rPr>
        <w:t>“</w:t>
      </w:r>
      <w:r>
        <w:rPr>
          <w:rFonts w:hint="eastAsia" w:ascii="Times New Roman" w:hAnsi="Times New Roman" w:cs="Times New Roman"/>
        </w:rPr>
        <w:t>美丽核心</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 xml:space="preserve"> </w:t>
      </w:r>
    </w:p>
    <w:p>
      <w:pPr>
        <w:spacing w:line="570" w:lineRule="exact"/>
        <w:ind w:firstLine="31680"/>
        <w:rPr>
          <w:rFonts w:ascii="Times New Roman" w:hAnsi="Times New Roman" w:cs="Times New Roman"/>
        </w:rPr>
      </w:pPr>
      <w:r>
        <w:rPr>
          <w:rFonts w:hint="eastAsia" w:ascii="Times New Roman" w:hAnsi="Times New Roman" w:cs="Times New Roman"/>
        </w:rPr>
        <w:t>培育高端特色产业。因地制宜、精心布局科技研发、现代服务、文化创意、休闲旅游等高端产业，打造高端服务业集聚区。鼓励企业跨界整合，全力构建长三角高质量的产业生态圈，打造长三角技术创新与转化中心。石墨烯创新中心积极参与长三角石墨烯联合创新中心建设，落户一批石墨烯龙头项目；医药科技国际创新中心加快完善全方位的创新服务体系，加速形成效应和品牌，集聚创新合作、技术转移和公共平台等。</w:t>
      </w:r>
    </w:p>
    <w:p>
      <w:pPr>
        <w:spacing w:line="570" w:lineRule="exact"/>
        <w:ind w:firstLine="31680"/>
        <w:rPr>
          <w:rFonts w:ascii="Times New Roman" w:hAnsi="Times New Roman" w:cs="Times New Roman"/>
        </w:rPr>
      </w:pPr>
      <w:r>
        <w:rPr>
          <w:rFonts w:hint="eastAsia" w:ascii="Times New Roman" w:hAnsi="Times New Roman" w:cs="Times New Roman"/>
        </w:rPr>
        <w:t>全面完善功能配套。加快完善环滆湖地区重大基础设施建设，努力构建长三角区域性交通枢纽，促进沿江高铁与地铁</w:t>
      </w:r>
      <w:r>
        <w:rPr>
          <w:rFonts w:ascii="Times New Roman" w:hAnsi="Times New Roman" w:cs="Times New Roman"/>
        </w:rPr>
        <w:t>1</w:t>
      </w:r>
      <w:r>
        <w:rPr>
          <w:rFonts w:hint="eastAsia" w:ascii="Times New Roman" w:hAnsi="Times New Roman" w:cs="Times New Roman"/>
        </w:rPr>
        <w:t>号线、盐泰锡常宜高铁与地铁</w:t>
      </w:r>
      <w:r>
        <w:rPr>
          <w:rFonts w:ascii="Times New Roman" w:hAnsi="Times New Roman" w:cs="Times New Roman"/>
        </w:rPr>
        <w:t>1</w:t>
      </w:r>
      <w:r>
        <w:rPr>
          <w:rFonts w:hint="eastAsia" w:ascii="Times New Roman" w:hAnsi="Times New Roman" w:cs="Times New Roman"/>
        </w:rPr>
        <w:t>号线、常泰高铁与地铁</w:t>
      </w:r>
      <w:r>
        <w:rPr>
          <w:rFonts w:ascii="Times New Roman" w:hAnsi="Times New Roman" w:cs="Times New Roman"/>
        </w:rPr>
        <w:t>5</w:t>
      </w:r>
      <w:r>
        <w:rPr>
          <w:rFonts w:hint="eastAsia" w:ascii="Times New Roman" w:hAnsi="Times New Roman" w:cs="Times New Roman"/>
        </w:rPr>
        <w:t>号线的无缝衔接。围绕交通主干网规划布局</w:t>
      </w:r>
      <w:r>
        <w:rPr>
          <w:rFonts w:ascii="Times New Roman" w:hAnsi="Times New Roman" w:cs="Times New Roman"/>
        </w:rPr>
        <w:t>“</w:t>
      </w:r>
      <w:r>
        <w:rPr>
          <w:rFonts w:hint="eastAsia" w:ascii="Times New Roman" w:hAnsi="Times New Roman" w:cs="Times New Roman"/>
        </w:rPr>
        <w:t>三生</w:t>
      </w:r>
      <w:r>
        <w:rPr>
          <w:rFonts w:ascii="Times New Roman" w:hAnsi="Times New Roman" w:cs="Times New Roman"/>
        </w:rPr>
        <w:t>”</w:t>
      </w:r>
      <w:r>
        <w:rPr>
          <w:rFonts w:hint="eastAsia" w:ascii="Times New Roman" w:hAnsi="Times New Roman" w:cs="Times New Roman"/>
        </w:rPr>
        <w:t>空间，加强市、区级重要公共设施倾斜投入，加快完善教育、医疗、文体等公共服务体系，打造商务办公、精品酒店、特色餐饮为一体的商业街区，优化改善城市品质，加快人气集聚和活力提升。</w:t>
      </w:r>
    </w:p>
    <w:p>
      <w:pPr>
        <w:spacing w:line="570" w:lineRule="exact"/>
        <w:ind w:firstLine="0" w:firstLineChars="0"/>
        <w:jc w:val="center"/>
        <w:rPr>
          <w:rFonts w:ascii="Times New Roman" w:hAnsi="Times New Roman"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提升中心城区品质</w:t>
      </w:r>
    </w:p>
    <w:p>
      <w:pPr>
        <w:pStyle w:val="8"/>
        <w:spacing w:line="570" w:lineRule="exact"/>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优化中心城区形态。大力推动城市更新再造，打造集中连片的商业、商务中心区。织补串联零散的生态游憩、休闲空间，构建分级多元的居住空间和社区生活圈。片区定位体现差异化、特色化，有序开发长沟河西侧、淹城南侧等片区城市资源，加强重点区域教育、生态、商业等设施规划布局。优化城区空间格局，根据城市中心区空间发展特征，构建合理的城市功能单元，明确各功能单元发展重点，打造协调互动、开放包容、充满活力的城市空间。积极推进旧城更新改造和省级宜居住区项目创建，促进工业用地转型提升，对老住宅小区、老商业街区以及城郊结合部进行整体功能和环境提升，完善旧城改造机制，优化提升老城区的功能和品位。结合国土空间规划编制，明确拆迁提升与保留提升区域，加大保留提升区域财政投入，让群众切实享受城市更新红利。</w:t>
      </w:r>
    </w:p>
    <w:p>
      <w:pPr>
        <w:pStyle w:val="8"/>
        <w:spacing w:line="570" w:lineRule="exact"/>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提升城市功能品质。坚持</w:t>
      </w:r>
      <w:r>
        <w:rPr>
          <w:rFonts w:ascii="Times New Roman" w:hAnsi="Times New Roman" w:eastAsia="仿宋_GB2312"/>
          <w:sz w:val="32"/>
          <w:szCs w:val="21"/>
        </w:rPr>
        <w:t>“</w:t>
      </w:r>
      <w:r>
        <w:rPr>
          <w:rFonts w:hint="eastAsia" w:ascii="Times New Roman" w:hAnsi="Times New Roman" w:eastAsia="仿宋_GB2312"/>
          <w:sz w:val="32"/>
          <w:szCs w:val="21"/>
        </w:rPr>
        <w:t>公园城市</w:t>
      </w:r>
      <w:r>
        <w:rPr>
          <w:rFonts w:ascii="Times New Roman" w:hAnsi="Times New Roman" w:eastAsia="仿宋_GB2312"/>
          <w:sz w:val="32"/>
          <w:szCs w:val="21"/>
        </w:rPr>
        <w:t>”</w:t>
      </w:r>
      <w:r>
        <w:rPr>
          <w:rFonts w:hint="eastAsia" w:ascii="Times New Roman" w:hAnsi="Times New Roman" w:eastAsia="仿宋_GB2312"/>
          <w:sz w:val="32"/>
          <w:szCs w:val="21"/>
        </w:rPr>
        <w:t>、</w:t>
      </w:r>
      <w:r>
        <w:rPr>
          <w:rFonts w:ascii="Times New Roman" w:hAnsi="Times New Roman" w:eastAsia="仿宋_GB2312"/>
          <w:sz w:val="32"/>
          <w:szCs w:val="21"/>
        </w:rPr>
        <w:t>“</w:t>
      </w:r>
      <w:r>
        <w:rPr>
          <w:rFonts w:hint="eastAsia" w:ascii="Times New Roman" w:hAnsi="Times New Roman" w:eastAsia="仿宋_GB2312"/>
          <w:sz w:val="32"/>
          <w:szCs w:val="21"/>
        </w:rPr>
        <w:t>韧性城市</w:t>
      </w:r>
      <w:r>
        <w:rPr>
          <w:rFonts w:ascii="Times New Roman" w:hAnsi="Times New Roman" w:eastAsia="仿宋_GB2312"/>
          <w:sz w:val="32"/>
          <w:szCs w:val="21"/>
        </w:rPr>
        <w:t>”</w:t>
      </w:r>
      <w:r>
        <w:rPr>
          <w:rFonts w:hint="eastAsia" w:ascii="Times New Roman" w:hAnsi="Times New Roman" w:eastAsia="仿宋_GB2312"/>
          <w:sz w:val="32"/>
          <w:szCs w:val="21"/>
        </w:rPr>
        <w:t>理念，高品质做好规划设计，推动淹城等公园建设，串联文旅资源，推动文旅共兴、产业振兴、商业复兴，推动发展创新型、服务型、开放型、总部型、流量型的</w:t>
      </w:r>
      <w:r>
        <w:rPr>
          <w:rFonts w:ascii="Times New Roman" w:hAnsi="Times New Roman" w:eastAsia="仿宋_GB2312"/>
          <w:sz w:val="32"/>
          <w:szCs w:val="21"/>
        </w:rPr>
        <w:t>“</w:t>
      </w:r>
      <w:r>
        <w:rPr>
          <w:rFonts w:hint="eastAsia" w:ascii="Times New Roman" w:hAnsi="Times New Roman" w:eastAsia="仿宋_GB2312"/>
          <w:sz w:val="32"/>
          <w:szCs w:val="21"/>
        </w:rPr>
        <w:t>五型经济</w:t>
      </w:r>
      <w:r>
        <w:rPr>
          <w:rFonts w:ascii="Times New Roman" w:hAnsi="Times New Roman" w:eastAsia="仿宋_GB2312"/>
          <w:sz w:val="32"/>
          <w:szCs w:val="21"/>
        </w:rPr>
        <w:t>”</w:t>
      </w:r>
      <w:r>
        <w:rPr>
          <w:rFonts w:hint="eastAsia" w:ascii="Times New Roman" w:hAnsi="Times New Roman" w:eastAsia="仿宋_GB2312"/>
          <w:sz w:val="32"/>
          <w:szCs w:val="21"/>
        </w:rPr>
        <w:t>。统筹规划中心城区地上地下空间开发，完善城区防空减灾工程体系，完善城市路网系统，均衡公园绿地分布，推动商业、办公、居住、生态空间与交通体系合理布局。不断提升中心城区的现代化水平，充分发挥科创新城的创新引领作用，继续提升定安路、花园街和人民路三大现代购物商圈，大力吸引银行、证券、保险等金融机构和企业总部、分支机构、投资公司入驻，着力提升中心城区商贸购物和金融服务，着力打造区域性金融中心和楼宇经济集聚区。加快完善学校、医院、邮局、银行等生活服务设施建设，推进城市与周边城镇基础设施连接和公共服务共享，提升区域辐射带动功能。</w:t>
      </w:r>
    </w:p>
    <w:p>
      <w:pPr>
        <w:pStyle w:val="8"/>
        <w:spacing w:line="570" w:lineRule="exact"/>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强化城市精细管理。构建常态化、网格式管理机制，下绣花功夫提高城市精细化管理能力，着力解决城市管理突出问题，进一步提高城市环境质量、人民生活质量和城市竞争力，不断提升市民对城市管理的满意度，为推动城市更新和转型发展、建设和谐宜居之城提供坚强保障。推动城市管理向城市治理转变，构建权责明晰、服务为先、管理优化、执法规范、安全有序的城市精细化管理体系，使之与城市功能定位相适应、与经济社会发展相协调。持续推进街道靓化、广告净化和停车序化行动，不断提升市容水平，营造干净、整洁、有序、便利的整体环境。普遍实行生活垃圾分类和资源化利用制度，加快形成生活垃圾分类全过程管理系统，逐步提升城乡生活垃圾分类质量，推动再生资源回收利用行业转型升级，实行统一的生活垃圾分类类别，城市生活垃圾回收利用率达到</w:t>
      </w:r>
      <w:r>
        <w:rPr>
          <w:rFonts w:ascii="Times New Roman" w:hAnsi="Times New Roman" w:eastAsia="仿宋_GB2312"/>
          <w:sz w:val="32"/>
          <w:szCs w:val="21"/>
        </w:rPr>
        <w:t>35%</w:t>
      </w:r>
      <w:r>
        <w:rPr>
          <w:rFonts w:hint="eastAsia" w:ascii="Times New Roman" w:hAnsi="Times New Roman" w:eastAsia="仿宋_GB2312"/>
          <w:sz w:val="32"/>
          <w:szCs w:val="21"/>
        </w:rPr>
        <w:t>以上。</w:t>
      </w:r>
    </w:p>
    <w:p>
      <w:pPr>
        <w:spacing w:line="570" w:lineRule="exact"/>
        <w:ind w:firstLine="0" w:firstLineChars="0"/>
        <w:jc w:val="center"/>
        <w:rPr>
          <w:rStyle w:val="29"/>
          <w:rFonts w:ascii="Times New Roman" w:hAnsi="Times New Roman" w:cs="Times New Roman"/>
          <w:b w:val="0"/>
          <w:bCs w:val="0"/>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全面推进乡村振兴</w:t>
      </w:r>
    </w:p>
    <w:p>
      <w:pPr>
        <w:spacing w:line="570" w:lineRule="exact"/>
        <w:ind w:firstLine="31680"/>
        <w:rPr>
          <w:rFonts w:ascii="Times New Roman" w:hAnsi="Times New Roman" w:cs="Times New Roman"/>
        </w:rPr>
      </w:pPr>
      <w:r>
        <w:rPr>
          <w:rFonts w:hint="eastAsia" w:ascii="Times New Roman" w:hAnsi="Times New Roman" w:cs="Times New Roman"/>
        </w:rPr>
        <w:t>创新区镇联动机制。建立开发区与镇挂钩扶持机制，利用开发区资源助力各镇引入企业、做大做强，支持各镇与开发区共建合作园区。推动新一轮区镇共建，统筹开发区部分收入反哺特色强镇建设，研究建立区级各类资源的统筹匹配机制，逐步形成统一、普惠、均衡、规范的政策体系，探索一区多园、共融发展的发展格局。深入推进区镇国有企业一体化运行管理改革，为国资平台参与乡镇建设开辟有效渠道。</w:t>
      </w:r>
    </w:p>
    <w:p>
      <w:pPr>
        <w:spacing w:line="570" w:lineRule="exact"/>
        <w:ind w:firstLine="31680"/>
        <w:rPr>
          <w:rFonts w:ascii="Times New Roman" w:hAnsi="Times New Roman" w:cs="Times New Roman"/>
        </w:rPr>
      </w:pPr>
      <w:r>
        <w:rPr>
          <w:rFonts w:hint="eastAsia" w:ascii="Times New Roman" w:hAnsi="Times New Roman" w:cs="Times New Roman"/>
        </w:rPr>
        <w:t>提升镇域承载能力。高标准建设特色强镇，坚持规划为先、特色为魂、产业为基、市场为体、富民为本</w:t>
      </w:r>
      <w:r>
        <w:rPr>
          <w:rFonts w:ascii="Times New Roman" w:hAnsi="Times New Roman" w:cs="Times New Roman"/>
        </w:rPr>
        <w:t>“</w:t>
      </w:r>
      <w:r>
        <w:rPr>
          <w:rFonts w:hint="eastAsia" w:ascii="Times New Roman" w:hAnsi="Times New Roman" w:cs="Times New Roman"/>
        </w:rPr>
        <w:t>五路并进</w:t>
      </w:r>
      <w:r>
        <w:rPr>
          <w:rFonts w:ascii="Times New Roman" w:hAnsi="Times New Roman" w:cs="Times New Roman"/>
        </w:rPr>
        <w:t>”</w:t>
      </w:r>
      <w:r>
        <w:rPr>
          <w:rFonts w:hint="eastAsia" w:ascii="Times New Roman" w:hAnsi="Times New Roman" w:cs="Times New Roman"/>
        </w:rPr>
        <w:t>，大力推进园区更新，培育激活镇域经济的新引擎。统筹考虑地理区位、交通条件、产业基础、功能定位，合理确定各镇总体发展思路、发展规模和空间布局，做大做强优势产业，做优做美人居环境，做精做亮文化品牌，全力打造差异化、个性化的经济强镇、生态美镇和创新活镇。</w:t>
      </w:r>
      <w:r>
        <w:rPr>
          <w:rFonts w:ascii="Times New Roman" w:hAnsi="Times New Roman" w:cs="Times New Roman"/>
        </w:rPr>
        <w:t xml:space="preserve">  </w:t>
      </w:r>
    </w:p>
    <w:p>
      <w:pPr>
        <w:spacing w:line="570" w:lineRule="exact"/>
        <w:ind w:firstLine="31680"/>
        <w:rPr>
          <w:rFonts w:ascii="Times New Roman" w:hAnsi="Times New Roman" w:cs="Times New Roman"/>
        </w:rPr>
      </w:pPr>
      <w:r>
        <w:rPr>
          <w:rFonts w:hint="eastAsia" w:ascii="Times New Roman" w:hAnsi="Times New Roman" w:cs="Times New Roman"/>
        </w:rPr>
        <w:t>推进强村富民进程。按照</w:t>
      </w:r>
      <w:r>
        <w:rPr>
          <w:rFonts w:ascii="Times New Roman" w:hAnsi="Times New Roman" w:cs="Times New Roman"/>
        </w:rPr>
        <w:t>“</w:t>
      </w:r>
      <w:r>
        <w:rPr>
          <w:rFonts w:hint="eastAsia" w:ascii="Times New Roman" w:hAnsi="Times New Roman" w:cs="Times New Roman"/>
        </w:rPr>
        <w:t>一村一品</w:t>
      </w:r>
      <w:r>
        <w:rPr>
          <w:rFonts w:ascii="Times New Roman" w:hAnsi="Times New Roman" w:cs="Times New Roman"/>
        </w:rPr>
        <w:t>”</w:t>
      </w:r>
      <w:r>
        <w:rPr>
          <w:rFonts w:hint="eastAsia" w:ascii="Times New Roman" w:hAnsi="Times New Roman" w:cs="Times New Roman"/>
        </w:rPr>
        <w:t>要求，因地制宜发展高效农业、生态农业、休闲观光农业，进一步壮大农村集体经济。加快健全完善村级集体经济长效机制，持续发展壮大农村合作社，全力拓宽村集体增收途径。大力推进农村更新，继续加大美丽宜居乡村建设力度，坚持以点带面、连线成片，全面提升乡村建设水平，最终形成点上出彩、线上成景、面上美丽的全域美丽乡村骨干体系，精心打造</w:t>
      </w:r>
      <w:r>
        <w:rPr>
          <w:rFonts w:ascii="Times New Roman" w:hAnsi="Times New Roman" w:cs="Times New Roman"/>
        </w:rPr>
        <w:t>“</w:t>
      </w:r>
      <w:r>
        <w:rPr>
          <w:rFonts w:hint="eastAsia" w:ascii="Times New Roman" w:hAnsi="Times New Roman" w:cs="Times New Roman"/>
        </w:rPr>
        <w:t>有品质更有亮点</w:t>
      </w:r>
      <w:r>
        <w:rPr>
          <w:rFonts w:ascii="Times New Roman" w:hAnsi="Times New Roman" w:cs="Times New Roman"/>
        </w:rPr>
        <w:t>”</w:t>
      </w:r>
      <w:r>
        <w:rPr>
          <w:rFonts w:hint="eastAsia" w:ascii="Times New Roman" w:hAnsi="Times New Roman" w:cs="Times New Roman"/>
        </w:rPr>
        <w:t>的全域美丽乡村。</w:t>
      </w:r>
    </w:p>
    <w:p>
      <w:pPr>
        <w:spacing w:line="570" w:lineRule="exact"/>
        <w:ind w:firstLine="31680"/>
        <w:rPr>
          <w:rFonts w:ascii="Times New Roman" w:hAnsi="Times New Roman" w:cs="Times New Roman"/>
        </w:rPr>
      </w:pPr>
      <w:r>
        <w:rPr>
          <w:rFonts w:hint="eastAsia" w:ascii="Times New Roman" w:hAnsi="Times New Roman" w:cs="Times New Roman"/>
        </w:rPr>
        <w:t>提升农业产业水平。建设都市现代农业，优化农业农村发展功能、产业、空间布局，切实加强农业生产空间管控，进一步打造一二三产交叉融合发展的典范。构建现代农业生产体系，加强高标准农田建设，新建高标准农田</w:t>
      </w:r>
      <w:r>
        <w:rPr>
          <w:rFonts w:ascii="Times New Roman" w:hAnsi="Times New Roman" w:cs="Times New Roman"/>
        </w:rPr>
        <w:t>5</w:t>
      </w:r>
      <w:r>
        <w:rPr>
          <w:rFonts w:hint="eastAsia" w:ascii="Times New Roman" w:hAnsi="Times New Roman" w:cs="Times New Roman"/>
        </w:rPr>
        <w:t>万亩以上，以基本农田保护区、粮食生产功能区和重要农产品生产保护区为重点，大幅度提升高标准农田建设水平。构建现代农业经营体系，大力发展家庭农场，提升发展农民合作社，发展壮大农业龙头企业，大力推进农业经营主体联合。健全农业社会化服务体系，优化农业公共服务，发展专业性合作服务，发展农业中介服务，完善涉农金融保险服务，不断加大农业信息服务。</w:t>
      </w:r>
    </w:p>
    <w:p>
      <w:pPr>
        <w:spacing w:line="570" w:lineRule="exact"/>
        <w:ind w:firstLine="31680"/>
        <w:rPr>
          <w:rFonts w:ascii="Times New Roman" w:hAnsi="Times New Roman" w:cs="Times New Roman"/>
          <w:szCs w:val="32"/>
        </w:rPr>
      </w:pPr>
      <w:r>
        <w:rPr>
          <w:rFonts w:hint="eastAsia" w:ascii="Times New Roman" w:hAnsi="Times New Roman" w:cs="Times New Roman"/>
        </w:rPr>
        <w:t>加快推进农村改革。</w:t>
      </w:r>
      <w:r>
        <w:rPr>
          <w:rFonts w:hint="eastAsia" w:ascii="Times New Roman" w:hAnsi="Times New Roman" w:cs="Times New Roman"/>
          <w:szCs w:val="32"/>
        </w:rPr>
        <w:t>持续推进农村土地制度改革，因地制宜有序推进</w:t>
      </w:r>
      <w:r>
        <w:rPr>
          <w:rFonts w:ascii="Times New Roman" w:hAnsi="Times New Roman" w:cs="Times New Roman"/>
          <w:szCs w:val="32"/>
        </w:rPr>
        <w:t>“</w:t>
      </w:r>
      <w:r>
        <w:rPr>
          <w:rFonts w:hint="eastAsia" w:ascii="Times New Roman" w:hAnsi="Times New Roman" w:cs="Times New Roman"/>
          <w:szCs w:val="32"/>
        </w:rPr>
        <w:t>多规合一</w:t>
      </w:r>
      <w:r>
        <w:rPr>
          <w:rFonts w:ascii="Times New Roman" w:hAnsi="Times New Roman" w:cs="Times New Roman"/>
          <w:szCs w:val="32"/>
        </w:rPr>
        <w:t>”</w:t>
      </w:r>
      <w:r>
        <w:rPr>
          <w:rFonts w:hint="eastAsia" w:ascii="Times New Roman" w:hAnsi="Times New Roman" w:cs="Times New Roman"/>
          <w:szCs w:val="32"/>
        </w:rPr>
        <w:t>实用性村庄规划，继续深化农村土地经营权入股发展农业产业化经营改革试验，完善政策制度、扩大试点面积；深化农村集体产权制度改革，全面完成农村集体产权制度改革和农村集体经济组织登记赋码工作，探索拓宽农村集体经济发展路径，强化集体资产管理，健全农村产权流转交易服务体系；探索建立新型职业农民制度，构建包括教育培训制度、认定管理制度和扶持政策体系等一套制度体系，委托有关农业院校为农村基层培养知农、爱农、务农的未来高素质农民。</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第十五章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创造幸福美好新生活</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坚持人民利益至上，聚焦习近平总书记民生工作</w:t>
      </w:r>
      <w:r>
        <w:rPr>
          <w:rFonts w:ascii="Times New Roman" w:hAnsi="Times New Roman" w:cs="Times New Roman"/>
          <w:szCs w:val="32"/>
        </w:rPr>
        <w:t>“</w:t>
      </w:r>
      <w:r>
        <w:rPr>
          <w:rFonts w:hint="eastAsia" w:ascii="Times New Roman" w:hAnsi="Times New Roman" w:cs="Times New Roman"/>
          <w:szCs w:val="32"/>
        </w:rPr>
        <w:t>八个更</w:t>
      </w:r>
      <w:r>
        <w:rPr>
          <w:rFonts w:ascii="Times New Roman" w:hAnsi="Times New Roman" w:cs="Times New Roman"/>
          <w:spacing w:val="11"/>
          <w:szCs w:val="32"/>
        </w:rPr>
        <w:t>”</w:t>
      </w:r>
      <w:r>
        <w:rPr>
          <w:rFonts w:hint="eastAsia" w:ascii="Times New Roman" w:hAnsi="Times New Roman" w:cs="Times New Roman"/>
          <w:spacing w:val="11"/>
          <w:szCs w:val="32"/>
        </w:rPr>
        <w:t>要求，谋民生之利、解民生之忧，尽力而为、量力而行，不断提高人民生活品质，促进人的全面发展和社会全面进步。</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稳步提升民生福祉水平</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健全就业促进机制。深入落实就业优先政策，通过优化产业结构、培育壮大新动能，开发更多优质就业岗位。完善全方位就业服务，加强人力资源市场、网络招聘平台建设，发挥市场机制在人力资源配置中的基础作用，健全专业化、智能化服务体系，提高劳动力匹配效率。探索创新新形势下的就业扶持政策，加强对贫困人员、退役军人等重点群体的就业扶持力度。加强职业技能培训，提高劳动者就业能力，建立健全终生职业技能培训制度，提升劳动者素质。到</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末，新增就业岗位</w:t>
      </w:r>
      <w:r>
        <w:rPr>
          <w:rFonts w:ascii="Times New Roman" w:hAnsi="Times New Roman" w:cs="Times New Roman"/>
          <w:szCs w:val="32"/>
        </w:rPr>
        <w:t>32</w:t>
      </w:r>
      <w:r>
        <w:rPr>
          <w:rFonts w:hint="eastAsia" w:ascii="Times New Roman" w:hAnsi="Times New Roman" w:cs="Times New Roman"/>
          <w:szCs w:val="32"/>
        </w:rPr>
        <w:t>万个，城镇新增就业</w:t>
      </w:r>
      <w:r>
        <w:rPr>
          <w:rFonts w:ascii="Times New Roman" w:hAnsi="Times New Roman" w:cs="Times New Roman"/>
          <w:szCs w:val="32"/>
        </w:rPr>
        <w:t>8</w:t>
      </w:r>
      <w:r>
        <w:rPr>
          <w:rFonts w:hint="eastAsia" w:ascii="Times New Roman" w:hAnsi="Times New Roman" w:cs="Times New Roman"/>
          <w:szCs w:val="32"/>
        </w:rPr>
        <w:t>万人以上，城镇登记失业率控制在</w:t>
      </w:r>
      <w:r>
        <w:rPr>
          <w:rFonts w:ascii="Times New Roman" w:hAnsi="Times New Roman" w:cs="Times New Roman"/>
          <w:szCs w:val="32"/>
        </w:rPr>
        <w:t>1.7%</w:t>
      </w:r>
      <w:r>
        <w:rPr>
          <w:rFonts w:hint="eastAsia" w:ascii="Times New Roman" w:hAnsi="Times New Roman" w:cs="Times New Roman"/>
          <w:szCs w:val="32"/>
        </w:rPr>
        <w:t>以内。</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完善社会保障体系。深入推进社保扩面提标，不断提高社会保障覆盖范围和保障水平。建立完善城乡居民基本养老保险待遇和基础养老金正常调整机制，深入推进长期护理保险工作。完善公平适度的医疗待遇保障机制，加强医保基金监管力度，提升医保公共服务标准化规范化水平，促进医疗保障和医药服务高质量协同发展。深入实施被征地农民社会保障政策，做到即征即保、应保尽保、分类施保、逐步提高。增加财政投入，提高社会保障占</w:t>
      </w:r>
      <w:r>
        <w:rPr>
          <w:rFonts w:ascii="Times New Roman" w:hAnsi="Times New Roman" w:cs="Times New Roman"/>
          <w:szCs w:val="32"/>
        </w:rPr>
        <w:t>GDP</w:t>
      </w:r>
      <w:r>
        <w:rPr>
          <w:rFonts w:hint="eastAsia" w:ascii="Times New Roman" w:hAnsi="Times New Roman" w:cs="Times New Roman"/>
          <w:szCs w:val="32"/>
        </w:rPr>
        <w:t>的比重，提高社保基金抗风险的能力。到</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末，城乡基本养老保险覆盖率达到</w:t>
      </w:r>
      <w:r>
        <w:rPr>
          <w:rFonts w:ascii="Times New Roman" w:hAnsi="Times New Roman" w:cs="Times New Roman"/>
          <w:szCs w:val="32"/>
        </w:rPr>
        <w:t>100%</w:t>
      </w:r>
      <w:r>
        <w:rPr>
          <w:rFonts w:hint="eastAsia" w:ascii="Times New Roman" w:hAnsi="Times New Roman" w:cs="Times New Roman"/>
          <w:szCs w:val="32"/>
        </w:rPr>
        <w:t>、人员参保率达到</w:t>
      </w:r>
      <w:r>
        <w:rPr>
          <w:rFonts w:ascii="Times New Roman" w:hAnsi="Times New Roman" w:cs="Times New Roman"/>
          <w:szCs w:val="32"/>
        </w:rPr>
        <w:t>99.85%</w:t>
      </w:r>
      <w:r>
        <w:rPr>
          <w:rFonts w:hint="eastAsia" w:ascii="Times New Roman" w:hAnsi="Times New Roman" w:cs="Times New Roman"/>
          <w:szCs w:val="32"/>
        </w:rPr>
        <w:t>以上。</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大社会救助力度。千方百计扶持困难群众，推进贫困家庭解困脱贫工作，对贫困家庭实行精准帮扶。健全完善社会救助体系，加大重点群体的救助力度。积极发展慈善事业，加强为失业者、老年人、困境儿童、残疾人、失独家庭、优抚群体的福利服务，逐步扩大社会福利涵盖范围，实现福利标准与经济发展同步增长，不断提升慈善救助的社会效益。推进社会保障、社会救济、社会福利、社会互助制度衔接，健全最低生活保障制度，保障特殊群体生活水平。</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完善优质均衡教育体系</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科学布局教育资源。按照</w:t>
      </w:r>
      <w:r>
        <w:rPr>
          <w:rFonts w:ascii="Times New Roman" w:hAnsi="Times New Roman" w:cs="Times New Roman"/>
          <w:szCs w:val="32"/>
        </w:rPr>
        <w:t>“</w:t>
      </w:r>
      <w:r>
        <w:rPr>
          <w:rFonts w:hint="eastAsia" w:ascii="Times New Roman" w:hAnsi="Times New Roman" w:cs="Times New Roman"/>
          <w:szCs w:val="32"/>
        </w:rPr>
        <w:t>城市功能、人口规模、学校布局、优质资源</w:t>
      </w:r>
      <w:r>
        <w:rPr>
          <w:rFonts w:ascii="Times New Roman" w:hAnsi="Times New Roman" w:cs="Times New Roman"/>
          <w:szCs w:val="32"/>
        </w:rPr>
        <w:t>”</w:t>
      </w:r>
      <w:r>
        <w:rPr>
          <w:rFonts w:hint="eastAsia" w:ascii="Times New Roman" w:hAnsi="Times New Roman" w:cs="Times New Roman"/>
          <w:szCs w:val="32"/>
        </w:rPr>
        <w:t>四位一体原则，结合区域经济社会发展状况，坚持教育配套优先并适度超前原则，深入实施教育补短板三年行动计划，加大教育投入，使区内城乡中小学形成覆盖全面、规模合理、高效集约的空间布局，实现全区教育资源优质均衡。科学合理地规划学前教育设施布局，完善城乡幼儿园结构体系，多渠道扩大学前教育的资源供给。</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公益普惠发展学前教育。聚焦普惠性学前教育资源供给缺口和城镇化进程对学前教育的新需求等问题，大力发展公办幼儿园，科学规划普惠性学前教育资源布局，规范小区配套幼儿园建设使用，提升学前教育资源供给能力，到</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末，普惠性幼儿园覆盖率达</w:t>
      </w:r>
      <w:r>
        <w:rPr>
          <w:rFonts w:ascii="Times New Roman" w:hAnsi="Times New Roman" w:cs="Times New Roman"/>
          <w:szCs w:val="32"/>
        </w:rPr>
        <w:t>94 %</w:t>
      </w:r>
      <w:r>
        <w:rPr>
          <w:rFonts w:hint="eastAsia" w:ascii="Times New Roman" w:hAnsi="Times New Roman" w:cs="Times New Roman"/>
          <w:szCs w:val="32"/>
        </w:rPr>
        <w:t>。健全学前教育管理机构，充实管理力量，严格幼儿园准入管理，指导督促民办幼儿园进一步规范办园行为，清理所有无证幼儿园。加大优质幼儿园的创建力度，教育集团化办学覆盖全区所有幼儿园，努力提升省市优质园的比例和覆盖率。</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优质均衡发展义务教育。以课程改革落实立德树人目标，以课堂变革推进育人方式转型，以评价改进提升教书育人品质，提高教育教学质量。促进义务教育内涵发展，努力创建</w:t>
      </w:r>
      <w:r>
        <w:rPr>
          <w:rFonts w:ascii="Times New Roman" w:hAnsi="Times New Roman" w:cs="Times New Roman"/>
          <w:szCs w:val="32"/>
        </w:rPr>
        <w:t>“</w:t>
      </w:r>
      <w:r>
        <w:rPr>
          <w:rFonts w:hint="eastAsia" w:ascii="Times New Roman" w:hAnsi="Times New Roman" w:cs="Times New Roman"/>
          <w:szCs w:val="32"/>
        </w:rPr>
        <w:t>新优质学校</w:t>
      </w:r>
      <w:r>
        <w:rPr>
          <w:rFonts w:ascii="Times New Roman" w:hAnsi="Times New Roman" w:cs="Times New Roman"/>
          <w:szCs w:val="32"/>
        </w:rPr>
        <w:t>”</w:t>
      </w:r>
      <w:r>
        <w:rPr>
          <w:rFonts w:hint="eastAsia" w:ascii="Times New Roman" w:hAnsi="Times New Roman" w:cs="Times New Roman"/>
          <w:szCs w:val="32"/>
        </w:rPr>
        <w:t>，深入实施集团化办学，扩大优质教育资源的覆盖率和共享度。推行城区公办义务教育热点学校</w:t>
      </w:r>
      <w:r>
        <w:rPr>
          <w:rFonts w:ascii="Times New Roman" w:hAnsi="Times New Roman" w:cs="Times New Roman"/>
          <w:szCs w:val="32"/>
        </w:rPr>
        <w:t>“</w:t>
      </w:r>
      <w:r>
        <w:rPr>
          <w:rFonts w:hint="eastAsia" w:ascii="Times New Roman" w:hAnsi="Times New Roman" w:cs="Times New Roman"/>
          <w:szCs w:val="32"/>
        </w:rPr>
        <w:t>六年一学位</w:t>
      </w:r>
      <w:r>
        <w:rPr>
          <w:rFonts w:ascii="Times New Roman" w:hAnsi="Times New Roman" w:cs="Times New Roman"/>
          <w:szCs w:val="32"/>
        </w:rPr>
        <w:t>”</w:t>
      </w:r>
      <w:r>
        <w:rPr>
          <w:rFonts w:hint="eastAsia" w:ascii="Times New Roman" w:hAnsi="Times New Roman" w:cs="Times New Roman"/>
          <w:szCs w:val="32"/>
        </w:rPr>
        <w:t>入学管理试点工作，全面实行公民同招，严格执行免试入学要求。对全区新市民学校分类处置，加快推进整治提升工作，努力为流动人口随迁子女提供良好的就学环境。到</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末，高标准创建成全国义务教育优质均衡发展区，促进义务教育高水平优质均衡发展。</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特色多样发展普通高中。加快普通高中新校区建设，缓解高中学位紧缺压力，提高设施设备配置标准，高质量完成教室、宿舍、功能室、实验室改造与提升。深入研究江苏</w:t>
      </w:r>
      <w:r>
        <w:rPr>
          <w:rFonts w:ascii="Times New Roman" w:hAnsi="Times New Roman" w:cs="Times New Roman"/>
          <w:szCs w:val="32"/>
        </w:rPr>
        <w:t>“3+1+2”</w:t>
      </w:r>
      <w:r>
        <w:rPr>
          <w:rFonts w:hint="eastAsia" w:ascii="Times New Roman" w:hAnsi="Times New Roman" w:cs="Times New Roman"/>
          <w:szCs w:val="32"/>
        </w:rPr>
        <w:t>新高考模式，推进课程、教学、评价一体化改革，增强高中学生综合素质评价工作的科学性、客观性和透明度。聚焦课堂教学，培育教学风格，丰富教学样态，提高教育教学质量。突出德育时代性，强化综合素质培养，拓宽综合实践渠道，创新人才培养模式，促进学生全面而有个性发展。到</w:t>
      </w:r>
      <w:r>
        <w:rPr>
          <w:rFonts w:ascii="Times New Roman" w:hAnsi="Times New Roman" w:cs="Times New Roman"/>
          <w:szCs w:val="32"/>
        </w:rPr>
        <w:t>2025</w:t>
      </w:r>
      <w:r>
        <w:rPr>
          <w:rFonts w:hint="eastAsia" w:ascii="Times New Roman" w:hAnsi="Times New Roman" w:cs="Times New Roman"/>
          <w:szCs w:val="32"/>
        </w:rPr>
        <w:t>年，全区江苏省四星级普通高中比例力争达到</w:t>
      </w:r>
      <w:r>
        <w:rPr>
          <w:rFonts w:ascii="Times New Roman" w:hAnsi="Times New Roman" w:cs="Times New Roman"/>
          <w:szCs w:val="32"/>
        </w:rPr>
        <w:t>100%</w:t>
      </w:r>
      <w:r>
        <w:rPr>
          <w:rFonts w:hint="eastAsia" w:ascii="Times New Roman" w:hAnsi="Times New Roman" w:cs="Times New Roman"/>
          <w:szCs w:val="32"/>
        </w:rPr>
        <w:t>。</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转型升级发展职业教育。融入苏锡常都市圈职业教育改革创新，突出中高职一体化办学优势，深化五年制高职办学改革，实施高等职业教育创新发展卓越计划，常州高职校积极创建以五年制为主的独立设置高职院校，支持常州幼儿师范学校高质量特色发展。鼓励和支持企业参与职业教育人才培养全过程，创新实训基地建设方式，研制推广学徒制工作规范和教学标准，深化产教融合、校企合作。强化职业高中与普通高中双向融通，认真做好对口升学考试工作。</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完善高效便捷健康体系</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深化医疗卫生体制改革。优化卫生资源布局，充分利用好阳湖医院等市级优质医疗资源，推进武进人民医院南院二期建设，推动武进人民医院医疗服务功能重心南移，支持武进人民医院和武进中医医院创建</w:t>
      </w:r>
      <w:r>
        <w:rPr>
          <w:rFonts w:ascii="Times New Roman" w:hAnsi="Times New Roman" w:cs="Times New Roman"/>
          <w:szCs w:val="32"/>
        </w:rPr>
        <w:t>“</w:t>
      </w:r>
      <w:r>
        <w:rPr>
          <w:rFonts w:hint="eastAsia" w:ascii="Times New Roman" w:hAnsi="Times New Roman" w:cs="Times New Roman"/>
          <w:szCs w:val="32"/>
        </w:rPr>
        <w:t>三甲</w:t>
      </w:r>
      <w:r>
        <w:rPr>
          <w:rFonts w:ascii="Times New Roman" w:hAnsi="Times New Roman" w:cs="Times New Roman"/>
          <w:szCs w:val="32"/>
        </w:rPr>
        <w:t>”</w:t>
      </w:r>
      <w:r>
        <w:rPr>
          <w:rFonts w:hint="eastAsia" w:ascii="Times New Roman" w:hAnsi="Times New Roman" w:cs="Times New Roman"/>
          <w:szCs w:val="32"/>
        </w:rPr>
        <w:t>医院、市七院建设现代化三级医院，巩固提升内涵能力。调整完善基层医疗卫生资源配置，持续改善就医环境。提升疫情医疗救治能力，规范二级以上医院发热门诊建设。深化公立医院改革，建立现代医院管理体系，创新人员管理模式，健全完善薪酬制度。提升医疗服务保障，加快实施智慧医疗项目，深入实施分级诊疗制度，提高居民享受优质医疗服务的便利性。开展与常州医疗一账通平台对接，逐步实现就医一卡通、医疗一账通，实现与常州市医疗机构互通结算。</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完善多元养老服务体系。把握人口深度老龄化的基本区情，积极构建养老、孝老、敬老政策体系和社会环境，加快推动养老事业发展，让广大老年人过上幸福的晚年生活。统筹区域养老资源，构建以居家为基础、社区为依托、机构为补充、信息为辅助的社会化养老服务体系。推进医养融合模式，推进基层医疗卫生服务融入社区、家庭，实现居家养老服务全覆盖。推进居家养老上门服务和服务中心（站点）社会化运营，改造提升农村敬老院，不断提高护理型床位占比。壮大现代养老产业，鼓励民间资本和境外资本投资建设养老服务项目，扩大养老服务有效供给，探索构建长期照护保障体系。提升智慧养老品质，大力发展</w:t>
      </w:r>
      <w:r>
        <w:rPr>
          <w:rFonts w:ascii="Times New Roman" w:hAnsi="Times New Roman" w:cs="Times New Roman"/>
          <w:szCs w:val="32"/>
        </w:rPr>
        <w:t>“</w:t>
      </w:r>
      <w:r>
        <w:rPr>
          <w:rFonts w:hint="eastAsia" w:ascii="Times New Roman" w:hAnsi="Times New Roman" w:cs="Times New Roman"/>
          <w:szCs w:val="32"/>
        </w:rPr>
        <w:t>互联网</w:t>
      </w:r>
      <w:r>
        <w:rPr>
          <w:rFonts w:ascii="Times New Roman" w:hAnsi="Times New Roman" w:cs="Times New Roman"/>
          <w:szCs w:val="32"/>
        </w:rPr>
        <w:t>+</w:t>
      </w:r>
      <w:r>
        <w:rPr>
          <w:rFonts w:hint="eastAsia" w:ascii="Times New Roman" w:hAnsi="Times New Roman" w:cs="Times New Roman"/>
          <w:szCs w:val="32"/>
        </w:rPr>
        <w:t>健康养老</w:t>
      </w:r>
      <w:r>
        <w:rPr>
          <w:rFonts w:ascii="Times New Roman" w:hAnsi="Times New Roman" w:cs="Times New Roman"/>
          <w:szCs w:val="32"/>
        </w:rPr>
        <w:t>”</w:t>
      </w:r>
      <w:r>
        <w:rPr>
          <w:rFonts w:hint="eastAsia" w:ascii="Times New Roman" w:hAnsi="Times New Roman" w:cs="Times New Roman"/>
          <w:szCs w:val="32"/>
        </w:rPr>
        <w:t>等新兴业态，推动健康养老向信息化、智能化方向发展。加强老年人权益保障，丰富老年人精神文化生活，建设老年友好型社会。</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大力推进健康武进建设。大力推进健康促进行动，将健康融入各项政策。加快健全公共卫生应急管理体系，强化公共卫生依法保障，改革完善疾病预防控制体系和重大疫情防控救治体系，健全重大疾病医疗保险和救助制度，不断完善应急物资保障体系。构建更高水平的全民健身公共服务体系，建立运动促进健康新模式，促进群众体育和竞技体育全面协调发展。大力实施全民健身工程，完善公共体育设施网络，提升</w:t>
      </w:r>
      <w:r>
        <w:rPr>
          <w:rFonts w:ascii="Times New Roman" w:hAnsi="Times New Roman" w:cs="Times New Roman"/>
          <w:szCs w:val="32"/>
        </w:rPr>
        <w:t>“10</w:t>
      </w:r>
      <w:r>
        <w:rPr>
          <w:rFonts w:hint="eastAsia" w:ascii="Times New Roman" w:hAnsi="Times New Roman" w:cs="Times New Roman"/>
          <w:szCs w:val="32"/>
        </w:rPr>
        <w:t>分钟体育健身圈</w:t>
      </w:r>
      <w:r>
        <w:rPr>
          <w:rFonts w:ascii="Times New Roman" w:hAnsi="Times New Roman" w:cs="Times New Roman"/>
          <w:szCs w:val="32"/>
        </w:rPr>
        <w:t>”</w:t>
      </w:r>
      <w:r>
        <w:rPr>
          <w:rFonts w:hint="eastAsia" w:ascii="Times New Roman" w:hAnsi="Times New Roman" w:cs="Times New Roman"/>
          <w:szCs w:val="32"/>
        </w:rPr>
        <w:t>功能。建立健全健康教育体系，普及健康知识，引导群众树立正确健康观，培育体育健康文化。深入开展爱国卫生运动，促进全民养成文明健康生活方式，大力发展健康产业，推动健康与医疗、养老、休闲养生、文体等有机融合。</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第十六章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始终坚持文化自信</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坚定文化自信，坚持以社会主义核心价值观引领文化建设，加强社会主义精神文明建设，围绕举旗帜、聚民心、育新人、兴文化、展形象的使命任务，实现满足人民文化需求和增强人民精神力量相统一。</w:t>
      </w:r>
    </w:p>
    <w:p>
      <w:pPr>
        <w:spacing w:line="570" w:lineRule="exact"/>
        <w:ind w:firstLine="0" w:firstLineChars="0"/>
        <w:jc w:val="center"/>
        <w:rPr>
          <w:rStyle w:val="38"/>
          <w:rFonts w:ascii="Times New Roman" w:hAnsi="Times New Roman" w:cs="Times New Roman"/>
          <w:kern w:val="0"/>
          <w:szCs w:val="32"/>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提高社会文明程度</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持续深化社会主义核心价值观教育引导。坚持落细落小落实，从最能形成共识的</w:t>
      </w:r>
      <w:r>
        <w:rPr>
          <w:rFonts w:ascii="Times New Roman" w:hAnsi="Times New Roman" w:cs="Times New Roman"/>
          <w:szCs w:val="32"/>
        </w:rPr>
        <w:t>“</w:t>
      </w:r>
      <w:r>
        <w:rPr>
          <w:rFonts w:hint="eastAsia" w:ascii="Times New Roman" w:hAnsi="Times New Roman" w:cs="Times New Roman"/>
          <w:szCs w:val="32"/>
        </w:rPr>
        <w:t>爱敬诚善</w:t>
      </w:r>
      <w:r>
        <w:rPr>
          <w:rFonts w:ascii="Times New Roman" w:hAnsi="Times New Roman" w:cs="Times New Roman"/>
          <w:szCs w:val="32"/>
        </w:rPr>
        <w:t>”</w:t>
      </w:r>
      <w:r>
        <w:rPr>
          <w:rFonts w:hint="eastAsia" w:ascii="Times New Roman" w:hAnsi="Times New Roman" w:cs="Times New Roman"/>
          <w:szCs w:val="32"/>
        </w:rPr>
        <w:t>入手，通过立体化宣传、通俗化阐释、形象化解读、故事化表达，让人们听得懂、易接受、入得心。深化各类先进典型的选树推介、学习宣传。做精做优道德讲堂，制度化、常态化开展</w:t>
      </w:r>
      <w:r>
        <w:rPr>
          <w:rFonts w:ascii="Times New Roman" w:hAnsi="Times New Roman" w:cs="Times New Roman"/>
          <w:szCs w:val="32"/>
        </w:rPr>
        <w:t>“</w:t>
      </w:r>
      <w:r>
        <w:rPr>
          <w:rFonts w:hint="eastAsia" w:ascii="Times New Roman" w:hAnsi="Times New Roman" w:cs="Times New Roman"/>
          <w:szCs w:val="32"/>
        </w:rPr>
        <w:t>四化一角</w:t>
      </w:r>
      <w:r>
        <w:rPr>
          <w:rFonts w:ascii="Times New Roman" w:hAnsi="Times New Roman" w:cs="Times New Roman"/>
          <w:szCs w:val="32"/>
        </w:rPr>
        <w:t>”</w:t>
      </w:r>
      <w:r>
        <w:rPr>
          <w:rFonts w:hint="eastAsia" w:ascii="Times New Roman" w:hAnsi="Times New Roman" w:cs="Times New Roman"/>
          <w:szCs w:val="32"/>
        </w:rPr>
        <w:t>（标准化、生活化、工作化、节庆化和百姓视角）讲堂活动。广泛开展志愿服务，培育一批武进本土化特色项目和志愿服务组织。以立德树人为根本，通过理想信念教育、</w:t>
      </w:r>
      <w:r>
        <w:rPr>
          <w:rFonts w:ascii="Times New Roman" w:hAnsi="Times New Roman" w:cs="Times New Roman"/>
          <w:szCs w:val="32"/>
        </w:rPr>
        <w:t>“</w:t>
      </w:r>
      <w:r>
        <w:rPr>
          <w:rFonts w:hint="eastAsia" w:ascii="Times New Roman" w:hAnsi="Times New Roman" w:cs="Times New Roman"/>
          <w:szCs w:val="32"/>
        </w:rPr>
        <w:t>八礼四仪</w:t>
      </w:r>
      <w:r>
        <w:rPr>
          <w:rFonts w:ascii="Times New Roman" w:hAnsi="Times New Roman" w:cs="Times New Roman"/>
          <w:szCs w:val="32"/>
        </w:rPr>
        <w:t>”</w:t>
      </w:r>
      <w:r>
        <w:rPr>
          <w:rFonts w:hint="eastAsia" w:ascii="Times New Roman" w:hAnsi="Times New Roman" w:cs="Times New Roman"/>
          <w:szCs w:val="32"/>
        </w:rPr>
        <w:t>养成教育等，切实加强未成年人思想道德建设。</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深入推进文明城市建设。转变发展观念，从突击性的</w:t>
      </w:r>
      <w:r>
        <w:rPr>
          <w:rFonts w:ascii="Times New Roman" w:hAnsi="Times New Roman" w:cs="Times New Roman"/>
          <w:szCs w:val="32"/>
        </w:rPr>
        <w:t>“</w:t>
      </w:r>
      <w:r>
        <w:rPr>
          <w:rFonts w:hint="eastAsia" w:ascii="Times New Roman" w:hAnsi="Times New Roman" w:cs="Times New Roman"/>
          <w:szCs w:val="32"/>
        </w:rPr>
        <w:t>创</w:t>
      </w:r>
      <w:r>
        <w:rPr>
          <w:rFonts w:ascii="Times New Roman" w:hAnsi="Times New Roman" w:cs="Times New Roman"/>
          <w:szCs w:val="32"/>
        </w:rPr>
        <w:t>”</w:t>
      </w:r>
      <w:r>
        <w:rPr>
          <w:rFonts w:hint="eastAsia" w:ascii="Times New Roman" w:hAnsi="Times New Roman" w:cs="Times New Roman"/>
          <w:szCs w:val="32"/>
        </w:rPr>
        <w:t>转为长久性的</w:t>
      </w:r>
      <w:r>
        <w:rPr>
          <w:rFonts w:ascii="Times New Roman" w:hAnsi="Times New Roman" w:cs="Times New Roman"/>
          <w:szCs w:val="32"/>
        </w:rPr>
        <w:t>“</w:t>
      </w:r>
      <w:r>
        <w:rPr>
          <w:rFonts w:hint="eastAsia" w:ascii="Times New Roman" w:hAnsi="Times New Roman" w:cs="Times New Roman"/>
          <w:szCs w:val="32"/>
        </w:rPr>
        <w:t>建</w:t>
      </w:r>
      <w:r>
        <w:rPr>
          <w:rFonts w:ascii="Times New Roman" w:hAnsi="Times New Roman" w:cs="Times New Roman"/>
          <w:szCs w:val="32"/>
        </w:rPr>
        <w:t>”</w:t>
      </w:r>
      <w:r>
        <w:rPr>
          <w:rFonts w:hint="eastAsia" w:ascii="Times New Roman" w:hAnsi="Times New Roman" w:cs="Times New Roman"/>
          <w:szCs w:val="32"/>
        </w:rPr>
        <w:t>，推动文明城市建设向纵深推进、全域覆盖，不断提升公共秩序、公共环境、公共设施、窗口行业、社区管理、人文关爱、氛围营造等方面的建设水平，全面展现优美靓丽、整洁有序、文明和谐的城市形象，确保我区城市文明程度指数位列全省、全市第一方阵。健全文明城市建设和城市管理长效机制，有效破解停车难、交通拥堵、老旧小区改造、背街小巷治理等一批</w:t>
      </w:r>
      <w:r>
        <w:rPr>
          <w:rFonts w:ascii="Times New Roman" w:hAnsi="Times New Roman" w:cs="Times New Roman"/>
          <w:szCs w:val="32"/>
        </w:rPr>
        <w:t>“</w:t>
      </w:r>
      <w:r>
        <w:rPr>
          <w:rFonts w:hint="eastAsia" w:ascii="Times New Roman" w:hAnsi="Times New Roman" w:cs="Times New Roman"/>
          <w:szCs w:val="32"/>
        </w:rPr>
        <w:t>城市病</w:t>
      </w:r>
      <w:r>
        <w:rPr>
          <w:rFonts w:ascii="Times New Roman" w:hAnsi="Times New Roman" w:cs="Times New Roman"/>
          <w:szCs w:val="32"/>
        </w:rPr>
        <w:t>”</w:t>
      </w:r>
      <w:r>
        <w:rPr>
          <w:rFonts w:hint="eastAsia" w:ascii="Times New Roman" w:hAnsi="Times New Roman" w:cs="Times New Roman"/>
          <w:szCs w:val="32"/>
        </w:rPr>
        <w:t>难题，一针一线绣出城市生活新面貌。</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全域推进新时代文明实践中心建设。深化拓展新时代文明实践</w:t>
      </w:r>
      <w:r>
        <w:rPr>
          <w:rFonts w:ascii="Times New Roman" w:hAnsi="Times New Roman" w:cs="Times New Roman"/>
          <w:szCs w:val="32"/>
        </w:rPr>
        <w:t>“</w:t>
      </w:r>
      <w:r>
        <w:rPr>
          <w:rFonts w:hint="eastAsia" w:ascii="Times New Roman" w:hAnsi="Times New Roman" w:cs="Times New Roman"/>
          <w:szCs w:val="32"/>
        </w:rPr>
        <w:t>中心、所、站</w:t>
      </w:r>
      <w:r>
        <w:rPr>
          <w:rFonts w:ascii="Times New Roman" w:hAnsi="Times New Roman" w:cs="Times New Roman"/>
          <w:szCs w:val="32"/>
        </w:rPr>
        <w:t>”</w:t>
      </w:r>
      <w:r>
        <w:rPr>
          <w:rFonts w:hint="eastAsia" w:ascii="Times New Roman" w:hAnsi="Times New Roman" w:cs="Times New Roman"/>
          <w:szCs w:val="32"/>
        </w:rPr>
        <w:t>三级体系建设，实现全覆盖，发动全民参与、抓好统筹协调、立足走心走实，积极开展理论宣讲、教育助学、文化体育、卫生健康、科技科普、法律服务、扶弱济困等志愿服务活动，打通宣传群众、教育群众、关心群众、服务群众的</w:t>
      </w:r>
      <w:r>
        <w:rPr>
          <w:rFonts w:ascii="Times New Roman" w:hAnsi="Times New Roman" w:cs="Times New Roman"/>
          <w:szCs w:val="32"/>
        </w:rPr>
        <w:t>“</w:t>
      </w:r>
      <w:r>
        <w:rPr>
          <w:rFonts w:hint="eastAsia" w:ascii="Times New Roman" w:hAnsi="Times New Roman" w:cs="Times New Roman"/>
          <w:szCs w:val="32"/>
        </w:rPr>
        <w:t>最后一公里</w:t>
      </w:r>
      <w:r>
        <w:rPr>
          <w:rFonts w:ascii="Times New Roman" w:hAnsi="Times New Roman" w:cs="Times New Roman"/>
          <w:szCs w:val="32"/>
        </w:rPr>
        <w:t>”</w:t>
      </w:r>
      <w:r>
        <w:rPr>
          <w:rFonts w:hint="eastAsia" w:ascii="Times New Roman" w:hAnsi="Times New Roman" w:cs="Times New Roman"/>
          <w:szCs w:val="32"/>
        </w:rPr>
        <w:t>。深度推进全媒体融合发展，构建立体多样、融合发展的现代传播体系。</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提升公众科学素质。按照</w:t>
      </w:r>
      <w:r>
        <w:rPr>
          <w:rFonts w:ascii="Times New Roman" w:hAnsi="Times New Roman" w:cs="Times New Roman"/>
          <w:szCs w:val="32"/>
        </w:rPr>
        <w:t>“</w:t>
      </w:r>
      <w:r>
        <w:rPr>
          <w:rFonts w:hint="eastAsia" w:ascii="Times New Roman" w:hAnsi="Times New Roman" w:cs="Times New Roman"/>
          <w:szCs w:val="32"/>
        </w:rPr>
        <w:t>政府推动，部门联动，全民参与，提升素质</w:t>
      </w:r>
      <w:r>
        <w:rPr>
          <w:rFonts w:ascii="Times New Roman" w:hAnsi="Times New Roman" w:cs="Times New Roman"/>
          <w:szCs w:val="32"/>
        </w:rPr>
        <w:t>”</w:t>
      </w:r>
      <w:r>
        <w:rPr>
          <w:rFonts w:hint="eastAsia" w:ascii="Times New Roman" w:hAnsi="Times New Roman" w:cs="Times New Roman"/>
          <w:szCs w:val="32"/>
        </w:rPr>
        <w:t>的工作方针，面向基层，关注民生，求真务实，勇于创新，全力推进《全民科学素质行动计划纲要》的贯彻落实。</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优化公共文化服务</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完善文化服务体系。健全人民文化权益保障机制，完善基本公共文化服务需求分析、评估反馈和动态调整机制，因地制宜创新服务内容和服务方式，增强公共文化服务供需匹配。持续完善文化惠民基础设施，创建特色公共文化空间，重点完善镇村综合性文化服务中心，精心打造文化载体，实现服务设施高品质覆盖和高效能使用。创新</w:t>
      </w:r>
      <w:r>
        <w:rPr>
          <w:rFonts w:ascii="Times New Roman" w:hAnsi="Times New Roman" w:cs="Times New Roman"/>
          <w:szCs w:val="32"/>
        </w:rPr>
        <w:t>“</w:t>
      </w:r>
      <w:r>
        <w:rPr>
          <w:rFonts w:hint="eastAsia" w:ascii="Times New Roman" w:hAnsi="Times New Roman" w:cs="Times New Roman"/>
          <w:szCs w:val="32"/>
        </w:rPr>
        <w:t>互联网</w:t>
      </w:r>
      <w:r>
        <w:rPr>
          <w:rFonts w:ascii="Times New Roman" w:hAnsi="Times New Roman" w:cs="Times New Roman"/>
          <w:szCs w:val="32"/>
        </w:rPr>
        <w:t>+”</w:t>
      </w:r>
      <w:r>
        <w:rPr>
          <w:rFonts w:hint="eastAsia" w:ascii="Times New Roman" w:hAnsi="Times New Roman" w:cs="Times New Roman"/>
          <w:szCs w:val="32"/>
        </w:rPr>
        <w:t>公共文化服务，推动公共文化数字资源覆盖各类终端用户。深化</w:t>
      </w:r>
      <w:r>
        <w:rPr>
          <w:rFonts w:ascii="Times New Roman" w:hAnsi="Times New Roman" w:cs="Times New Roman"/>
          <w:szCs w:val="32"/>
        </w:rPr>
        <w:t>“</w:t>
      </w:r>
      <w:r>
        <w:rPr>
          <w:rFonts w:hint="eastAsia" w:ascii="Times New Roman" w:hAnsi="Times New Roman" w:cs="Times New Roman"/>
          <w:szCs w:val="32"/>
        </w:rPr>
        <w:t>书香武进</w:t>
      </w:r>
      <w:r>
        <w:rPr>
          <w:rFonts w:ascii="Times New Roman" w:hAnsi="Times New Roman" w:cs="Times New Roman"/>
          <w:szCs w:val="32"/>
        </w:rPr>
        <w:t>”</w:t>
      </w:r>
      <w:r>
        <w:rPr>
          <w:rFonts w:hint="eastAsia" w:ascii="Times New Roman" w:hAnsi="Times New Roman" w:cs="Times New Roman"/>
          <w:szCs w:val="32"/>
        </w:rPr>
        <w:t>建设，优化城乡文化资源配置，鼓励社会力量参与公共文化建设。推动档案事业新发展，大力推进档案馆新馆建设。全面谋划修志工作，拟定武进区第三轮修志总体规划。</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推进群众文化活动。着力打造具有武进特色的群众文化活动品牌，在现有市民艺术节等活动的基础上，打造具有浓郁武进地方特色的全区性群众文化节庆活动。加大基层文化供给力度，组织开展群众性文化娱乐活动，为群众搭建现代化的文化娱乐舞台。推进全民阅读阵地建设，完善镇级图书室基础设施，不断提升乡镇（街道）公共文体服务功能效率，推进村级（社区）图书室、农家书屋与区级图书馆通借通还功能，全民阅读指数达</w:t>
      </w:r>
      <w:r>
        <w:rPr>
          <w:rFonts w:ascii="Times New Roman" w:hAnsi="Times New Roman" w:cs="Times New Roman"/>
          <w:szCs w:val="32"/>
        </w:rPr>
        <w:t>74</w:t>
      </w:r>
      <w:r>
        <w:rPr>
          <w:rFonts w:hint="eastAsia" w:ascii="Times New Roman" w:hAnsi="Times New Roman" w:cs="Times New Roman"/>
          <w:szCs w:val="32"/>
        </w:rPr>
        <w:t>以上。</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塑造武进文化标识。围绕国家历史文化名城建设要求，传承历史文化基因，全面彰显江南文化的内在气质。继续做好淹城遗址保护工作，推动淹城遗址加快融入国家大运河文化带建设，提升淹城周边环境风貌，打造运河文化武进品牌。加快打造一批高端展会、学术论坛、品牌载体和众创空间，实现历史与现代文化的互通互融。大力推动武进文化走出去，打造高层次、特色化的对外文化交流品牌和平台。</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发展特色文化产业</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推动文化产业升级。坚持把社会效益放在首位、社会效益和经济效益相统一，健全现代文化产业体系和市场体系，完善文化产业规划和政策，文化产业增加值占</w:t>
      </w:r>
      <w:r>
        <w:rPr>
          <w:rFonts w:ascii="Times New Roman" w:hAnsi="Times New Roman" w:cs="Times New Roman"/>
          <w:szCs w:val="32"/>
        </w:rPr>
        <w:t>GDP</w:t>
      </w:r>
      <w:r>
        <w:rPr>
          <w:rFonts w:hint="eastAsia" w:ascii="Times New Roman" w:hAnsi="Times New Roman" w:cs="Times New Roman"/>
          <w:szCs w:val="32"/>
        </w:rPr>
        <w:t>比重达</w:t>
      </w:r>
      <w:r>
        <w:rPr>
          <w:rFonts w:ascii="Times New Roman" w:hAnsi="Times New Roman" w:cs="Times New Roman"/>
          <w:szCs w:val="32"/>
        </w:rPr>
        <w:t>6.5%</w:t>
      </w:r>
      <w:r>
        <w:rPr>
          <w:rFonts w:hint="eastAsia" w:ascii="Times New Roman" w:hAnsi="Times New Roman" w:cs="Times New Roman"/>
          <w:szCs w:val="32"/>
        </w:rPr>
        <w:t>。加大传统艺术门类转型扶持力度，围绕</w:t>
      </w:r>
      <w:r>
        <w:rPr>
          <w:rFonts w:ascii="Times New Roman" w:hAnsi="Times New Roman" w:cs="Times New Roman"/>
          <w:szCs w:val="32"/>
        </w:rPr>
        <w:t>“</w:t>
      </w:r>
      <w:r>
        <w:rPr>
          <w:rFonts w:hint="eastAsia" w:ascii="Times New Roman" w:hAnsi="Times New Roman" w:cs="Times New Roman"/>
          <w:szCs w:val="32"/>
        </w:rPr>
        <w:t>科技</w:t>
      </w:r>
      <w:r>
        <w:rPr>
          <w:rFonts w:ascii="Times New Roman" w:hAnsi="Times New Roman" w:cs="Times New Roman"/>
          <w:szCs w:val="32"/>
        </w:rPr>
        <w:t>+”“</w:t>
      </w:r>
      <w:r>
        <w:rPr>
          <w:rFonts w:hint="eastAsia" w:ascii="Times New Roman" w:hAnsi="Times New Roman" w:cs="Times New Roman"/>
          <w:szCs w:val="32"/>
        </w:rPr>
        <w:t>媒体</w:t>
      </w:r>
      <w:r>
        <w:rPr>
          <w:rFonts w:ascii="Times New Roman" w:hAnsi="Times New Roman" w:cs="Times New Roman"/>
          <w:szCs w:val="32"/>
        </w:rPr>
        <w:t>+”“</w:t>
      </w:r>
      <w:r>
        <w:rPr>
          <w:rFonts w:hint="eastAsia" w:ascii="Times New Roman" w:hAnsi="Times New Roman" w:cs="Times New Roman"/>
          <w:szCs w:val="32"/>
        </w:rPr>
        <w:t>金融</w:t>
      </w:r>
      <w:r>
        <w:rPr>
          <w:rFonts w:ascii="Times New Roman" w:hAnsi="Times New Roman" w:cs="Times New Roman"/>
          <w:szCs w:val="32"/>
        </w:rPr>
        <w:t>+”“</w:t>
      </w:r>
      <w:r>
        <w:rPr>
          <w:rFonts w:hint="eastAsia" w:ascii="Times New Roman" w:hAnsi="Times New Roman" w:cs="Times New Roman"/>
          <w:szCs w:val="32"/>
        </w:rPr>
        <w:t>网络</w:t>
      </w:r>
      <w:r>
        <w:rPr>
          <w:rFonts w:ascii="Times New Roman" w:hAnsi="Times New Roman" w:cs="Times New Roman"/>
          <w:szCs w:val="32"/>
        </w:rPr>
        <w:t>+”“</w:t>
      </w:r>
      <w:r>
        <w:rPr>
          <w:rFonts w:hint="eastAsia" w:ascii="Times New Roman" w:hAnsi="Times New Roman" w:cs="Times New Roman"/>
          <w:szCs w:val="32"/>
        </w:rPr>
        <w:t>旅游</w:t>
      </w:r>
      <w:r>
        <w:rPr>
          <w:rFonts w:ascii="Times New Roman" w:hAnsi="Times New Roman" w:cs="Times New Roman"/>
          <w:szCs w:val="32"/>
        </w:rPr>
        <w:t>+”</w:t>
      </w:r>
      <w:r>
        <w:rPr>
          <w:rFonts w:hint="eastAsia" w:ascii="Times New Roman" w:hAnsi="Times New Roman" w:cs="Times New Roman"/>
          <w:szCs w:val="32"/>
        </w:rPr>
        <w:t>，培育一批现代文化企业、特色文化产业园和新型文化消费业态，激发和满足广大群众对文化产品的服务需求。</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做好文艺精品创作。始终坚持以人民为中心的文化艺术创作导向，持续推出一批优秀原创作品，围绕全面开启社会主义现代化建设新征程等一系列重大主题，创作一批讴歌党、讴歌祖国、讴歌人民的精品力作。完善文艺精品创作生产激励机制，实施文化产品创作经典化战略，推动更多名家大师向武进集聚、更多文化人才向高峰攀登，推出更多能代表武进的标识性精品力作。</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实现文旅深度融合。深度挖掘武进文化底蕴、内涵、价值，推动文化与旅游、影视、演艺等相关产业融合发展。围绕全域旅游示范区建设要求，加快春秋淹城旅游区和太湖湾旅游度假区提档升级，打造一批具有浓郁地方特色的文化旅游产品，创新扩大和引导文旅市场消费机制。</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第十七章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推进区域治理现代化</w:t>
      </w:r>
    </w:p>
    <w:p>
      <w:pPr>
        <w:pStyle w:val="2"/>
        <w:pBdr>
          <w:top w:val="none" w:color="auto" w:sz="0" w:space="0"/>
          <w:left w:val="none" w:color="auto" w:sz="0" w:space="0"/>
          <w:bottom w:val="none" w:color="auto" w:sz="0" w:space="0"/>
          <w:right w:val="none" w:color="auto" w:sz="0" w:space="0"/>
        </w:pBdr>
        <w:spacing w:line="570" w:lineRule="exact"/>
        <w:ind w:firstLine="31680"/>
        <w:rPr>
          <w:rFonts w:ascii="Times New Roman" w:hAnsi="Times New Roman" w:cs="Times New Roman"/>
          <w:sz w:val="32"/>
          <w:szCs w:val="32"/>
        </w:rPr>
      </w:pPr>
      <w:r>
        <w:rPr>
          <w:rFonts w:hint="eastAsia" w:ascii="Times New Roman" w:hAnsi="Times New Roman" w:cs="Times New Roman"/>
          <w:sz w:val="32"/>
          <w:szCs w:val="32"/>
        </w:rPr>
        <w:t>聚焦重点领域和关键环节，着力固根基、扬优势、补短板、强弱项，加快探索符合实际、系统完备、运行高效的制度体系，不断提升治理体系和治理能力现代化水平，为</w:t>
      </w:r>
      <w:r>
        <w:rPr>
          <w:rFonts w:ascii="Times New Roman" w:hAnsi="Times New Roman" w:cs="Times New Roman"/>
          <w:sz w:val="32"/>
          <w:szCs w:val="32"/>
        </w:rPr>
        <w:t>“</w:t>
      </w:r>
      <w:r>
        <w:rPr>
          <w:rFonts w:hint="eastAsia" w:ascii="Times New Roman" w:hAnsi="Times New Roman" w:cs="Times New Roman"/>
          <w:sz w:val="32"/>
          <w:szCs w:val="32"/>
        </w:rPr>
        <w:t>强富美高</w:t>
      </w:r>
      <w:r>
        <w:rPr>
          <w:rFonts w:ascii="Times New Roman" w:hAnsi="Times New Roman" w:cs="Times New Roman"/>
          <w:sz w:val="32"/>
          <w:szCs w:val="32"/>
        </w:rPr>
        <w:t>”</w:t>
      </w:r>
      <w:r>
        <w:rPr>
          <w:rFonts w:hint="eastAsia" w:ascii="Times New Roman" w:hAnsi="Times New Roman" w:cs="Times New Roman"/>
          <w:sz w:val="32"/>
          <w:szCs w:val="32"/>
        </w:rPr>
        <w:t>新武进建设提供有力制度保证。</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积极探索社会治理创新</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优化提升网格化集成管理。坚持和完善</w:t>
      </w:r>
      <w:r>
        <w:rPr>
          <w:rFonts w:ascii="Times New Roman" w:hAnsi="Times New Roman" w:cs="Times New Roman"/>
          <w:szCs w:val="32"/>
        </w:rPr>
        <w:t>“</w:t>
      </w:r>
      <w:r>
        <w:rPr>
          <w:rFonts w:hint="eastAsia" w:ascii="Times New Roman" w:hAnsi="Times New Roman" w:cs="Times New Roman"/>
          <w:szCs w:val="32"/>
        </w:rPr>
        <w:t>大数据</w:t>
      </w:r>
      <w:r>
        <w:rPr>
          <w:rFonts w:ascii="Times New Roman" w:hAnsi="Times New Roman" w:cs="Times New Roman"/>
          <w:szCs w:val="32"/>
        </w:rPr>
        <w:t>+</w:t>
      </w:r>
      <w:r>
        <w:rPr>
          <w:rFonts w:hint="eastAsia" w:ascii="Times New Roman" w:hAnsi="Times New Roman" w:cs="Times New Roman"/>
          <w:szCs w:val="32"/>
        </w:rPr>
        <w:t>网格化</w:t>
      </w:r>
      <w:r>
        <w:rPr>
          <w:rFonts w:ascii="Times New Roman" w:hAnsi="Times New Roman" w:cs="Times New Roman"/>
          <w:szCs w:val="32"/>
        </w:rPr>
        <w:t>+</w:t>
      </w:r>
      <w:r>
        <w:rPr>
          <w:rFonts w:hint="eastAsia" w:ascii="Times New Roman" w:hAnsi="Times New Roman" w:cs="Times New Roman"/>
          <w:szCs w:val="32"/>
        </w:rPr>
        <w:t>铁脚板</w:t>
      </w:r>
      <w:r>
        <w:rPr>
          <w:rFonts w:ascii="Times New Roman" w:hAnsi="Times New Roman" w:cs="Times New Roman"/>
          <w:szCs w:val="32"/>
        </w:rPr>
        <w:t>”</w:t>
      </w:r>
      <w:r>
        <w:rPr>
          <w:rFonts w:hint="eastAsia" w:ascii="Times New Roman" w:hAnsi="Times New Roman" w:cs="Times New Roman"/>
          <w:szCs w:val="32"/>
        </w:rPr>
        <w:t>治理机制，大力推进网格化治理集成改革，整合各类社会治理平台，打造一体化统一指挥平台，建立社会治理现代化综合指挥中心，建立以</w:t>
      </w:r>
      <w:r>
        <w:rPr>
          <w:rFonts w:ascii="Times New Roman" w:hAnsi="Times New Roman" w:cs="Times New Roman"/>
          <w:szCs w:val="32"/>
        </w:rPr>
        <w:t>12345</w:t>
      </w:r>
      <w:r>
        <w:rPr>
          <w:rFonts w:hint="eastAsia" w:ascii="Times New Roman" w:hAnsi="Times New Roman" w:cs="Times New Roman"/>
          <w:szCs w:val="32"/>
        </w:rPr>
        <w:t>为主叫号码的基层社会治理联动响应机制，形成以网格化治理为载体的联动共治体系。整合各类数据信息系统，加快大数据中心建设，形成以大数据应用为内核的赋能服务体系。完善网格工作力量体系和绩效评价制度，建立完善</w:t>
      </w:r>
      <w:r>
        <w:rPr>
          <w:rFonts w:ascii="Times New Roman" w:hAnsi="Times New Roman" w:cs="Times New Roman"/>
          <w:szCs w:val="32"/>
        </w:rPr>
        <w:t>“</w:t>
      </w:r>
      <w:r>
        <w:rPr>
          <w:rFonts w:hint="eastAsia" w:ascii="Times New Roman" w:hAnsi="Times New Roman" w:cs="Times New Roman"/>
          <w:szCs w:val="32"/>
        </w:rPr>
        <w:t>三官一律</w:t>
      </w:r>
      <w:r>
        <w:rPr>
          <w:rFonts w:ascii="Times New Roman" w:hAnsi="Times New Roman" w:cs="Times New Roman"/>
          <w:szCs w:val="32"/>
        </w:rPr>
        <w:t>”(</w:t>
      </w:r>
      <w:r>
        <w:rPr>
          <w:rFonts w:hint="eastAsia" w:ascii="Times New Roman" w:hAnsi="Times New Roman" w:cs="Times New Roman"/>
          <w:szCs w:val="32"/>
        </w:rPr>
        <w:t>法官、检察官、警官和律师</w:t>
      </w:r>
      <w:r>
        <w:rPr>
          <w:rFonts w:ascii="Times New Roman" w:hAnsi="Times New Roman" w:cs="Times New Roman"/>
          <w:szCs w:val="32"/>
        </w:rPr>
        <w:t>)</w:t>
      </w:r>
      <w:r>
        <w:rPr>
          <w:rFonts w:hint="eastAsia" w:ascii="Times New Roman" w:hAnsi="Times New Roman" w:cs="Times New Roman"/>
          <w:szCs w:val="32"/>
        </w:rPr>
        <w:t>进网格制度，形成以</w:t>
      </w:r>
      <w:r>
        <w:rPr>
          <w:rFonts w:ascii="Times New Roman" w:hAnsi="Times New Roman" w:cs="Times New Roman"/>
          <w:szCs w:val="32"/>
        </w:rPr>
        <w:t>“</w:t>
      </w:r>
      <w:r>
        <w:rPr>
          <w:rFonts w:hint="eastAsia" w:ascii="Times New Roman" w:hAnsi="Times New Roman" w:cs="Times New Roman"/>
          <w:szCs w:val="32"/>
        </w:rPr>
        <w:t>铁脚板</w:t>
      </w:r>
      <w:r>
        <w:rPr>
          <w:rFonts w:ascii="Times New Roman" w:hAnsi="Times New Roman" w:cs="Times New Roman"/>
          <w:szCs w:val="32"/>
        </w:rPr>
        <w:t>”</w:t>
      </w:r>
      <w:r>
        <w:rPr>
          <w:rFonts w:hint="eastAsia" w:ascii="Times New Roman" w:hAnsi="Times New Roman" w:cs="Times New Roman"/>
          <w:szCs w:val="32"/>
        </w:rPr>
        <w:t>落地为导向的力量组织体系。深化</w:t>
      </w:r>
      <w:r>
        <w:rPr>
          <w:rFonts w:ascii="Times New Roman" w:hAnsi="Times New Roman" w:cs="Times New Roman"/>
          <w:szCs w:val="32"/>
        </w:rPr>
        <w:t>“</w:t>
      </w:r>
      <w:r>
        <w:rPr>
          <w:rFonts w:hint="eastAsia" w:ascii="Times New Roman" w:hAnsi="Times New Roman" w:cs="Times New Roman"/>
          <w:szCs w:val="32"/>
        </w:rPr>
        <w:t>警格</w:t>
      </w:r>
      <w:r>
        <w:rPr>
          <w:rFonts w:ascii="Times New Roman" w:hAnsi="Times New Roman" w:cs="Times New Roman"/>
          <w:szCs w:val="32"/>
        </w:rPr>
        <w:t>+</w:t>
      </w:r>
      <w:r>
        <w:rPr>
          <w:rFonts w:hint="eastAsia" w:ascii="Times New Roman" w:hAnsi="Times New Roman" w:cs="Times New Roman"/>
          <w:szCs w:val="32"/>
        </w:rPr>
        <w:t>网格</w:t>
      </w:r>
      <w:r>
        <w:rPr>
          <w:rFonts w:ascii="Times New Roman" w:hAnsi="Times New Roman" w:cs="Times New Roman"/>
          <w:szCs w:val="32"/>
        </w:rPr>
        <w:t>”</w:t>
      </w:r>
      <w:r>
        <w:rPr>
          <w:rFonts w:hint="eastAsia" w:ascii="Times New Roman" w:hAnsi="Times New Roman" w:cs="Times New Roman"/>
          <w:szCs w:val="32"/>
        </w:rPr>
        <w:t>融合治理，推动社区警务室与网格工作站一体运作，发挥各级社会治理平台实战作用。</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全面深化政法领域改革。深化行政执法与刑事司法</w:t>
      </w:r>
      <w:r>
        <w:rPr>
          <w:rFonts w:ascii="Times New Roman" w:hAnsi="Times New Roman" w:cs="Times New Roman"/>
          <w:szCs w:val="32"/>
        </w:rPr>
        <w:t>“</w:t>
      </w:r>
      <w:r>
        <w:rPr>
          <w:rFonts w:hint="eastAsia" w:ascii="Times New Roman" w:hAnsi="Times New Roman" w:cs="Times New Roman"/>
          <w:szCs w:val="32"/>
        </w:rPr>
        <w:t>两法衔接</w:t>
      </w:r>
      <w:r>
        <w:rPr>
          <w:rFonts w:ascii="Times New Roman" w:hAnsi="Times New Roman" w:cs="Times New Roman"/>
          <w:szCs w:val="32"/>
        </w:rPr>
        <w:t>”</w:t>
      </w:r>
      <w:r>
        <w:rPr>
          <w:rFonts w:hint="eastAsia" w:ascii="Times New Roman" w:hAnsi="Times New Roman" w:cs="Times New Roman"/>
          <w:szCs w:val="32"/>
        </w:rPr>
        <w:t>，完善执法司法监督制约机制，推进司法建议、检察建议落实到位，开展公益诉讼。深化镇域综合执法体制改革，加大行政执法三项制度规范化建设，建立区镇统一、上下贯通的综合监管执法两级指挥平台，完善综合执法机构与业务主管部门、行政审批部门之间衔接，强化事中事后监管。落实国家法治宣传第八个五年规划，完善分类、分业、分众法治宣传教育机制，全民法治宣传教育普及率超过</w:t>
      </w:r>
      <w:r>
        <w:rPr>
          <w:rFonts w:ascii="Times New Roman" w:hAnsi="Times New Roman" w:cs="Times New Roman"/>
          <w:szCs w:val="32"/>
        </w:rPr>
        <w:t>80%</w:t>
      </w:r>
      <w:r>
        <w:rPr>
          <w:rFonts w:hint="eastAsia" w:ascii="Times New Roman" w:hAnsi="Times New Roman" w:cs="Times New Roman"/>
          <w:szCs w:val="32"/>
        </w:rPr>
        <w:t>。统筹推进公共法律服务</w:t>
      </w:r>
      <w:r>
        <w:rPr>
          <w:rFonts w:ascii="Times New Roman" w:hAnsi="Times New Roman" w:cs="Times New Roman"/>
          <w:szCs w:val="32"/>
        </w:rPr>
        <w:t>“</w:t>
      </w:r>
      <w:r>
        <w:rPr>
          <w:rFonts w:hint="eastAsia" w:ascii="Times New Roman" w:hAnsi="Times New Roman" w:cs="Times New Roman"/>
          <w:szCs w:val="32"/>
        </w:rPr>
        <w:t>实体、网络、热线</w:t>
      </w:r>
      <w:r>
        <w:rPr>
          <w:rFonts w:ascii="Times New Roman" w:hAnsi="Times New Roman" w:cs="Times New Roman"/>
          <w:szCs w:val="32"/>
        </w:rPr>
        <w:t>”</w:t>
      </w:r>
      <w:r>
        <w:rPr>
          <w:rFonts w:hint="eastAsia" w:ascii="Times New Roman" w:hAnsi="Times New Roman" w:cs="Times New Roman"/>
          <w:szCs w:val="32"/>
        </w:rPr>
        <w:t>三大平台建设，建成覆盖城乡、便捷高效、均等普惠的公共法律服务网络，实现区镇两级党委政府法律顾问、公职律师制度全覆盖。</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着力提升乡村善治水平。健全党组织领导的自治、法治、德治相结合的城乡基层治理体系，围绕基层党组织构建公共服务圈、群众自治圈、社会共治圈。深入推进</w:t>
      </w:r>
      <w:r>
        <w:rPr>
          <w:rFonts w:ascii="Times New Roman" w:hAnsi="Times New Roman" w:cs="Times New Roman"/>
          <w:szCs w:val="32"/>
        </w:rPr>
        <w:t>“</w:t>
      </w:r>
      <w:r>
        <w:rPr>
          <w:rFonts w:hint="eastAsia" w:ascii="Times New Roman" w:hAnsi="Times New Roman" w:cs="Times New Roman"/>
          <w:szCs w:val="32"/>
        </w:rPr>
        <w:t>万村善治</w:t>
      </w:r>
      <w:r>
        <w:rPr>
          <w:rFonts w:ascii="Times New Roman" w:hAnsi="Times New Roman" w:cs="Times New Roman"/>
          <w:szCs w:val="32"/>
        </w:rPr>
        <w:t>”</w:t>
      </w:r>
      <w:r>
        <w:rPr>
          <w:rFonts w:hint="eastAsia" w:ascii="Times New Roman" w:hAnsi="Times New Roman" w:cs="Times New Roman"/>
          <w:szCs w:val="32"/>
        </w:rPr>
        <w:t>工程，推进乡村治理体系建设试点和示范村镇建设，深化平安乡村建设，完善乡村治理体系，维护农村社会和谐稳定。充分发挥群众参与自治的主体作用，积极培育一批乡村治理示范村，切实发挥其引领示范和辐射带动作用，促进建设充满活力、和谐有序的乡村社会。</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深入推进全面依法治区</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坚持全面依法行政。依法全面履行政府职能，健全完善行政决策制度，加强权力清单管理，推动严格规范公正文明执法，提高依法行政水平，提升政府公信力和执行力。强化干部队伍法治观念，大力弘扬法治精神，善于运用法治思维、法治方式谋划发展，破解难题。通过领导干部出庭应诉、参加行政复议听证等多种方式，增强领导干部的法治意识，做到法定职责必须为、法无授权不可为。</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强民主法治建设。着力加强民主监督制度建设和民主监督能力建设，着力提升民主监督水平。全面落实司法责任制，深化诉讼制度改革，坚决守牢公正司法底线，努力让人民群众在每一个司法案件中感受到公平正义。健全保障宪法实施的体制机制，维护宪法权威和尊严。扎实推进民法典的宣传实施工作，强化对实施情况的监督，更好保障人民权益。</w:t>
      </w:r>
    </w:p>
    <w:p>
      <w:pPr>
        <w:spacing w:line="570" w:lineRule="exact"/>
        <w:ind w:firstLine="31680"/>
        <w:rPr>
          <w:rFonts w:ascii="Times New Roman" w:hAnsi="Times New Roman" w:cs="Times New Roman"/>
        </w:rPr>
      </w:pPr>
      <w:r>
        <w:rPr>
          <w:rFonts w:hint="eastAsia" w:ascii="Times New Roman" w:hAnsi="Times New Roman" w:cs="Times New Roman"/>
          <w:szCs w:val="32"/>
        </w:rPr>
        <w:t>推进法治社会建设。增强全民法治观念，提升全民法律素养，建立完备的法律服务体系，形成办事依法、遇事找法、解决问题用法、化解矛盾靠法的良好氛围。完善普法教育机制，创新法治宣传机制和手段，大力弘扬法治意识，建设法治文化。深化社区、社会组织、社会工作专业人才</w:t>
      </w:r>
      <w:r>
        <w:rPr>
          <w:rFonts w:ascii="Times New Roman" w:hAnsi="Times New Roman" w:cs="Times New Roman"/>
          <w:szCs w:val="32"/>
        </w:rPr>
        <w:t>“</w:t>
      </w:r>
      <w:r>
        <w:rPr>
          <w:rFonts w:hint="eastAsia" w:ascii="Times New Roman" w:hAnsi="Times New Roman" w:cs="Times New Roman"/>
          <w:szCs w:val="32"/>
        </w:rPr>
        <w:t>三社联动</w:t>
      </w:r>
      <w:r>
        <w:rPr>
          <w:rFonts w:ascii="Times New Roman" w:hAnsi="Times New Roman" w:cs="Times New Roman"/>
          <w:szCs w:val="32"/>
        </w:rPr>
        <w:t>”</w:t>
      </w:r>
      <w:r>
        <w:rPr>
          <w:rFonts w:hint="eastAsia" w:ascii="Times New Roman" w:hAnsi="Times New Roman" w:cs="Times New Roman"/>
          <w:szCs w:val="32"/>
        </w:rPr>
        <w:t>，建强全要素管理服务网络。搭建更有效的矛盾争议化解平台，促进各类纠纷的实质性化解。</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打造更高水平平安武进</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全面防范化解矛盾风险。深入贯彻总体国家安全观，紧紧抓住影响国家政治安全的风险点，打好维护国家政治安全主动仗。建立健全风险防控</w:t>
      </w:r>
      <w:r>
        <w:rPr>
          <w:rFonts w:ascii="Times New Roman" w:hAnsi="Times New Roman" w:cs="Times New Roman"/>
          <w:szCs w:val="32"/>
        </w:rPr>
        <w:t>“</w:t>
      </w:r>
      <w:r>
        <w:rPr>
          <w:rFonts w:hint="eastAsia" w:ascii="Times New Roman" w:hAnsi="Times New Roman" w:cs="Times New Roman"/>
          <w:szCs w:val="32"/>
        </w:rPr>
        <w:t>四项机制</w:t>
      </w:r>
      <w:r>
        <w:rPr>
          <w:rFonts w:ascii="Times New Roman" w:hAnsi="Times New Roman" w:cs="Times New Roman"/>
          <w:szCs w:val="32"/>
        </w:rPr>
        <w:t>”</w:t>
      </w:r>
      <w:r>
        <w:rPr>
          <w:rFonts w:hint="eastAsia" w:ascii="Times New Roman" w:hAnsi="Times New Roman" w:cs="Times New Roman"/>
          <w:szCs w:val="32"/>
        </w:rPr>
        <w:t>，深入排查化解社会矛盾和风险隐患，防范化解经济金融风险、社会矛盾风险、个人极端风险。深化信访制度改革，推进信访法治化标准化建设，努力实现群众合理诉求</w:t>
      </w:r>
      <w:r>
        <w:rPr>
          <w:rFonts w:ascii="Times New Roman" w:hAnsi="Times New Roman" w:cs="Times New Roman"/>
          <w:szCs w:val="32"/>
        </w:rPr>
        <w:t>“</w:t>
      </w:r>
      <w:r>
        <w:rPr>
          <w:rFonts w:hint="eastAsia" w:ascii="Times New Roman" w:hAnsi="Times New Roman" w:cs="Times New Roman"/>
          <w:szCs w:val="32"/>
        </w:rPr>
        <w:t>最多访一次</w:t>
      </w:r>
      <w:r>
        <w:rPr>
          <w:rFonts w:ascii="Times New Roman" w:hAnsi="Times New Roman" w:cs="Times New Roman"/>
          <w:szCs w:val="32"/>
        </w:rPr>
        <w:t>”</w:t>
      </w:r>
      <w:r>
        <w:rPr>
          <w:rFonts w:hint="eastAsia" w:ascii="Times New Roman" w:hAnsi="Times New Roman" w:cs="Times New Roman"/>
          <w:szCs w:val="32"/>
        </w:rPr>
        <w:t>。坚持和发展新时代</w:t>
      </w:r>
      <w:r>
        <w:rPr>
          <w:rFonts w:ascii="Times New Roman" w:hAnsi="Times New Roman" w:cs="Times New Roman"/>
          <w:szCs w:val="32"/>
        </w:rPr>
        <w:t>“</w:t>
      </w:r>
      <w:r>
        <w:rPr>
          <w:rFonts w:hint="eastAsia" w:ascii="Times New Roman" w:hAnsi="Times New Roman" w:cs="Times New Roman"/>
          <w:szCs w:val="32"/>
        </w:rPr>
        <w:t>枫桥经验</w:t>
      </w:r>
      <w:r>
        <w:rPr>
          <w:rFonts w:ascii="Times New Roman" w:hAnsi="Times New Roman" w:cs="Times New Roman"/>
          <w:szCs w:val="32"/>
        </w:rPr>
        <w:t>”</w:t>
      </w:r>
      <w:r>
        <w:rPr>
          <w:rFonts w:hint="eastAsia" w:ascii="Times New Roman" w:hAnsi="Times New Roman" w:cs="Times New Roman"/>
          <w:szCs w:val="32"/>
        </w:rPr>
        <w:t>，完善调解、仲裁、行政裁决、行政复议、诉讼等有机衔接的多元化纠纷解决机制。拓展行业性、专业性、区域性调解组织建设，健全人民调解、行政调解、司法调解联动工作体系。健全社会心理服务体系和疏导、干预机制，将社会心理服务纳入城乡基本公共服务体系，培养自尊自信、理性平和、积极向上的社会心态。</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完善社会治安防控体系。坚持立体化、法治化、专业化、智能化方向，开展新一轮社会治安防控体系建设。创新经济犯罪、网络犯罪打击机制，推动扫黑除恶常治长效，深化重点行业整治，加强社会治安重点地区挂牌整治，加强前科劣迹人员重点管控，试点推广湖塘镇</w:t>
      </w:r>
      <w:r>
        <w:rPr>
          <w:rFonts w:ascii="Times New Roman" w:hAnsi="Times New Roman" w:cs="Times New Roman"/>
          <w:szCs w:val="32"/>
        </w:rPr>
        <w:t>“</w:t>
      </w:r>
      <w:r>
        <w:rPr>
          <w:rFonts w:hint="eastAsia" w:ascii="Times New Roman" w:hAnsi="Times New Roman" w:cs="Times New Roman"/>
          <w:szCs w:val="32"/>
        </w:rPr>
        <w:t>房</w:t>
      </w:r>
      <w:r>
        <w:rPr>
          <w:rFonts w:ascii="Times New Roman" w:hAnsi="Times New Roman" w:cs="Times New Roman"/>
          <w:szCs w:val="32"/>
        </w:rPr>
        <w:t>+</w:t>
      </w:r>
      <w:r>
        <w:rPr>
          <w:rFonts w:hint="eastAsia" w:ascii="Times New Roman" w:hAnsi="Times New Roman" w:cs="Times New Roman"/>
          <w:szCs w:val="32"/>
        </w:rPr>
        <w:t>人</w:t>
      </w:r>
      <w:r>
        <w:rPr>
          <w:rFonts w:ascii="Times New Roman" w:hAnsi="Times New Roman" w:cs="Times New Roman"/>
          <w:szCs w:val="32"/>
        </w:rPr>
        <w:t>”</w:t>
      </w:r>
      <w:r>
        <w:rPr>
          <w:rFonts w:hint="eastAsia" w:ascii="Times New Roman" w:hAnsi="Times New Roman" w:cs="Times New Roman"/>
          <w:szCs w:val="32"/>
        </w:rPr>
        <w:t>管理经验，提升人房管理水平。深化群租房专项治理，规范出租房管理。深入总结疫情防控中联防联控、群防群治的经验，坚定不移走专群结合之路。加大社会组织培育力度，开展问题青少年关心帮扶、重点人员教育疏导以及困难群众关爱救助，有效减少社会不安定因素。加强流动人口管理服务，创新落实非户籍人口配套政策，完善非户籍人口落户、教育、就业、医疗、社保、住房等配套措施。</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健全公共安全体制机制。牢固树立安全发展理念和</w:t>
      </w:r>
      <w:r>
        <w:rPr>
          <w:rFonts w:ascii="Times New Roman" w:hAnsi="Times New Roman" w:cs="Times New Roman"/>
          <w:szCs w:val="32"/>
        </w:rPr>
        <w:t>“</w:t>
      </w:r>
      <w:r>
        <w:rPr>
          <w:rFonts w:hint="eastAsia" w:ascii="Times New Roman" w:hAnsi="Times New Roman" w:cs="Times New Roman"/>
          <w:szCs w:val="32"/>
        </w:rPr>
        <w:t>全周期管理</w:t>
      </w:r>
      <w:r>
        <w:rPr>
          <w:rFonts w:ascii="Times New Roman" w:hAnsi="Times New Roman" w:cs="Times New Roman"/>
          <w:szCs w:val="32"/>
        </w:rPr>
        <w:t>”</w:t>
      </w:r>
      <w:r>
        <w:rPr>
          <w:rFonts w:hint="eastAsia" w:ascii="Times New Roman" w:hAnsi="Times New Roman" w:cs="Times New Roman"/>
          <w:szCs w:val="32"/>
        </w:rPr>
        <w:t>意识，把好公共安全风险</w:t>
      </w:r>
      <w:r>
        <w:rPr>
          <w:rFonts w:ascii="Times New Roman" w:hAnsi="Times New Roman" w:cs="Times New Roman"/>
          <w:szCs w:val="32"/>
        </w:rPr>
        <w:t>“</w:t>
      </w:r>
      <w:r>
        <w:rPr>
          <w:rFonts w:hint="eastAsia" w:ascii="Times New Roman" w:hAnsi="Times New Roman" w:cs="Times New Roman"/>
          <w:szCs w:val="32"/>
        </w:rPr>
        <w:t>源头、监测、管控</w:t>
      </w:r>
      <w:r>
        <w:rPr>
          <w:rFonts w:ascii="Times New Roman" w:hAnsi="Times New Roman" w:cs="Times New Roman"/>
          <w:szCs w:val="32"/>
        </w:rPr>
        <w:t>”</w:t>
      </w:r>
      <w:r>
        <w:rPr>
          <w:rFonts w:hint="eastAsia" w:ascii="Times New Roman" w:hAnsi="Times New Roman" w:cs="Times New Roman"/>
          <w:szCs w:val="32"/>
        </w:rPr>
        <w:t>三大关口，提高风险预测预警预防能力。</w:t>
      </w:r>
      <w:bookmarkStart w:id="25" w:name="_Hlk56586768"/>
      <w:r>
        <w:rPr>
          <w:rFonts w:hint="eastAsia" w:ascii="Times New Roman" w:hAnsi="Times New Roman" w:cs="Times New Roman"/>
          <w:szCs w:val="32"/>
        </w:rPr>
        <w:t>加快建立健全安全生产责任和管理制度体系</w:t>
      </w:r>
      <w:bookmarkEnd w:id="25"/>
      <w:r>
        <w:rPr>
          <w:rFonts w:hint="eastAsia" w:ascii="Times New Roman" w:hAnsi="Times New Roman" w:cs="Times New Roman"/>
          <w:szCs w:val="32"/>
        </w:rPr>
        <w:t>、隐患排查治理和风险防控体系，强化交通等安全隐患常态化治理，完善消防体系建设，加强对寄递物流、危爆物品等行业监管，防范遏制重特大安全事故。科学防控公共卫生风险，完善重大疫情防控体制机制，健全公共卫生应急管理体系。健全区镇两级应急指挥平台，完善突发案事件应急处置机制，加强应急处置和社会救援力量建设，构建实战化、扁平化、合成化应急处置模式。</w:t>
      </w:r>
    </w:p>
    <w:p>
      <w:pPr>
        <w:ind w:firstLine="31680"/>
        <w:rPr>
          <w:rStyle w:val="27"/>
          <w:rFonts w:ascii="Times New Roman" w:hAnsi="Times New Roman" w:cs="Times New Roman"/>
          <w:bCs w:val="0"/>
          <w:sz w:val="36"/>
          <w:szCs w:val="36"/>
        </w:rPr>
      </w:pPr>
      <w:r>
        <w:rPr>
          <w:rStyle w:val="27"/>
          <w:rFonts w:ascii="Times New Roman" w:hAnsi="Times New Roman" w:cs="Times New Roman"/>
          <w:bCs w:val="0"/>
          <w:sz w:val="36"/>
          <w:szCs w:val="36"/>
        </w:rPr>
        <w:br w:type="page"/>
      </w:r>
    </w:p>
    <w:p>
      <w:pPr>
        <w:spacing w:line="610" w:lineRule="exact"/>
        <w:ind w:firstLine="0" w:firstLineChars="0"/>
        <w:jc w:val="center"/>
        <w:rPr>
          <w:rStyle w:val="27"/>
          <w:rFonts w:ascii="Times New Roman" w:hAnsi="Times New Roman" w:cs="Times New Roman"/>
          <w:bCs w:val="0"/>
          <w:sz w:val="36"/>
          <w:szCs w:val="36"/>
        </w:rPr>
      </w:pPr>
      <w:r>
        <w:rPr>
          <w:rStyle w:val="27"/>
          <w:rFonts w:hint="eastAsia" w:ascii="Times New Roman" w:hAnsi="Times New Roman" w:cs="Times New Roman"/>
          <w:bCs w:val="0"/>
          <w:sz w:val="36"/>
          <w:szCs w:val="36"/>
        </w:rPr>
        <w:t>第六篇</w:t>
      </w:r>
      <w:r>
        <w:rPr>
          <w:rStyle w:val="27"/>
          <w:rFonts w:ascii="Times New Roman" w:hAnsi="Times New Roman" w:cs="Times New Roman"/>
          <w:bCs w:val="0"/>
          <w:sz w:val="36"/>
          <w:szCs w:val="36"/>
        </w:rPr>
        <w:t xml:space="preserve">  </w:t>
      </w:r>
      <w:r>
        <w:rPr>
          <w:rStyle w:val="27"/>
          <w:rFonts w:hint="eastAsia" w:ascii="Times New Roman" w:hAnsi="Times New Roman" w:cs="Times New Roman"/>
          <w:bCs w:val="0"/>
          <w:sz w:val="36"/>
          <w:szCs w:val="36"/>
        </w:rPr>
        <w:t>加强规划组织实施完善保障机制</w:t>
      </w:r>
    </w:p>
    <w:p>
      <w:pPr>
        <w:spacing w:beforeLines="50" w:afterLines="50" w:line="61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第十八章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坚持和加强党的全面领导</w:t>
      </w:r>
    </w:p>
    <w:p>
      <w:pPr>
        <w:spacing w:line="610" w:lineRule="exact"/>
        <w:ind w:firstLine="31680"/>
        <w:rPr>
          <w:rFonts w:ascii="Times New Roman" w:hAnsi="Times New Roman" w:cs="Times New Roman"/>
        </w:rPr>
      </w:pPr>
      <w:r>
        <w:rPr>
          <w:rFonts w:hint="eastAsia" w:ascii="Times New Roman" w:hAnsi="Times New Roman" w:cs="Times New Roman"/>
          <w:szCs w:val="32"/>
        </w:rPr>
        <w:t>坚持党对一切工作的领导，充分发挥党总揽全局、协调各方的领导核心作用，把党的领导落实到</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规划组织实施的各方面各环节。</w:t>
      </w:r>
    </w:p>
    <w:p>
      <w:pPr>
        <w:pStyle w:val="6"/>
        <w:spacing w:line="610" w:lineRule="exact"/>
        <w:ind w:firstLine="0" w:firstLineChars="0"/>
        <w:jc w:val="center"/>
        <w:rPr>
          <w:rFonts w:ascii="Times New Roman" w:hAnsi="Times New Roman" w:eastAsia="楷体_GB2312" w:cs="Times New Roman"/>
          <w:b w:val="0"/>
          <w:bCs w:val="0"/>
          <w:szCs w:val="21"/>
        </w:rPr>
      </w:pPr>
      <w:bookmarkStart w:id="26" w:name="_Toc55403999"/>
      <w:r>
        <w:rPr>
          <w:rFonts w:hint="eastAsia" w:ascii="Times New Roman" w:hAnsi="Times New Roman" w:eastAsia="楷体_GB2312" w:cs="Times New Roman"/>
          <w:b w:val="0"/>
          <w:bCs w:val="0"/>
          <w:szCs w:val="21"/>
        </w:rPr>
        <w:t>第一节</w:t>
      </w:r>
      <w:r>
        <w:rPr>
          <w:rFonts w:ascii="Times New Roman" w:hAnsi="Times New Roman" w:eastAsia="楷体_GB2312" w:cs="Times New Roman"/>
          <w:b w:val="0"/>
          <w:bCs w:val="0"/>
          <w:szCs w:val="21"/>
        </w:rPr>
        <w:t xml:space="preserve">  </w:t>
      </w:r>
      <w:r>
        <w:rPr>
          <w:rFonts w:hint="eastAsia" w:ascii="Times New Roman" w:hAnsi="Times New Roman" w:eastAsia="楷体_GB2312" w:cs="Times New Roman"/>
          <w:b w:val="0"/>
          <w:bCs w:val="0"/>
          <w:szCs w:val="21"/>
        </w:rPr>
        <w:t>加强思想政治引领</w:t>
      </w:r>
      <w:bookmarkEnd w:id="26"/>
    </w:p>
    <w:p>
      <w:pPr>
        <w:spacing w:line="610" w:lineRule="exact"/>
        <w:ind w:firstLine="31680"/>
        <w:rPr>
          <w:rFonts w:ascii="Times New Roman" w:hAnsi="Times New Roman" w:cs="Times New Roman"/>
        </w:rPr>
      </w:pPr>
      <w:r>
        <w:rPr>
          <w:rFonts w:hint="eastAsia" w:ascii="Times New Roman" w:hAnsi="Times New Roman" w:cs="Times New Roman"/>
          <w:szCs w:val="32"/>
        </w:rPr>
        <w:t>坚持马克思主义在意识形态领域指导地位的根本制度，用习近平新时代中国特色社会主义思想定向领航，完善理论武装工作体系，创新传播手段和表达方式，办好阳湖讲坛系列课堂，推动理想信念教育常态化、制度化，推进党的创新理论通俗化大众化。</w:t>
      </w:r>
    </w:p>
    <w:p>
      <w:pPr>
        <w:pStyle w:val="6"/>
        <w:spacing w:line="610" w:lineRule="exact"/>
        <w:ind w:firstLine="0" w:firstLineChars="0"/>
        <w:jc w:val="center"/>
        <w:rPr>
          <w:rFonts w:ascii="Times New Roman" w:hAnsi="Times New Roman" w:eastAsia="楷体" w:cs="Times New Roman"/>
          <w:b w:val="0"/>
          <w:bCs w:val="0"/>
        </w:rPr>
      </w:pPr>
      <w:bookmarkStart w:id="27" w:name="_Toc55404000"/>
      <w:r>
        <w:rPr>
          <w:rFonts w:hint="eastAsia" w:ascii="Times New Roman" w:hAnsi="Times New Roman" w:eastAsia="楷体_GB2312" w:cs="Times New Roman"/>
          <w:b w:val="0"/>
          <w:bCs w:val="0"/>
          <w:szCs w:val="21"/>
        </w:rPr>
        <w:t>第二节</w:t>
      </w:r>
      <w:r>
        <w:rPr>
          <w:rFonts w:ascii="Times New Roman" w:hAnsi="Times New Roman" w:eastAsia="楷体_GB2312" w:cs="Times New Roman"/>
          <w:b w:val="0"/>
          <w:bCs w:val="0"/>
          <w:szCs w:val="21"/>
        </w:rPr>
        <w:t xml:space="preserve">  </w:t>
      </w:r>
      <w:r>
        <w:rPr>
          <w:rFonts w:hint="eastAsia" w:ascii="Times New Roman" w:hAnsi="Times New Roman" w:eastAsia="楷体_GB2312" w:cs="Times New Roman"/>
          <w:b w:val="0"/>
          <w:bCs w:val="0"/>
          <w:szCs w:val="21"/>
        </w:rPr>
        <w:t>坚持全面从严治党</w:t>
      </w:r>
      <w:bookmarkEnd w:id="27"/>
    </w:p>
    <w:p>
      <w:pPr>
        <w:spacing w:line="610" w:lineRule="exact"/>
        <w:ind w:firstLine="31680"/>
        <w:rPr>
          <w:rFonts w:ascii="Times New Roman" w:hAnsi="Times New Roman" w:cs="Times New Roman"/>
          <w:szCs w:val="32"/>
        </w:rPr>
      </w:pPr>
      <w:r>
        <w:rPr>
          <w:rFonts w:hint="eastAsia" w:ascii="Times New Roman" w:hAnsi="Times New Roman" w:cs="Times New Roman"/>
          <w:szCs w:val="32"/>
        </w:rPr>
        <w:t>坚定不移深化全面从严治党，健全党统一领导、全面覆盖、权威高效的监督体系，形成决策科学、执行坚决、监督有力的权力运行机制，营造风清气正的良好政治生态。构建</w:t>
      </w:r>
      <w:r>
        <w:rPr>
          <w:rFonts w:ascii="Times New Roman" w:hAnsi="Times New Roman" w:cs="Times New Roman"/>
          <w:szCs w:val="32"/>
        </w:rPr>
        <w:t>“</w:t>
      </w:r>
      <w:r>
        <w:rPr>
          <w:rFonts w:hint="eastAsia" w:ascii="Times New Roman" w:hAnsi="Times New Roman" w:cs="Times New Roman"/>
          <w:szCs w:val="32"/>
        </w:rPr>
        <w:t>不忘初心、牢记使命</w:t>
      </w:r>
      <w:r>
        <w:rPr>
          <w:rFonts w:ascii="Times New Roman" w:hAnsi="Times New Roman" w:cs="Times New Roman"/>
          <w:szCs w:val="32"/>
        </w:rPr>
        <w:t>”</w:t>
      </w:r>
      <w:r>
        <w:rPr>
          <w:rFonts w:hint="eastAsia" w:ascii="Times New Roman" w:hAnsi="Times New Roman" w:cs="Times New Roman"/>
          <w:szCs w:val="32"/>
        </w:rPr>
        <w:t>长效机制，增强</w:t>
      </w:r>
      <w:r>
        <w:rPr>
          <w:rFonts w:ascii="Times New Roman" w:hAnsi="Times New Roman" w:cs="Times New Roman"/>
          <w:szCs w:val="32"/>
        </w:rPr>
        <w:t>“</w:t>
      </w:r>
      <w:r>
        <w:rPr>
          <w:rFonts w:hint="eastAsia" w:ascii="Times New Roman" w:hAnsi="Times New Roman" w:cs="Times New Roman"/>
          <w:szCs w:val="32"/>
        </w:rPr>
        <w:t>四个意识</w:t>
      </w:r>
      <w:r>
        <w:rPr>
          <w:rFonts w:ascii="Times New Roman" w:hAnsi="Times New Roman" w:cs="Times New Roman"/>
          <w:szCs w:val="32"/>
        </w:rPr>
        <w:t>”</w:t>
      </w:r>
      <w:r>
        <w:rPr>
          <w:rFonts w:hint="eastAsia" w:ascii="Times New Roman" w:hAnsi="Times New Roman" w:cs="Times New Roman"/>
          <w:szCs w:val="32"/>
        </w:rPr>
        <w:t>，坚定</w:t>
      </w:r>
      <w:r>
        <w:rPr>
          <w:rFonts w:ascii="Times New Roman" w:hAnsi="Times New Roman" w:cs="Times New Roman"/>
          <w:szCs w:val="32"/>
        </w:rPr>
        <w:t>“</w:t>
      </w:r>
      <w:r>
        <w:rPr>
          <w:rFonts w:hint="eastAsia" w:ascii="Times New Roman" w:hAnsi="Times New Roman" w:cs="Times New Roman"/>
          <w:szCs w:val="32"/>
        </w:rPr>
        <w:t>四个自信</w:t>
      </w:r>
      <w:r>
        <w:rPr>
          <w:rFonts w:ascii="Times New Roman" w:hAnsi="Times New Roman" w:cs="Times New Roman"/>
          <w:szCs w:val="32"/>
        </w:rPr>
        <w:t>”</w:t>
      </w:r>
      <w:r>
        <w:rPr>
          <w:rFonts w:hint="eastAsia" w:ascii="Times New Roman" w:hAnsi="Times New Roman" w:cs="Times New Roman"/>
          <w:szCs w:val="32"/>
        </w:rPr>
        <w:t>，做到</w:t>
      </w:r>
      <w:r>
        <w:rPr>
          <w:rFonts w:ascii="Times New Roman" w:hAnsi="Times New Roman" w:cs="Times New Roman"/>
          <w:szCs w:val="32"/>
        </w:rPr>
        <w:t>“</w:t>
      </w:r>
      <w:r>
        <w:rPr>
          <w:rFonts w:hint="eastAsia" w:ascii="Times New Roman" w:hAnsi="Times New Roman" w:cs="Times New Roman"/>
          <w:szCs w:val="32"/>
        </w:rPr>
        <w:t>两个维护</w:t>
      </w:r>
      <w:r>
        <w:rPr>
          <w:rFonts w:ascii="Times New Roman" w:hAnsi="Times New Roman" w:cs="Times New Roman"/>
          <w:szCs w:val="32"/>
        </w:rPr>
        <w:t>”</w:t>
      </w:r>
      <w:r>
        <w:rPr>
          <w:rFonts w:hint="eastAsia" w:ascii="Times New Roman" w:hAnsi="Times New Roman" w:cs="Times New Roman"/>
          <w:szCs w:val="32"/>
        </w:rPr>
        <w:t>，推动干部作为担当，打造忠诚干净担当的高素质干部队伍，汇聚现代化建设与高质量发展强大正能量。</w:t>
      </w:r>
    </w:p>
    <w:p>
      <w:pPr>
        <w:pStyle w:val="6"/>
        <w:spacing w:line="610" w:lineRule="exact"/>
        <w:ind w:firstLine="0" w:firstLineChars="0"/>
        <w:jc w:val="center"/>
        <w:rPr>
          <w:rFonts w:ascii="Times New Roman" w:hAnsi="Times New Roman" w:eastAsia="楷体" w:cs="Times New Roman"/>
          <w:b w:val="0"/>
          <w:bCs w:val="0"/>
        </w:rPr>
      </w:pPr>
      <w:bookmarkStart w:id="28" w:name="_Toc55404001"/>
      <w:r>
        <w:rPr>
          <w:rFonts w:hint="eastAsia" w:ascii="Times New Roman" w:hAnsi="Times New Roman" w:eastAsia="楷体_GB2312" w:cs="Times New Roman"/>
          <w:b w:val="0"/>
          <w:bCs w:val="0"/>
          <w:szCs w:val="21"/>
        </w:rPr>
        <w:t>第三节</w:t>
      </w:r>
      <w:r>
        <w:rPr>
          <w:rFonts w:ascii="Times New Roman" w:hAnsi="Times New Roman" w:eastAsia="楷体_GB2312" w:cs="Times New Roman"/>
          <w:b w:val="0"/>
          <w:bCs w:val="0"/>
          <w:szCs w:val="21"/>
        </w:rPr>
        <w:t xml:space="preserve">  </w:t>
      </w:r>
      <w:r>
        <w:rPr>
          <w:rFonts w:hint="eastAsia" w:ascii="Times New Roman" w:hAnsi="Times New Roman" w:eastAsia="楷体_GB2312" w:cs="Times New Roman"/>
          <w:b w:val="0"/>
          <w:bCs w:val="0"/>
          <w:szCs w:val="21"/>
        </w:rPr>
        <w:t>强化基层党组织建设</w:t>
      </w:r>
      <w:bookmarkEnd w:id="28"/>
    </w:p>
    <w:p>
      <w:pPr>
        <w:spacing w:line="610" w:lineRule="exact"/>
        <w:ind w:firstLine="31680"/>
        <w:rPr>
          <w:rFonts w:ascii="Times New Roman" w:hAnsi="Times New Roman" w:cs="Times New Roman"/>
          <w:szCs w:val="32"/>
        </w:rPr>
      </w:pPr>
      <w:r>
        <w:rPr>
          <w:rFonts w:hint="eastAsia" w:ascii="Times New Roman" w:hAnsi="Times New Roman" w:cs="Times New Roman"/>
          <w:szCs w:val="32"/>
        </w:rPr>
        <w:t>落实中央基层党建要求，加强基层党组织和基层政权建设，打造以人民为中心的基层党建共同体，构建条块协同、上下联动、共建共享的基层党建新格局。加强党对基层工作的全面领导，充分发挥党组织战斗堡垒作用和党员先锋模范作用，巩固和发展最广泛的爱国统一阵线，团结全区人民为实现</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规划目标共同奋斗。</w:t>
      </w:r>
    </w:p>
    <w:p>
      <w:pPr>
        <w:spacing w:beforeLines="50" w:afterLines="50" w:line="610" w:lineRule="exact"/>
        <w:ind w:firstLine="0" w:firstLineChars="0"/>
        <w:jc w:val="center"/>
        <w:rPr>
          <w:rStyle w:val="27"/>
          <w:rFonts w:ascii="Times New Roman" w:hAnsi="Times New Roman" w:cs="Times New Roman"/>
          <w:bCs w:val="0"/>
          <w:sz w:val="32"/>
        </w:rPr>
      </w:pPr>
      <w:bookmarkStart w:id="29" w:name="_Toc55404002"/>
      <w:r>
        <w:rPr>
          <w:rStyle w:val="27"/>
          <w:rFonts w:hint="eastAsia" w:ascii="Times New Roman" w:hAnsi="Times New Roman" w:cs="Times New Roman"/>
          <w:bCs w:val="0"/>
          <w:sz w:val="32"/>
        </w:rPr>
        <w:t>第十九章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创新规划实施和保障机制</w:t>
      </w:r>
      <w:bookmarkEnd w:id="29"/>
    </w:p>
    <w:p>
      <w:pPr>
        <w:spacing w:line="610" w:lineRule="exact"/>
        <w:ind w:firstLine="31680"/>
        <w:rPr>
          <w:rFonts w:ascii="Times New Roman" w:hAnsi="Times New Roman" w:cs="Times New Roman"/>
        </w:rPr>
      </w:pPr>
      <w:r>
        <w:rPr>
          <w:rFonts w:hint="eastAsia" w:ascii="Times New Roman" w:hAnsi="Times New Roman" w:cs="Times New Roman"/>
          <w:szCs w:val="32"/>
        </w:rPr>
        <w:t>突出重大项目支撑引领，强化政策统筹协调，加强和改善宏观调控，推进规划实施评估考核，健全保障规划实施的长效机制。</w:t>
      </w:r>
    </w:p>
    <w:p>
      <w:pPr>
        <w:pStyle w:val="6"/>
        <w:spacing w:line="610" w:lineRule="exact"/>
        <w:ind w:firstLine="0" w:firstLineChars="0"/>
        <w:jc w:val="center"/>
        <w:rPr>
          <w:rFonts w:ascii="Times New Roman" w:hAnsi="Times New Roman" w:eastAsia="楷体" w:cs="Times New Roman"/>
          <w:b w:val="0"/>
          <w:bCs w:val="0"/>
        </w:rPr>
      </w:pPr>
      <w:bookmarkStart w:id="30" w:name="_Toc55404004"/>
      <w:r>
        <w:rPr>
          <w:rFonts w:hint="eastAsia" w:ascii="Times New Roman" w:hAnsi="Times New Roman" w:eastAsia="楷体_GB2312" w:cs="Times New Roman"/>
          <w:b w:val="0"/>
          <w:bCs w:val="0"/>
          <w:szCs w:val="21"/>
        </w:rPr>
        <w:t>第一节</w:t>
      </w:r>
      <w:r>
        <w:rPr>
          <w:rFonts w:ascii="Times New Roman" w:hAnsi="Times New Roman" w:eastAsia="楷体_GB2312" w:cs="Times New Roman"/>
          <w:b w:val="0"/>
          <w:bCs w:val="0"/>
          <w:szCs w:val="21"/>
        </w:rPr>
        <w:t xml:space="preserve">  </w:t>
      </w:r>
      <w:r>
        <w:rPr>
          <w:rFonts w:hint="eastAsia" w:ascii="Times New Roman" w:hAnsi="Times New Roman" w:eastAsia="楷体_GB2312" w:cs="Times New Roman"/>
          <w:b w:val="0"/>
          <w:bCs w:val="0"/>
          <w:szCs w:val="21"/>
        </w:rPr>
        <w:t>完善政策协同体系建设</w:t>
      </w:r>
      <w:bookmarkEnd w:id="30"/>
    </w:p>
    <w:p>
      <w:pPr>
        <w:spacing w:line="610" w:lineRule="exact"/>
        <w:ind w:firstLine="31680"/>
        <w:rPr>
          <w:rFonts w:ascii="Times New Roman" w:hAnsi="Times New Roman" w:cs="Times New Roman"/>
          <w:szCs w:val="32"/>
        </w:rPr>
      </w:pPr>
      <w:r>
        <w:rPr>
          <w:rFonts w:hint="eastAsia" w:ascii="Times New Roman" w:hAnsi="Times New Roman" w:cs="Times New Roman"/>
          <w:szCs w:val="32"/>
        </w:rPr>
        <w:t>完善统一规划体系。强化发展规划统领作用，建立健全以发展规划为统领、空间规划为基础、专项规划和板块规划为支撑的区域规划体系。健全规划管理衔接协调机制，统筹规划全程管理，完善目录清单、衔接审核、实施备案等管理制度，全面履行规划编制规范化程序，构建纵向衔接、横向协调的规划衔接机制。</w:t>
      </w:r>
    </w:p>
    <w:p>
      <w:pPr>
        <w:spacing w:line="610" w:lineRule="exact"/>
        <w:ind w:firstLine="31680"/>
        <w:rPr>
          <w:rFonts w:ascii="Times New Roman" w:hAnsi="Times New Roman" w:cs="Times New Roman"/>
          <w:szCs w:val="32"/>
        </w:rPr>
      </w:pPr>
      <w:r>
        <w:rPr>
          <w:rFonts w:hint="eastAsia" w:ascii="Times New Roman" w:hAnsi="Times New Roman" w:cs="Times New Roman"/>
          <w:szCs w:val="32"/>
        </w:rPr>
        <w:t>明确规划实施责任。区政府统一组织本规划的实施工作，制定规划实施方案，落实牵头单位和工作责任，明确实施进度和推进措施，逐项落实目标任务。本规划提出的发展目标、重点任务和重大项目，应纳入经济社会发展年度计划，并分解到区有关部门和各板块。专项规划编制单位组织各重点专项规划的实施工作，制定实施方案，明确进度要求和具体政策，确保规划目标任务有计划、按步骤得到落实。</w:t>
      </w:r>
    </w:p>
    <w:p>
      <w:pPr>
        <w:pStyle w:val="2"/>
        <w:pBdr>
          <w:top w:val="none" w:color="auto" w:sz="0" w:space="0"/>
          <w:left w:val="none" w:color="auto" w:sz="0" w:space="0"/>
          <w:bottom w:val="none" w:color="auto" w:sz="0" w:space="0"/>
          <w:right w:val="none" w:color="auto" w:sz="0" w:space="0"/>
        </w:pBdr>
        <w:spacing w:line="610" w:lineRule="exact"/>
        <w:ind w:firstLine="31680"/>
        <w:rPr>
          <w:rFonts w:ascii="Times New Roman" w:hAnsi="Times New Roman" w:cs="Times New Roman"/>
          <w:sz w:val="32"/>
          <w:szCs w:val="32"/>
        </w:rPr>
      </w:pPr>
      <w:r>
        <w:rPr>
          <w:rFonts w:hint="eastAsia" w:ascii="Times New Roman" w:hAnsi="Times New Roman" w:cs="Times New Roman"/>
          <w:sz w:val="32"/>
          <w:szCs w:val="32"/>
        </w:rPr>
        <w:t>编制成片开发方案。依据国土空间规划（土地利用总体规划和城乡规划），编制实施期限不超过</w:t>
      </w:r>
      <w:r>
        <w:rPr>
          <w:rFonts w:ascii="Times New Roman" w:hAnsi="Times New Roman" w:cs="Times New Roman"/>
          <w:sz w:val="32"/>
          <w:szCs w:val="32"/>
        </w:rPr>
        <w:t>5</w:t>
      </w:r>
      <w:r>
        <w:rPr>
          <w:rFonts w:hint="eastAsia" w:ascii="Times New Roman" w:hAnsi="Times New Roman" w:cs="Times New Roman"/>
          <w:sz w:val="32"/>
          <w:szCs w:val="32"/>
        </w:rPr>
        <w:t>年的土地征收成片开发方案。充分考虑自然条件，以具体地形和地物为边界，并结合拟实施项目建设需要，划定集中连片、相对完整的土地征收片区。通过土地征收成片开发，优化城镇用地布局，升级产业结构，促进产业集聚，完善片区开发功能，提高土地利用效率。</w:t>
      </w:r>
    </w:p>
    <w:p>
      <w:pPr>
        <w:spacing w:line="610" w:lineRule="exact"/>
        <w:ind w:firstLine="31680"/>
        <w:rPr>
          <w:rFonts w:ascii="Times New Roman" w:hAnsi="Times New Roman" w:cs="Times New Roman"/>
          <w:szCs w:val="32"/>
        </w:rPr>
      </w:pPr>
      <w:r>
        <w:rPr>
          <w:rFonts w:hint="eastAsia" w:ascii="Times New Roman" w:hAnsi="Times New Roman" w:cs="Times New Roman"/>
          <w:szCs w:val="32"/>
        </w:rPr>
        <w:t>突出重大项目支撑。坚持以规划确定项目、以项目落实规划，发挥重大项目的支撑带动作用，在产业发展、科技创新、基础设施、生态环保、公共服务、社会民生等领域，组织实施一批关系全局和长远发展的重大项目，加强重大项目实施管理，为实现武进持续高质量发展提供保障。</w:t>
      </w:r>
    </w:p>
    <w:p>
      <w:pPr>
        <w:pStyle w:val="6"/>
        <w:spacing w:line="610" w:lineRule="exact"/>
        <w:ind w:firstLine="0" w:firstLineChars="0"/>
        <w:jc w:val="center"/>
        <w:rPr>
          <w:rFonts w:ascii="Times New Roman" w:hAnsi="Times New Roman" w:eastAsia="楷体_GB2312" w:cs="Times New Roman"/>
          <w:b w:val="0"/>
          <w:bCs w:val="0"/>
          <w:szCs w:val="21"/>
        </w:rPr>
      </w:pPr>
      <w:bookmarkStart w:id="31" w:name="_Toc55404005"/>
      <w:r>
        <w:rPr>
          <w:rFonts w:hint="eastAsia" w:ascii="Times New Roman" w:hAnsi="Times New Roman" w:eastAsia="楷体_GB2312" w:cs="Times New Roman"/>
          <w:b w:val="0"/>
          <w:bCs w:val="0"/>
          <w:szCs w:val="21"/>
        </w:rPr>
        <w:t>第二节</w:t>
      </w:r>
      <w:r>
        <w:rPr>
          <w:rFonts w:ascii="Times New Roman" w:hAnsi="Times New Roman" w:eastAsia="楷体_GB2312" w:cs="Times New Roman"/>
          <w:b w:val="0"/>
          <w:bCs w:val="0"/>
          <w:szCs w:val="21"/>
        </w:rPr>
        <w:t xml:space="preserve">  </w:t>
      </w:r>
      <w:r>
        <w:rPr>
          <w:rFonts w:hint="eastAsia" w:ascii="Times New Roman" w:hAnsi="Times New Roman" w:eastAsia="楷体_GB2312" w:cs="Times New Roman"/>
          <w:b w:val="0"/>
          <w:bCs w:val="0"/>
          <w:szCs w:val="21"/>
        </w:rPr>
        <w:t>强化规划评估考核机制</w:t>
      </w:r>
      <w:bookmarkEnd w:id="31"/>
    </w:p>
    <w:p>
      <w:pPr>
        <w:spacing w:line="610" w:lineRule="exact"/>
        <w:ind w:firstLine="31680"/>
        <w:rPr>
          <w:rFonts w:ascii="Times New Roman" w:hAnsi="Times New Roman" w:cs="Times New Roman"/>
          <w:szCs w:val="32"/>
        </w:rPr>
      </w:pPr>
      <w:r>
        <w:rPr>
          <w:rFonts w:hint="eastAsia" w:ascii="Times New Roman" w:hAnsi="Times New Roman" w:cs="Times New Roman"/>
          <w:szCs w:val="32"/>
        </w:rPr>
        <w:t>加强规划监测评估。开展对规划指标、政策措施和重大项目实施情况的跟踪监测分析，强化动态管理，提高规划实施的效果。强化指标约束，把约束性指标分解落实到区有关部门、各板块，实行规划目标责任制。强化规划中期评估，自觉接受人民代表大会及其常委会的监督检查。完善规划调整制度，按规定程序依法对规划进行调整或修订。</w:t>
      </w:r>
    </w:p>
    <w:p>
      <w:pPr>
        <w:spacing w:line="610" w:lineRule="exact"/>
        <w:ind w:firstLine="31680"/>
        <w:rPr>
          <w:rFonts w:ascii="Times New Roman" w:hAnsi="Times New Roman" w:cs="Times New Roman"/>
          <w:szCs w:val="32"/>
        </w:rPr>
      </w:pPr>
      <w:r>
        <w:rPr>
          <w:rFonts w:hint="eastAsia" w:ascii="Times New Roman" w:hAnsi="Times New Roman" w:cs="Times New Roman"/>
          <w:szCs w:val="32"/>
        </w:rPr>
        <w:t>严格规划监督考核。建立规划实施定期考核机制，按照规划实施的目标责任和任务分工，全面考核各有关部门、各板块的贯彻落实情况。坚持单位自评和统计部门监测相结合，综合运用定量考核与定性评估方法，探索引入第三方评估，提高规划评估考核的科学性、客观性。完善规划实施监督机制，畅通监督渠道，发挥纪委监委、组织人事等部门的监督作用，完善政府向人大、政协的报告和沟通机制。</w:t>
      </w:r>
    </w:p>
    <w:p>
      <w:pPr>
        <w:spacing w:beforeLines="50" w:afterLines="50" w:line="610" w:lineRule="exact"/>
        <w:ind w:firstLine="0" w:firstLineChars="0"/>
        <w:jc w:val="center"/>
        <w:rPr>
          <w:rStyle w:val="27"/>
          <w:rFonts w:ascii="Times New Roman" w:hAnsi="Times New Roman" w:cs="Times New Roman"/>
          <w:bCs w:val="0"/>
          <w:sz w:val="32"/>
        </w:rPr>
      </w:pPr>
      <w:bookmarkStart w:id="32" w:name="_Toc55404006"/>
      <w:r>
        <w:rPr>
          <w:rStyle w:val="27"/>
          <w:rFonts w:hint="eastAsia" w:ascii="Times New Roman" w:hAnsi="Times New Roman" w:cs="Times New Roman"/>
          <w:bCs w:val="0"/>
          <w:sz w:val="32"/>
        </w:rPr>
        <w:t>第二十章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广泛团结凝聚全社会力量</w:t>
      </w:r>
      <w:bookmarkEnd w:id="32"/>
    </w:p>
    <w:p>
      <w:pPr>
        <w:spacing w:line="610" w:lineRule="exact"/>
        <w:ind w:firstLine="31680"/>
        <w:rPr>
          <w:rFonts w:ascii="Times New Roman" w:hAnsi="Times New Roman" w:cs="Times New Roman"/>
        </w:rPr>
      </w:pPr>
      <w:r>
        <w:rPr>
          <w:rFonts w:hint="eastAsia" w:ascii="Times New Roman" w:hAnsi="Times New Roman" w:cs="Times New Roman"/>
          <w:szCs w:val="32"/>
        </w:rPr>
        <w:t>坚持开门问策、集思广益，把加强顶层设计和坚持问计于民统一起来，切实加强公众参与和社会监督，努力营造全社会共同参与和支持规划实施的良好氛围。</w:t>
      </w:r>
    </w:p>
    <w:p>
      <w:pPr>
        <w:pStyle w:val="6"/>
        <w:spacing w:line="610" w:lineRule="exact"/>
        <w:ind w:firstLine="0" w:firstLineChars="0"/>
        <w:jc w:val="center"/>
        <w:rPr>
          <w:rFonts w:ascii="Times New Roman" w:hAnsi="Times New Roman" w:eastAsia="楷体_GB2312" w:cs="Times New Roman"/>
          <w:b w:val="0"/>
          <w:bCs w:val="0"/>
          <w:szCs w:val="21"/>
        </w:rPr>
      </w:pPr>
      <w:bookmarkStart w:id="33" w:name="_Toc55404007"/>
      <w:r>
        <w:rPr>
          <w:rFonts w:hint="eastAsia" w:ascii="Times New Roman" w:hAnsi="Times New Roman" w:eastAsia="楷体_GB2312" w:cs="Times New Roman"/>
          <w:b w:val="0"/>
          <w:bCs w:val="0"/>
          <w:szCs w:val="21"/>
        </w:rPr>
        <w:t>第一节</w:t>
      </w:r>
      <w:r>
        <w:rPr>
          <w:rFonts w:ascii="Times New Roman" w:hAnsi="Times New Roman" w:eastAsia="楷体_GB2312" w:cs="Times New Roman"/>
          <w:b w:val="0"/>
          <w:bCs w:val="0"/>
          <w:szCs w:val="21"/>
        </w:rPr>
        <w:t xml:space="preserve">  </w:t>
      </w:r>
      <w:r>
        <w:rPr>
          <w:rFonts w:hint="eastAsia" w:ascii="Times New Roman" w:hAnsi="Times New Roman" w:eastAsia="楷体_GB2312" w:cs="Times New Roman"/>
          <w:b w:val="0"/>
          <w:bCs w:val="0"/>
          <w:szCs w:val="21"/>
        </w:rPr>
        <w:t>加强完善顶层设计</w:t>
      </w:r>
      <w:bookmarkEnd w:id="33"/>
    </w:p>
    <w:p>
      <w:pPr>
        <w:spacing w:line="610" w:lineRule="exact"/>
        <w:ind w:firstLine="31680"/>
        <w:rPr>
          <w:rFonts w:ascii="Times New Roman" w:hAnsi="Times New Roman" w:cs="Times New Roman"/>
          <w:szCs w:val="32"/>
        </w:rPr>
      </w:pPr>
      <w:r>
        <w:rPr>
          <w:rFonts w:hint="eastAsia" w:ascii="Times New Roman" w:hAnsi="Times New Roman" w:cs="Times New Roman"/>
          <w:szCs w:val="32"/>
        </w:rPr>
        <w:t>坚持以习近平新时代中国特色社会主义思想为引领，贯彻习近平总书记对</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规划编制实施工作的重要指示，按照十九届五中全会部署，提高政治站位，确保有关工作任务落实。加强顶层设计和统筹协调，实现规划编制体系目标与举措高度统一，促进党的政治理论转化为自觉行动。</w:t>
      </w:r>
    </w:p>
    <w:p>
      <w:pPr>
        <w:pStyle w:val="6"/>
        <w:spacing w:line="610" w:lineRule="exact"/>
        <w:ind w:firstLine="0" w:firstLineChars="0"/>
        <w:jc w:val="center"/>
        <w:rPr>
          <w:rFonts w:ascii="Times New Roman" w:hAnsi="Times New Roman" w:eastAsia="楷体_GB2312" w:cs="Times New Roman"/>
          <w:b w:val="0"/>
          <w:bCs w:val="0"/>
          <w:szCs w:val="21"/>
        </w:rPr>
      </w:pPr>
      <w:bookmarkStart w:id="34" w:name="_Toc55404008"/>
      <w:r>
        <w:rPr>
          <w:rFonts w:hint="eastAsia" w:ascii="Times New Roman" w:hAnsi="Times New Roman" w:eastAsia="楷体_GB2312" w:cs="Times New Roman"/>
          <w:b w:val="0"/>
          <w:bCs w:val="0"/>
          <w:szCs w:val="21"/>
        </w:rPr>
        <w:t>第二节</w:t>
      </w:r>
      <w:r>
        <w:rPr>
          <w:rFonts w:ascii="Times New Roman" w:hAnsi="Times New Roman" w:eastAsia="楷体_GB2312" w:cs="Times New Roman"/>
          <w:b w:val="0"/>
          <w:bCs w:val="0"/>
          <w:szCs w:val="21"/>
        </w:rPr>
        <w:t xml:space="preserve">  </w:t>
      </w:r>
      <w:r>
        <w:rPr>
          <w:rFonts w:hint="eastAsia" w:ascii="Times New Roman" w:hAnsi="Times New Roman" w:eastAsia="楷体_GB2312" w:cs="Times New Roman"/>
          <w:b w:val="0"/>
          <w:bCs w:val="0"/>
          <w:szCs w:val="21"/>
        </w:rPr>
        <w:t>始终坚持问计于民</w:t>
      </w:r>
      <w:bookmarkEnd w:id="34"/>
    </w:p>
    <w:p>
      <w:pPr>
        <w:spacing w:line="610" w:lineRule="exact"/>
        <w:ind w:firstLine="31680"/>
        <w:rPr>
          <w:rFonts w:ascii="Times New Roman" w:hAnsi="Times New Roman" w:cs="Times New Roman"/>
          <w:szCs w:val="32"/>
        </w:rPr>
      </w:pPr>
      <w:r>
        <w:rPr>
          <w:rFonts w:hint="eastAsia" w:ascii="Times New Roman" w:hAnsi="Times New Roman" w:cs="Times New Roman"/>
          <w:szCs w:val="32"/>
        </w:rPr>
        <w:t>坚持开门问策、集思广益，把加强顶层设计和问计于民统一起来，完善协商民主制度和工作机制，充分听取专家学者、人民群众、企业家和</w:t>
      </w:r>
      <w:r>
        <w:rPr>
          <w:rFonts w:ascii="Times New Roman" w:hAnsi="Times New Roman" w:cs="Times New Roman"/>
          <w:szCs w:val="32"/>
        </w:rPr>
        <w:t>“</w:t>
      </w:r>
      <w:r>
        <w:rPr>
          <w:rFonts w:hint="eastAsia" w:ascii="Times New Roman" w:hAnsi="Times New Roman" w:cs="Times New Roman"/>
          <w:szCs w:val="32"/>
        </w:rPr>
        <w:t>两代表一委员</w:t>
      </w:r>
      <w:r>
        <w:rPr>
          <w:rFonts w:ascii="Times New Roman" w:hAnsi="Times New Roman" w:cs="Times New Roman"/>
          <w:szCs w:val="32"/>
        </w:rPr>
        <w:t>”</w:t>
      </w:r>
      <w:r>
        <w:rPr>
          <w:rFonts w:hint="eastAsia" w:ascii="Times New Roman" w:hAnsi="Times New Roman" w:cs="Times New Roman"/>
          <w:szCs w:val="32"/>
        </w:rPr>
        <w:t>意见，吸收有益的新观点和新建议。健全专家咨询论证制度，形成规范化的规划决策咨询机制。充分发挥科研机构、智库等对规划编制实施的辅助支持作用。</w:t>
      </w:r>
    </w:p>
    <w:p>
      <w:pPr>
        <w:pStyle w:val="6"/>
        <w:spacing w:line="610" w:lineRule="exact"/>
        <w:ind w:firstLine="0" w:firstLineChars="0"/>
        <w:jc w:val="center"/>
        <w:rPr>
          <w:rFonts w:ascii="Times New Roman" w:hAnsi="Times New Roman" w:eastAsia="楷体_GB2312" w:cs="Times New Roman"/>
          <w:b w:val="0"/>
          <w:bCs w:val="0"/>
          <w:szCs w:val="21"/>
        </w:rPr>
      </w:pPr>
      <w:bookmarkStart w:id="35" w:name="_Toc55404009"/>
      <w:r>
        <w:rPr>
          <w:rFonts w:hint="eastAsia" w:ascii="Times New Roman" w:hAnsi="Times New Roman" w:eastAsia="楷体_GB2312" w:cs="Times New Roman"/>
          <w:b w:val="0"/>
          <w:bCs w:val="0"/>
          <w:szCs w:val="21"/>
        </w:rPr>
        <w:t>第三节</w:t>
      </w:r>
      <w:r>
        <w:rPr>
          <w:rFonts w:ascii="Times New Roman" w:hAnsi="Times New Roman" w:eastAsia="楷体_GB2312" w:cs="Times New Roman"/>
          <w:b w:val="0"/>
          <w:bCs w:val="0"/>
          <w:szCs w:val="21"/>
        </w:rPr>
        <w:t xml:space="preserve">  </w:t>
      </w:r>
      <w:r>
        <w:rPr>
          <w:rFonts w:hint="eastAsia" w:ascii="Times New Roman" w:hAnsi="Times New Roman" w:eastAsia="楷体_GB2312" w:cs="Times New Roman"/>
          <w:b w:val="0"/>
          <w:bCs w:val="0"/>
          <w:szCs w:val="21"/>
        </w:rPr>
        <w:t>切实强化社会监督</w:t>
      </w:r>
      <w:bookmarkEnd w:id="35"/>
    </w:p>
    <w:p>
      <w:pPr>
        <w:pStyle w:val="2"/>
        <w:pBdr>
          <w:top w:val="none" w:color="auto" w:sz="0" w:space="0"/>
          <w:left w:val="none" w:color="auto" w:sz="0" w:space="0"/>
          <w:bottom w:val="none" w:color="auto" w:sz="0" w:space="0"/>
          <w:right w:val="none" w:color="auto" w:sz="0" w:space="0"/>
        </w:pBdr>
        <w:spacing w:line="610" w:lineRule="exact"/>
        <w:ind w:firstLine="31680"/>
        <w:rPr>
          <w:rFonts w:ascii="Times New Roman" w:hAnsi="Times New Roman" w:cs="Times New Roman"/>
          <w:sz w:val="32"/>
          <w:szCs w:val="32"/>
        </w:rPr>
      </w:pPr>
      <w:r>
        <w:rPr>
          <w:rFonts w:hint="eastAsia" w:ascii="Times New Roman" w:hAnsi="Times New Roman" w:cs="Times New Roman"/>
          <w:sz w:val="32"/>
          <w:szCs w:val="32"/>
        </w:rPr>
        <w:t>发挥社会各界对规划实施情况的监督作用，畅通公众参与规划实施与监督渠道，积极开展公众评价。统筹运用传统媒体和新兴媒体，创新规划宣传工作，增强公众对规划的认知、认可和认同，调动全社会力量共同参与规划实施。</w:t>
      </w:r>
    </w:p>
    <w:bookmarkEnd w:id="23"/>
    <w:p>
      <w:pPr>
        <w:ind w:firstLine="31680"/>
      </w:pPr>
      <w:bookmarkStart w:id="36" w:name="_Toc11562"/>
      <w:r>
        <w:rPr>
          <w:rFonts w:eastAsia="黑体"/>
        </w:rPr>
        <w:br w:type="page"/>
      </w:r>
      <w:r>
        <w:rPr>
          <w:rFonts w:hint="eastAsia" w:hAnsi="黑体"/>
        </w:rPr>
        <w:t>附件</w:t>
      </w:r>
      <w:bookmarkEnd w:id="36"/>
    </w:p>
    <w:p>
      <w:pPr>
        <w:spacing w:beforeLines="50" w:afterLines="50" w:line="570" w:lineRule="exact"/>
        <w:ind w:firstLine="0" w:firstLineChars="0"/>
        <w:jc w:val="center"/>
        <w:rPr>
          <w:rStyle w:val="27"/>
          <w:rFonts w:ascii="方正小标宋简体" w:hAnsi="方正小标宋简体" w:eastAsia="方正小标宋简体" w:cs="方正小标宋简体"/>
          <w:bCs w:val="0"/>
          <w:sz w:val="36"/>
          <w:szCs w:val="36"/>
        </w:rPr>
      </w:pPr>
      <w:r>
        <w:rPr>
          <w:rStyle w:val="27"/>
          <w:rFonts w:hint="eastAsia" w:ascii="方正小标宋简体" w:hAnsi="方正小标宋简体" w:eastAsia="方正小标宋简体" w:cs="方正小标宋简体"/>
          <w:bCs w:val="0"/>
          <w:sz w:val="36"/>
          <w:szCs w:val="36"/>
        </w:rPr>
        <w:t>武进区“十四五”时期经济社会发展主要指标</w:t>
      </w:r>
    </w:p>
    <w:tbl>
      <w:tblPr>
        <w:tblStyle w:val="15"/>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765"/>
        <w:gridCol w:w="4443"/>
        <w:gridCol w:w="217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类别</w:t>
            </w:r>
          </w:p>
        </w:tc>
        <w:tc>
          <w:tcPr>
            <w:tcW w:w="765"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序号</w:t>
            </w:r>
          </w:p>
        </w:tc>
        <w:tc>
          <w:tcPr>
            <w:tcW w:w="4443"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指标</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2025</w:t>
            </w:r>
            <w:r>
              <w:rPr>
                <w:rFonts w:hint="eastAsia" w:ascii="宋体" w:hAnsi="宋体" w:eastAsia="宋体" w:cs="宋体"/>
                <w:sz w:val="24"/>
                <w:szCs w:val="24"/>
              </w:rPr>
              <w:t>年目标</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经</w:t>
            </w:r>
          </w:p>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济</w:t>
            </w:r>
          </w:p>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强</w:t>
            </w: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地区生产总值（亿元）</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3600</w:t>
            </w:r>
            <w:r>
              <w:rPr>
                <w:rFonts w:hint="eastAsia" w:ascii="宋体" w:hAnsi="宋体" w:eastAsia="宋体" w:cs="宋体"/>
                <w:sz w:val="24"/>
                <w:szCs w:val="24"/>
              </w:rPr>
              <w:t>左右</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人均地区生产总值（万元）</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左右</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一般公共预算收入（亿元）</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260</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4</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制造业增加值占地区生产总值比重（</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50</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5</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工业战略性新兴产业产值占规上工业总产值比重（</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40</w:t>
            </w:r>
            <w:r>
              <w:rPr>
                <w:rFonts w:hint="eastAsia" w:ascii="宋体" w:hAnsi="宋体" w:eastAsia="宋体" w:cs="宋体"/>
                <w:sz w:val="24"/>
                <w:szCs w:val="24"/>
              </w:rPr>
              <w:t>左右</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6</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每万人发明专利拥有量（件）</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64</w:t>
            </w:r>
            <w:r>
              <w:rPr>
                <w:rFonts w:hint="eastAsia" w:ascii="宋体" w:hAnsi="宋体" w:eastAsia="宋体" w:cs="宋体"/>
                <w:sz w:val="24"/>
                <w:szCs w:val="24"/>
              </w:rPr>
              <w:t>以上</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7</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全社会研究与实验发展经费支出占地区生产总值比重（</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3.5</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8</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现代农业发展水平（</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91</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营商便利度</w:t>
            </w:r>
          </w:p>
        </w:tc>
        <w:tc>
          <w:tcPr>
            <w:tcW w:w="2179"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全省第一方阵</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10</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常住人口城镇化率（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75</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百</w:t>
            </w:r>
          </w:p>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姓</w:t>
            </w:r>
          </w:p>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富</w:t>
            </w: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11</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城乡居民可支配收入年均增速（</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6.5</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12</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城镇登记失业率（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1.7</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13</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普惠型幼儿园覆盖率（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94</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14</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义务教育优质均衡发展达成率（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90.6</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15</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每千人口执业（助理）医师数（人）</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3.1</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16</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每千名老人拥有养老床位数（张）</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54</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17</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城镇常住人口保障性住房覆盖率（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23</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环</w:t>
            </w:r>
          </w:p>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境</w:t>
            </w:r>
          </w:p>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美</w:t>
            </w: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18</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单位地区生产总值能耗降低（</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达到省、市要求</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19</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单位地区生产总值二氧化碳排放降低（</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达到省、市要求</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20</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细颗粒物（</w:t>
            </w:r>
            <w:r>
              <w:rPr>
                <w:rFonts w:ascii="宋体" w:hAnsi="宋体" w:eastAsia="宋体" w:cs="宋体"/>
                <w:sz w:val="24"/>
                <w:szCs w:val="24"/>
              </w:rPr>
              <w:t>PM</w:t>
            </w:r>
            <w:r>
              <w:rPr>
                <w:rFonts w:ascii="宋体" w:hAnsi="宋体" w:eastAsia="宋体" w:cs="宋体"/>
                <w:sz w:val="24"/>
                <w:szCs w:val="24"/>
                <w:vertAlign w:val="subscript"/>
              </w:rPr>
              <w:t>2.5</w:t>
            </w:r>
            <w:r>
              <w:rPr>
                <w:rFonts w:hint="eastAsia" w:ascii="宋体" w:hAnsi="宋体" w:eastAsia="宋体" w:cs="宋体"/>
                <w:sz w:val="24"/>
                <w:szCs w:val="24"/>
              </w:rPr>
              <w:t>）浓度下降（</w:t>
            </w:r>
            <w:r>
              <w:rPr>
                <w:rFonts w:ascii="宋体" w:hAnsi="宋体" w:eastAsia="宋体" w:cs="宋体"/>
                <w:sz w:val="24"/>
                <w:szCs w:val="24"/>
              </w:rPr>
              <w:t>%</w:t>
            </w:r>
            <w:r>
              <w:rPr>
                <w:rFonts w:hint="eastAsia" w:ascii="宋体" w:hAnsi="宋体" w:eastAsia="宋体" w:cs="宋体"/>
                <w:sz w:val="24"/>
                <w:szCs w:val="24"/>
              </w:rPr>
              <w:t>）</w:t>
            </w:r>
          </w:p>
        </w:tc>
        <w:tc>
          <w:tcPr>
            <w:tcW w:w="2179" w:type="dxa"/>
            <w:vMerge w:val="restart"/>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达到常州市要求</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21</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空气质量达到二级标准的天数比例（</w:t>
            </w:r>
            <w:r>
              <w:rPr>
                <w:rFonts w:ascii="宋体" w:hAnsi="宋体" w:eastAsia="宋体" w:cs="宋体"/>
                <w:sz w:val="24"/>
                <w:szCs w:val="24"/>
              </w:rPr>
              <w:t>%</w:t>
            </w:r>
            <w:r>
              <w:rPr>
                <w:rFonts w:hint="eastAsia" w:ascii="宋体" w:hAnsi="宋体" w:eastAsia="宋体" w:cs="宋体"/>
                <w:sz w:val="24"/>
                <w:szCs w:val="24"/>
              </w:rPr>
              <w:t>）</w:t>
            </w:r>
          </w:p>
        </w:tc>
        <w:tc>
          <w:tcPr>
            <w:tcW w:w="2179" w:type="dxa"/>
            <w:vMerge w:val="continue"/>
          </w:tcPr>
          <w:p>
            <w:pPr>
              <w:spacing w:line="440" w:lineRule="exact"/>
              <w:ind w:firstLine="0" w:firstLineChars="0"/>
              <w:rPr>
                <w:rFonts w:ascii="宋体" w:hAnsi="宋体" w:eastAsia="宋体" w:cs="宋体"/>
                <w:sz w:val="24"/>
                <w:szCs w:val="24"/>
              </w:rPr>
            </w:pP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环</w:t>
            </w:r>
          </w:p>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境</w:t>
            </w:r>
          </w:p>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美</w:t>
            </w: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22</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地表水达到或好于Ⅲ类水体比例</w:t>
            </w:r>
          </w:p>
        </w:tc>
        <w:tc>
          <w:tcPr>
            <w:tcW w:w="2179"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达到常州市要求</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23</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林木覆盖率（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27</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24</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城镇污水处理率（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95</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25</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垃圾分类集中处理率</w:t>
            </w:r>
          </w:p>
        </w:tc>
        <w:tc>
          <w:tcPr>
            <w:tcW w:w="2179"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达到常州市要求</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社会文明程度高</w:t>
            </w: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26</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社会文明程度测评指数</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90</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27</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文化产业增加值占地区生产总值比重（</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6.5</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28</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全民阅读指数（</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74</w:t>
            </w:r>
            <w:r>
              <w:rPr>
                <w:rFonts w:hint="eastAsia" w:ascii="宋体" w:hAnsi="宋体" w:eastAsia="宋体" w:cs="宋体"/>
                <w:sz w:val="24"/>
                <w:szCs w:val="24"/>
              </w:rPr>
              <w:t>以上</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29</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人均接受文化场馆服务次数（次）</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4</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30</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人均体育场地面积（㎡）</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3.2</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31</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注册志愿者人数占城镇常住人口比重（</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达到省、市要求</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保障安全</w:t>
            </w: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32</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食品检测合格率（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98</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33</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药品监督检查覆盖率（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药店、医疗机构均≥</w:t>
            </w:r>
            <w:r>
              <w:rPr>
                <w:rFonts w:ascii="宋体" w:hAnsi="宋体" w:eastAsia="宋体" w:cs="宋体"/>
                <w:sz w:val="24"/>
                <w:szCs w:val="24"/>
              </w:rPr>
              <w:t>35%</w:t>
            </w:r>
            <w:r>
              <w:rPr>
                <w:rFonts w:hint="eastAsia" w:ascii="宋体" w:hAnsi="宋体" w:eastAsia="宋体" w:cs="宋体"/>
                <w:sz w:val="24"/>
                <w:szCs w:val="24"/>
              </w:rPr>
              <w:t>；疾病预防控制机构、疫苗接种单位、三级监管的医疗器械批发企业均达</w:t>
            </w:r>
            <w:r>
              <w:rPr>
                <w:rFonts w:ascii="宋体" w:hAnsi="宋体" w:eastAsia="宋体" w:cs="宋体"/>
                <w:sz w:val="24"/>
                <w:szCs w:val="24"/>
              </w:rPr>
              <w:t>100%</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34</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单位地区生产总值生产安全事故死亡率降低（</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较</w:t>
            </w:r>
            <w:r>
              <w:rPr>
                <w:rFonts w:ascii="宋体" w:hAnsi="宋体" w:eastAsia="宋体" w:cs="宋体"/>
                <w:sz w:val="24"/>
                <w:szCs w:val="24"/>
              </w:rPr>
              <w:t>2020</w:t>
            </w:r>
            <w:r>
              <w:rPr>
                <w:rFonts w:hint="eastAsia" w:ascii="宋体" w:hAnsi="宋体" w:eastAsia="宋体" w:cs="宋体"/>
                <w:sz w:val="24"/>
                <w:szCs w:val="24"/>
              </w:rPr>
              <w:t>年降低</w:t>
            </w:r>
            <w:r>
              <w:rPr>
                <w:rFonts w:ascii="宋体" w:hAnsi="宋体" w:eastAsia="宋体" w:cs="宋体"/>
                <w:sz w:val="24"/>
                <w:szCs w:val="24"/>
              </w:rPr>
              <w:t>30%</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35</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群众安全感（</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96</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36</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法治建设满意度（</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91</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37</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网格规范达标率</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90%</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bl>
    <w:p>
      <w:pPr>
        <w:spacing w:line="570" w:lineRule="exact"/>
        <w:ind w:firstLine="0" w:firstLineChars="0"/>
        <w:rPr>
          <w:rFonts w:ascii="Times New Roman" w:hAnsi="Times New Roman" w:cs="Times New Roman"/>
          <w:sz w:val="21"/>
        </w:rPr>
      </w:pPr>
    </w:p>
    <w:p>
      <w:pPr>
        <w:pStyle w:val="3"/>
        <w:ind w:firstLine="31680"/>
      </w:pPr>
    </w:p>
    <w:p>
      <w:pPr>
        <w:pStyle w:val="3"/>
        <w:ind w:firstLine="31680"/>
      </w:pPr>
    </w:p>
    <w:p>
      <w:pPr>
        <w:pStyle w:val="3"/>
        <w:ind w:firstLine="0" w:firstLineChars="0"/>
        <w:rPr>
          <w:rFonts w:ascii="Times New Roman" w:hAnsi="Times New Roman" w:cs="Times New Roman"/>
          <w:sz w:val="32"/>
          <w:szCs w:val="32"/>
        </w:rPr>
      </w:pPr>
    </w:p>
    <w:sectPr>
      <w:footerReference r:id="rId11" w:type="default"/>
      <w:pgSz w:w="11906" w:h="16838"/>
      <w:pgMar w:top="2098" w:right="1531" w:bottom="1984" w:left="1531" w:header="851" w:footer="1361" w:gutter="0"/>
      <w:pgNumType w:fmt="numberInDash"/>
      <w:cols w:space="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r>
      <w:pict>
        <v:shape id="_x0000_s4097" o:spid="_x0000_s4097" o:spt="202" type="#_x0000_t202" style="position:absolute;left:0pt;margin-left:383.2pt;margin-top:-2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ind w:firstLine="0" w:firstLineChars="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- 5 -</w:t>
                </w:r>
                <w:r>
                  <w:rPr>
                    <w:rFonts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pPr>
    <w:r>
      <w:pict>
        <v:shape id="_x0000_s4098" o:spid="_x0000_s4098" o:spt="202" type="#_x0000_t202" style="position:absolute;left:0pt;margin-top:0pt;height:144pt;width:68pt;mso-position-horizontal:outside;mso-position-horizontal-relative:margin;z-index:251660288;mso-width-relative:page;mso-height-relative:page;" filled="f" stroked="f" coordsize="21600,21600">
          <v:path/>
          <v:fill on="f" focussize="0,0"/>
          <v:stroke on="f" joinstyle="miter"/>
          <v:imagedata o:title=""/>
          <o:lock v:ext="edit"/>
          <v:textbox inset="0mm,0mm,0mm,0mm" style="mso-fit-shape-to-text:t;">
            <w:txbxContent>
              <w:p>
                <w:pPr>
                  <w:pStyle w:val="3"/>
                  <w:ind w:firstLine="3168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- 86 -</w:t>
                </w:r>
                <w:r>
                  <w:rPr>
                    <w:rFonts w:ascii="宋体" w:hAnsi="宋体" w:eastAsia="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jc w:val="center"/>
    </w:pPr>
    <w:r>
      <w:pict>
        <v:shape id="_x0000_s4099" o:spid="_x0000_s4099" o:spt="202" type="#_x0000_t202" style="position:absolute;left:0pt;margin-left:347.2pt;margin-top:-1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ind w:firstLine="3168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- 87 -</w:t>
                </w:r>
                <w:r>
                  <w:rPr>
                    <w:rFonts w:ascii="宋体" w:hAnsi="宋体" w:eastAsia="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0"/>
        <w:left w:val="none" w:color="auto" w:sz="0" w:space="0"/>
        <w:bottom w:val="none" w:color="auto" w:sz="0" w:space="0"/>
        <w:right w:val="none" w:color="auto" w:sz="0" w:space="0"/>
      </w:pBdr>
      <w:ind w:firstLine="3168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0"/>
        <w:left w:val="none" w:color="auto" w:sz="0" w:space="0"/>
        <w:bottom w:val="none" w:color="auto" w:sz="0" w:space="0"/>
        <w:right w:val="none" w:color="auto" w:sz="0" w:space="0"/>
      </w:pBdr>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0"/>
        <w:left w:val="none" w:color="auto" w:sz="0" w:space="0"/>
        <w:bottom w:val="none" w:color="auto" w:sz="0" w:space="0"/>
        <w:right w:val="none" w:color="auto" w:sz="0" w:space="0"/>
      </w:pBdr>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oNotHyphenateCaps/>
  <w:evenAndOddHeaders w:val="1"/>
  <w:drawingGridVerticalSpacing w:val="218"/>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E1ZGMyYzQ1ZDMxYTcyNjU3ZjUwZTY4MzkyMTJlNTEifQ=="/>
  </w:docVars>
  <w:rsids>
    <w:rsidRoot w:val="00172A27"/>
    <w:rsid w:val="00000AF2"/>
    <w:rsid w:val="00013CA6"/>
    <w:rsid w:val="00020E23"/>
    <w:rsid w:val="00025A92"/>
    <w:rsid w:val="00026D47"/>
    <w:rsid w:val="0002781B"/>
    <w:rsid w:val="00027C73"/>
    <w:rsid w:val="00030A2C"/>
    <w:rsid w:val="00036B26"/>
    <w:rsid w:val="00040A37"/>
    <w:rsid w:val="00040FBA"/>
    <w:rsid w:val="00047235"/>
    <w:rsid w:val="000501AB"/>
    <w:rsid w:val="00052252"/>
    <w:rsid w:val="0005284E"/>
    <w:rsid w:val="00053AF5"/>
    <w:rsid w:val="00053FB1"/>
    <w:rsid w:val="00055435"/>
    <w:rsid w:val="00057356"/>
    <w:rsid w:val="000633C0"/>
    <w:rsid w:val="00067348"/>
    <w:rsid w:val="00076E38"/>
    <w:rsid w:val="00077FB5"/>
    <w:rsid w:val="0008129D"/>
    <w:rsid w:val="00085AF7"/>
    <w:rsid w:val="0008666B"/>
    <w:rsid w:val="00086A28"/>
    <w:rsid w:val="00092245"/>
    <w:rsid w:val="0009266B"/>
    <w:rsid w:val="000A11BD"/>
    <w:rsid w:val="000A2273"/>
    <w:rsid w:val="000A312E"/>
    <w:rsid w:val="000A325F"/>
    <w:rsid w:val="000A33DE"/>
    <w:rsid w:val="000A5504"/>
    <w:rsid w:val="000A5AC8"/>
    <w:rsid w:val="000A684E"/>
    <w:rsid w:val="000B2854"/>
    <w:rsid w:val="000B40BD"/>
    <w:rsid w:val="000B495E"/>
    <w:rsid w:val="000B6620"/>
    <w:rsid w:val="000B67BB"/>
    <w:rsid w:val="000B7D7B"/>
    <w:rsid w:val="000C05F5"/>
    <w:rsid w:val="000C0828"/>
    <w:rsid w:val="000C0973"/>
    <w:rsid w:val="000C1047"/>
    <w:rsid w:val="000C15B3"/>
    <w:rsid w:val="000C2953"/>
    <w:rsid w:val="000C4C51"/>
    <w:rsid w:val="000D4261"/>
    <w:rsid w:val="000D61B0"/>
    <w:rsid w:val="000E04B2"/>
    <w:rsid w:val="000E5FC0"/>
    <w:rsid w:val="000E7DF7"/>
    <w:rsid w:val="000F2914"/>
    <w:rsid w:val="000F3042"/>
    <w:rsid w:val="000F3BBD"/>
    <w:rsid w:val="000F660B"/>
    <w:rsid w:val="000F6B76"/>
    <w:rsid w:val="000F7ED8"/>
    <w:rsid w:val="0010474A"/>
    <w:rsid w:val="00115B2C"/>
    <w:rsid w:val="0011688B"/>
    <w:rsid w:val="00120FFC"/>
    <w:rsid w:val="001235F6"/>
    <w:rsid w:val="00124297"/>
    <w:rsid w:val="00126B62"/>
    <w:rsid w:val="001305AF"/>
    <w:rsid w:val="001310E5"/>
    <w:rsid w:val="001343E8"/>
    <w:rsid w:val="00135A68"/>
    <w:rsid w:val="001361E5"/>
    <w:rsid w:val="00136690"/>
    <w:rsid w:val="00142246"/>
    <w:rsid w:val="00145821"/>
    <w:rsid w:val="00145FC9"/>
    <w:rsid w:val="001468EF"/>
    <w:rsid w:val="001550DE"/>
    <w:rsid w:val="0015702A"/>
    <w:rsid w:val="001650F0"/>
    <w:rsid w:val="00165E07"/>
    <w:rsid w:val="001669C6"/>
    <w:rsid w:val="0016746D"/>
    <w:rsid w:val="00172A27"/>
    <w:rsid w:val="001743E7"/>
    <w:rsid w:val="0017556C"/>
    <w:rsid w:val="00177336"/>
    <w:rsid w:val="00177797"/>
    <w:rsid w:val="00177D5E"/>
    <w:rsid w:val="001806DA"/>
    <w:rsid w:val="00180921"/>
    <w:rsid w:val="00180965"/>
    <w:rsid w:val="00180CC5"/>
    <w:rsid w:val="00182908"/>
    <w:rsid w:val="00185771"/>
    <w:rsid w:val="00186E6B"/>
    <w:rsid w:val="00190A49"/>
    <w:rsid w:val="0019120F"/>
    <w:rsid w:val="00195FF5"/>
    <w:rsid w:val="00197064"/>
    <w:rsid w:val="001A2C8C"/>
    <w:rsid w:val="001A69DA"/>
    <w:rsid w:val="001B0202"/>
    <w:rsid w:val="001B29A1"/>
    <w:rsid w:val="001B3473"/>
    <w:rsid w:val="001C5DBE"/>
    <w:rsid w:val="001C7418"/>
    <w:rsid w:val="001D03BF"/>
    <w:rsid w:val="001D2D45"/>
    <w:rsid w:val="001D3FF3"/>
    <w:rsid w:val="001D7BC1"/>
    <w:rsid w:val="001E130A"/>
    <w:rsid w:val="001E592B"/>
    <w:rsid w:val="001E6A4A"/>
    <w:rsid w:val="001E7003"/>
    <w:rsid w:val="001E7A48"/>
    <w:rsid w:val="001F01D6"/>
    <w:rsid w:val="001F2186"/>
    <w:rsid w:val="0021113E"/>
    <w:rsid w:val="00212F6E"/>
    <w:rsid w:val="00215BBA"/>
    <w:rsid w:val="00216BC4"/>
    <w:rsid w:val="002205DA"/>
    <w:rsid w:val="00220ACE"/>
    <w:rsid w:val="00220B25"/>
    <w:rsid w:val="00220E51"/>
    <w:rsid w:val="00222955"/>
    <w:rsid w:val="00225C57"/>
    <w:rsid w:val="00226A12"/>
    <w:rsid w:val="00226F54"/>
    <w:rsid w:val="002349E8"/>
    <w:rsid w:val="00235891"/>
    <w:rsid w:val="00237E14"/>
    <w:rsid w:val="00240B1E"/>
    <w:rsid w:val="00241B07"/>
    <w:rsid w:val="00245F52"/>
    <w:rsid w:val="00251778"/>
    <w:rsid w:val="00252DA5"/>
    <w:rsid w:val="0025458E"/>
    <w:rsid w:val="00254C7E"/>
    <w:rsid w:val="00254E38"/>
    <w:rsid w:val="00260BDD"/>
    <w:rsid w:val="002619E2"/>
    <w:rsid w:val="00264438"/>
    <w:rsid w:val="00264EC5"/>
    <w:rsid w:val="002671DF"/>
    <w:rsid w:val="00272E11"/>
    <w:rsid w:val="002755DE"/>
    <w:rsid w:val="00276DE3"/>
    <w:rsid w:val="00277AD7"/>
    <w:rsid w:val="002813CA"/>
    <w:rsid w:val="00281840"/>
    <w:rsid w:val="0028440F"/>
    <w:rsid w:val="00284632"/>
    <w:rsid w:val="002867F7"/>
    <w:rsid w:val="00287C51"/>
    <w:rsid w:val="00296BEB"/>
    <w:rsid w:val="002A7968"/>
    <w:rsid w:val="002B1BE9"/>
    <w:rsid w:val="002B5234"/>
    <w:rsid w:val="002B531C"/>
    <w:rsid w:val="002B6954"/>
    <w:rsid w:val="002B78D8"/>
    <w:rsid w:val="002C0AE9"/>
    <w:rsid w:val="002C1DC8"/>
    <w:rsid w:val="002C2ED4"/>
    <w:rsid w:val="002C359B"/>
    <w:rsid w:val="002C4D48"/>
    <w:rsid w:val="002C5309"/>
    <w:rsid w:val="002C6568"/>
    <w:rsid w:val="002C78B9"/>
    <w:rsid w:val="002D2099"/>
    <w:rsid w:val="002D52BD"/>
    <w:rsid w:val="002D61A1"/>
    <w:rsid w:val="002D64B5"/>
    <w:rsid w:val="002D66D0"/>
    <w:rsid w:val="002E0F19"/>
    <w:rsid w:val="002E1252"/>
    <w:rsid w:val="002E1A9C"/>
    <w:rsid w:val="002E2344"/>
    <w:rsid w:val="002E3460"/>
    <w:rsid w:val="002E6E6C"/>
    <w:rsid w:val="002F414D"/>
    <w:rsid w:val="00301099"/>
    <w:rsid w:val="00302182"/>
    <w:rsid w:val="0030222E"/>
    <w:rsid w:val="00302C9A"/>
    <w:rsid w:val="00306119"/>
    <w:rsid w:val="00306B2E"/>
    <w:rsid w:val="003138FD"/>
    <w:rsid w:val="00321B34"/>
    <w:rsid w:val="0032207E"/>
    <w:rsid w:val="00322D2B"/>
    <w:rsid w:val="00324261"/>
    <w:rsid w:val="00324B66"/>
    <w:rsid w:val="0032781A"/>
    <w:rsid w:val="003304F5"/>
    <w:rsid w:val="003318CB"/>
    <w:rsid w:val="00333BF5"/>
    <w:rsid w:val="0033513C"/>
    <w:rsid w:val="00340082"/>
    <w:rsid w:val="00340F8E"/>
    <w:rsid w:val="003460CE"/>
    <w:rsid w:val="003478F9"/>
    <w:rsid w:val="00356EF6"/>
    <w:rsid w:val="00360582"/>
    <w:rsid w:val="00360D00"/>
    <w:rsid w:val="003619D0"/>
    <w:rsid w:val="003705EA"/>
    <w:rsid w:val="00370F0A"/>
    <w:rsid w:val="00376306"/>
    <w:rsid w:val="00376768"/>
    <w:rsid w:val="00380CEF"/>
    <w:rsid w:val="00384193"/>
    <w:rsid w:val="003909D5"/>
    <w:rsid w:val="00390C47"/>
    <w:rsid w:val="00392E7D"/>
    <w:rsid w:val="00394A1B"/>
    <w:rsid w:val="003973FC"/>
    <w:rsid w:val="0039742C"/>
    <w:rsid w:val="003A21B7"/>
    <w:rsid w:val="003A3471"/>
    <w:rsid w:val="003A3EBB"/>
    <w:rsid w:val="003B18FE"/>
    <w:rsid w:val="003B222B"/>
    <w:rsid w:val="003B3023"/>
    <w:rsid w:val="003B35D9"/>
    <w:rsid w:val="003B5666"/>
    <w:rsid w:val="003C563B"/>
    <w:rsid w:val="003C73E2"/>
    <w:rsid w:val="003D01ED"/>
    <w:rsid w:val="003D031D"/>
    <w:rsid w:val="003D0FB4"/>
    <w:rsid w:val="003D293D"/>
    <w:rsid w:val="003E17CD"/>
    <w:rsid w:val="003E2C3D"/>
    <w:rsid w:val="003E3AD8"/>
    <w:rsid w:val="003E5249"/>
    <w:rsid w:val="003F0EF6"/>
    <w:rsid w:val="003F1614"/>
    <w:rsid w:val="003F2335"/>
    <w:rsid w:val="003F3308"/>
    <w:rsid w:val="003F700C"/>
    <w:rsid w:val="003F7916"/>
    <w:rsid w:val="00403163"/>
    <w:rsid w:val="004045D7"/>
    <w:rsid w:val="00405AD8"/>
    <w:rsid w:val="004064B9"/>
    <w:rsid w:val="00406DA6"/>
    <w:rsid w:val="00412B21"/>
    <w:rsid w:val="00413864"/>
    <w:rsid w:val="0041472B"/>
    <w:rsid w:val="0041579D"/>
    <w:rsid w:val="00415B71"/>
    <w:rsid w:val="004204F4"/>
    <w:rsid w:val="004224DF"/>
    <w:rsid w:val="00425FA1"/>
    <w:rsid w:val="00431C38"/>
    <w:rsid w:val="00440EFB"/>
    <w:rsid w:val="00441601"/>
    <w:rsid w:val="00442B35"/>
    <w:rsid w:val="004436E4"/>
    <w:rsid w:val="00445DD7"/>
    <w:rsid w:val="0044785D"/>
    <w:rsid w:val="004516D8"/>
    <w:rsid w:val="00453D08"/>
    <w:rsid w:val="00455487"/>
    <w:rsid w:val="00457EE3"/>
    <w:rsid w:val="0046030A"/>
    <w:rsid w:val="00464449"/>
    <w:rsid w:val="0046788C"/>
    <w:rsid w:val="004679DD"/>
    <w:rsid w:val="00480A3D"/>
    <w:rsid w:val="004838A3"/>
    <w:rsid w:val="00484095"/>
    <w:rsid w:val="004902B4"/>
    <w:rsid w:val="0049204D"/>
    <w:rsid w:val="00494081"/>
    <w:rsid w:val="00494FCE"/>
    <w:rsid w:val="00495C51"/>
    <w:rsid w:val="00496936"/>
    <w:rsid w:val="004A7389"/>
    <w:rsid w:val="004B2E8E"/>
    <w:rsid w:val="004C019F"/>
    <w:rsid w:val="004C0F1B"/>
    <w:rsid w:val="004C1E18"/>
    <w:rsid w:val="004C2DA9"/>
    <w:rsid w:val="004C4366"/>
    <w:rsid w:val="004C6575"/>
    <w:rsid w:val="004D2194"/>
    <w:rsid w:val="004D2DDA"/>
    <w:rsid w:val="004D309B"/>
    <w:rsid w:val="004D47EC"/>
    <w:rsid w:val="004D4F63"/>
    <w:rsid w:val="004E210B"/>
    <w:rsid w:val="004E2166"/>
    <w:rsid w:val="004E39E8"/>
    <w:rsid w:val="004E5D28"/>
    <w:rsid w:val="004E7918"/>
    <w:rsid w:val="004F1B9B"/>
    <w:rsid w:val="004F2ACD"/>
    <w:rsid w:val="004F4A54"/>
    <w:rsid w:val="004F6FA4"/>
    <w:rsid w:val="00502903"/>
    <w:rsid w:val="00503AE4"/>
    <w:rsid w:val="005048AA"/>
    <w:rsid w:val="00504AA2"/>
    <w:rsid w:val="00507F22"/>
    <w:rsid w:val="00520085"/>
    <w:rsid w:val="005210F6"/>
    <w:rsid w:val="00521205"/>
    <w:rsid w:val="00523175"/>
    <w:rsid w:val="005234EA"/>
    <w:rsid w:val="00523E05"/>
    <w:rsid w:val="00527BDB"/>
    <w:rsid w:val="00532A4F"/>
    <w:rsid w:val="00546D25"/>
    <w:rsid w:val="00550355"/>
    <w:rsid w:val="00550699"/>
    <w:rsid w:val="00550C45"/>
    <w:rsid w:val="005601F7"/>
    <w:rsid w:val="00560E56"/>
    <w:rsid w:val="00561B19"/>
    <w:rsid w:val="00564463"/>
    <w:rsid w:val="005649A9"/>
    <w:rsid w:val="00572A2F"/>
    <w:rsid w:val="00574B37"/>
    <w:rsid w:val="00576509"/>
    <w:rsid w:val="00577ECC"/>
    <w:rsid w:val="00582B9F"/>
    <w:rsid w:val="0058560E"/>
    <w:rsid w:val="00586FC9"/>
    <w:rsid w:val="00594207"/>
    <w:rsid w:val="00595203"/>
    <w:rsid w:val="00596C2D"/>
    <w:rsid w:val="005977EC"/>
    <w:rsid w:val="005A028E"/>
    <w:rsid w:val="005A1D19"/>
    <w:rsid w:val="005A421E"/>
    <w:rsid w:val="005B0522"/>
    <w:rsid w:val="005B2225"/>
    <w:rsid w:val="005B2650"/>
    <w:rsid w:val="005B388E"/>
    <w:rsid w:val="005B4573"/>
    <w:rsid w:val="005B5293"/>
    <w:rsid w:val="005C2FF3"/>
    <w:rsid w:val="005E1793"/>
    <w:rsid w:val="005E2C37"/>
    <w:rsid w:val="005F290A"/>
    <w:rsid w:val="00600974"/>
    <w:rsid w:val="00605BEF"/>
    <w:rsid w:val="006068FF"/>
    <w:rsid w:val="00611CB7"/>
    <w:rsid w:val="006137F8"/>
    <w:rsid w:val="006145A5"/>
    <w:rsid w:val="00615AD9"/>
    <w:rsid w:val="00616C3B"/>
    <w:rsid w:val="00621ABC"/>
    <w:rsid w:val="0062331C"/>
    <w:rsid w:val="006243E5"/>
    <w:rsid w:val="0062606E"/>
    <w:rsid w:val="00626358"/>
    <w:rsid w:val="006301EC"/>
    <w:rsid w:val="00630FBD"/>
    <w:rsid w:val="00632DEC"/>
    <w:rsid w:val="00634C66"/>
    <w:rsid w:val="00637A9B"/>
    <w:rsid w:val="0064015F"/>
    <w:rsid w:val="00642362"/>
    <w:rsid w:val="006439BE"/>
    <w:rsid w:val="006478A3"/>
    <w:rsid w:val="00652F80"/>
    <w:rsid w:val="0065453D"/>
    <w:rsid w:val="006545EF"/>
    <w:rsid w:val="00655A57"/>
    <w:rsid w:val="006565F4"/>
    <w:rsid w:val="00664F9A"/>
    <w:rsid w:val="006657D7"/>
    <w:rsid w:val="00665F20"/>
    <w:rsid w:val="0066718F"/>
    <w:rsid w:val="00667822"/>
    <w:rsid w:val="006679DF"/>
    <w:rsid w:val="006730F3"/>
    <w:rsid w:val="0067558F"/>
    <w:rsid w:val="006755E8"/>
    <w:rsid w:val="00675689"/>
    <w:rsid w:val="00676D74"/>
    <w:rsid w:val="006772E6"/>
    <w:rsid w:val="00681A22"/>
    <w:rsid w:val="00681F21"/>
    <w:rsid w:val="00682BCC"/>
    <w:rsid w:val="006831BE"/>
    <w:rsid w:val="0068362B"/>
    <w:rsid w:val="006936A2"/>
    <w:rsid w:val="006949F1"/>
    <w:rsid w:val="00694DE6"/>
    <w:rsid w:val="006A1349"/>
    <w:rsid w:val="006A1CBB"/>
    <w:rsid w:val="006A2188"/>
    <w:rsid w:val="006A2F49"/>
    <w:rsid w:val="006A429D"/>
    <w:rsid w:val="006A6D98"/>
    <w:rsid w:val="006B7652"/>
    <w:rsid w:val="006C37F2"/>
    <w:rsid w:val="006C7EDE"/>
    <w:rsid w:val="006D022B"/>
    <w:rsid w:val="006D0983"/>
    <w:rsid w:val="006D5DDB"/>
    <w:rsid w:val="006D6936"/>
    <w:rsid w:val="006E6A43"/>
    <w:rsid w:val="006E6A6E"/>
    <w:rsid w:val="006F215B"/>
    <w:rsid w:val="006F52B0"/>
    <w:rsid w:val="006F67BA"/>
    <w:rsid w:val="007024DD"/>
    <w:rsid w:val="0070352D"/>
    <w:rsid w:val="007035C2"/>
    <w:rsid w:val="007053E8"/>
    <w:rsid w:val="007115B5"/>
    <w:rsid w:val="00715284"/>
    <w:rsid w:val="00717B59"/>
    <w:rsid w:val="00721131"/>
    <w:rsid w:val="0072788D"/>
    <w:rsid w:val="007314C7"/>
    <w:rsid w:val="007322CB"/>
    <w:rsid w:val="0074414E"/>
    <w:rsid w:val="00744D1E"/>
    <w:rsid w:val="00747A61"/>
    <w:rsid w:val="007566F2"/>
    <w:rsid w:val="00760D6E"/>
    <w:rsid w:val="00761B93"/>
    <w:rsid w:val="0076473A"/>
    <w:rsid w:val="00764ADF"/>
    <w:rsid w:val="007700E7"/>
    <w:rsid w:val="00773BA2"/>
    <w:rsid w:val="007767A1"/>
    <w:rsid w:val="00777107"/>
    <w:rsid w:val="00781590"/>
    <w:rsid w:val="00782C99"/>
    <w:rsid w:val="00784C56"/>
    <w:rsid w:val="00790CC7"/>
    <w:rsid w:val="00791F19"/>
    <w:rsid w:val="00792335"/>
    <w:rsid w:val="00796694"/>
    <w:rsid w:val="007A4D4E"/>
    <w:rsid w:val="007C05CA"/>
    <w:rsid w:val="007C1E2B"/>
    <w:rsid w:val="007D168E"/>
    <w:rsid w:val="007D4FDD"/>
    <w:rsid w:val="007E366E"/>
    <w:rsid w:val="007E36EF"/>
    <w:rsid w:val="007E3D16"/>
    <w:rsid w:val="007E4BA5"/>
    <w:rsid w:val="007F5F77"/>
    <w:rsid w:val="007F7A88"/>
    <w:rsid w:val="008000E6"/>
    <w:rsid w:val="008004DD"/>
    <w:rsid w:val="00805A1E"/>
    <w:rsid w:val="00807EAE"/>
    <w:rsid w:val="008130C2"/>
    <w:rsid w:val="00822FF5"/>
    <w:rsid w:val="0082376E"/>
    <w:rsid w:val="00824203"/>
    <w:rsid w:val="0082794C"/>
    <w:rsid w:val="00831B63"/>
    <w:rsid w:val="0083361A"/>
    <w:rsid w:val="00834424"/>
    <w:rsid w:val="00842A91"/>
    <w:rsid w:val="008442F8"/>
    <w:rsid w:val="00851143"/>
    <w:rsid w:val="00851A36"/>
    <w:rsid w:val="00853426"/>
    <w:rsid w:val="00853C4C"/>
    <w:rsid w:val="00853E53"/>
    <w:rsid w:val="00857DD6"/>
    <w:rsid w:val="00861DC1"/>
    <w:rsid w:val="00861F9D"/>
    <w:rsid w:val="00863565"/>
    <w:rsid w:val="00863B21"/>
    <w:rsid w:val="008642BE"/>
    <w:rsid w:val="00864D3D"/>
    <w:rsid w:val="00865CFE"/>
    <w:rsid w:val="00866FEA"/>
    <w:rsid w:val="00873F13"/>
    <w:rsid w:val="00874929"/>
    <w:rsid w:val="00875B98"/>
    <w:rsid w:val="00881F78"/>
    <w:rsid w:val="00882C64"/>
    <w:rsid w:val="00883AED"/>
    <w:rsid w:val="00891C6D"/>
    <w:rsid w:val="00896687"/>
    <w:rsid w:val="0089716A"/>
    <w:rsid w:val="00897963"/>
    <w:rsid w:val="008A18BC"/>
    <w:rsid w:val="008A370F"/>
    <w:rsid w:val="008A5670"/>
    <w:rsid w:val="008B0791"/>
    <w:rsid w:val="008B3C2E"/>
    <w:rsid w:val="008B4415"/>
    <w:rsid w:val="008B5248"/>
    <w:rsid w:val="008B60E9"/>
    <w:rsid w:val="008B6701"/>
    <w:rsid w:val="008C0CC6"/>
    <w:rsid w:val="008C1BC7"/>
    <w:rsid w:val="008C5B06"/>
    <w:rsid w:val="008C5D95"/>
    <w:rsid w:val="008D2462"/>
    <w:rsid w:val="008D4385"/>
    <w:rsid w:val="008D4C0E"/>
    <w:rsid w:val="008D5218"/>
    <w:rsid w:val="008E11B4"/>
    <w:rsid w:val="008E37D6"/>
    <w:rsid w:val="008E41E8"/>
    <w:rsid w:val="008F028D"/>
    <w:rsid w:val="008F284A"/>
    <w:rsid w:val="008F2D53"/>
    <w:rsid w:val="008F35EC"/>
    <w:rsid w:val="008F4D67"/>
    <w:rsid w:val="008F6615"/>
    <w:rsid w:val="008F7DF6"/>
    <w:rsid w:val="008F7F06"/>
    <w:rsid w:val="0090065C"/>
    <w:rsid w:val="009009A3"/>
    <w:rsid w:val="00900AD0"/>
    <w:rsid w:val="00900C8E"/>
    <w:rsid w:val="00904A05"/>
    <w:rsid w:val="0090522F"/>
    <w:rsid w:val="00913EBC"/>
    <w:rsid w:val="00914005"/>
    <w:rsid w:val="00920B7A"/>
    <w:rsid w:val="00921C49"/>
    <w:rsid w:val="009305F4"/>
    <w:rsid w:val="00935173"/>
    <w:rsid w:val="00945C0D"/>
    <w:rsid w:val="00947AEA"/>
    <w:rsid w:val="009509E0"/>
    <w:rsid w:val="00951D0B"/>
    <w:rsid w:val="00952A52"/>
    <w:rsid w:val="00953C27"/>
    <w:rsid w:val="009549DB"/>
    <w:rsid w:val="00954FF0"/>
    <w:rsid w:val="00956111"/>
    <w:rsid w:val="0095743A"/>
    <w:rsid w:val="0096222D"/>
    <w:rsid w:val="00963329"/>
    <w:rsid w:val="0096399A"/>
    <w:rsid w:val="009641B4"/>
    <w:rsid w:val="00966D6D"/>
    <w:rsid w:val="00971A10"/>
    <w:rsid w:val="00973AAE"/>
    <w:rsid w:val="0098331A"/>
    <w:rsid w:val="009842E1"/>
    <w:rsid w:val="0099357D"/>
    <w:rsid w:val="00996A9E"/>
    <w:rsid w:val="009A0AF7"/>
    <w:rsid w:val="009A2389"/>
    <w:rsid w:val="009A30CA"/>
    <w:rsid w:val="009A634A"/>
    <w:rsid w:val="009A7225"/>
    <w:rsid w:val="009A7F7F"/>
    <w:rsid w:val="009B11F5"/>
    <w:rsid w:val="009B24E0"/>
    <w:rsid w:val="009C1E46"/>
    <w:rsid w:val="009C4EA5"/>
    <w:rsid w:val="009D05D5"/>
    <w:rsid w:val="009D1BAF"/>
    <w:rsid w:val="009D5E89"/>
    <w:rsid w:val="009E2619"/>
    <w:rsid w:val="009E3671"/>
    <w:rsid w:val="009E3EA5"/>
    <w:rsid w:val="009E693C"/>
    <w:rsid w:val="009F240D"/>
    <w:rsid w:val="009F534F"/>
    <w:rsid w:val="009F56B7"/>
    <w:rsid w:val="00A014A6"/>
    <w:rsid w:val="00A01FEA"/>
    <w:rsid w:val="00A04756"/>
    <w:rsid w:val="00A0788F"/>
    <w:rsid w:val="00A120D9"/>
    <w:rsid w:val="00A12937"/>
    <w:rsid w:val="00A144F0"/>
    <w:rsid w:val="00A24447"/>
    <w:rsid w:val="00A248CA"/>
    <w:rsid w:val="00A31BAA"/>
    <w:rsid w:val="00A34C68"/>
    <w:rsid w:val="00A3683A"/>
    <w:rsid w:val="00A375BC"/>
    <w:rsid w:val="00A37BAF"/>
    <w:rsid w:val="00A42792"/>
    <w:rsid w:val="00A42BDC"/>
    <w:rsid w:val="00A43DD3"/>
    <w:rsid w:val="00A47735"/>
    <w:rsid w:val="00A5169A"/>
    <w:rsid w:val="00A5181C"/>
    <w:rsid w:val="00A54510"/>
    <w:rsid w:val="00A546EE"/>
    <w:rsid w:val="00A550E5"/>
    <w:rsid w:val="00A5638B"/>
    <w:rsid w:val="00A64289"/>
    <w:rsid w:val="00A64659"/>
    <w:rsid w:val="00A8530C"/>
    <w:rsid w:val="00A85CA6"/>
    <w:rsid w:val="00A916E0"/>
    <w:rsid w:val="00A918B3"/>
    <w:rsid w:val="00A9243B"/>
    <w:rsid w:val="00A94482"/>
    <w:rsid w:val="00A95405"/>
    <w:rsid w:val="00A97CE3"/>
    <w:rsid w:val="00AA136A"/>
    <w:rsid w:val="00AA2DDA"/>
    <w:rsid w:val="00AA44A1"/>
    <w:rsid w:val="00AA4CA1"/>
    <w:rsid w:val="00AA6433"/>
    <w:rsid w:val="00AA7190"/>
    <w:rsid w:val="00AB009F"/>
    <w:rsid w:val="00AB0BAA"/>
    <w:rsid w:val="00AB2B4D"/>
    <w:rsid w:val="00AC0E74"/>
    <w:rsid w:val="00AC46FE"/>
    <w:rsid w:val="00AC4BC0"/>
    <w:rsid w:val="00AC6874"/>
    <w:rsid w:val="00AD3B68"/>
    <w:rsid w:val="00AE1D21"/>
    <w:rsid w:val="00AE3079"/>
    <w:rsid w:val="00AE3474"/>
    <w:rsid w:val="00AE3898"/>
    <w:rsid w:val="00AE4C70"/>
    <w:rsid w:val="00AE4E51"/>
    <w:rsid w:val="00AE6B35"/>
    <w:rsid w:val="00AF03FA"/>
    <w:rsid w:val="00AF1864"/>
    <w:rsid w:val="00AF34A2"/>
    <w:rsid w:val="00AF4156"/>
    <w:rsid w:val="00AF4367"/>
    <w:rsid w:val="00AF46F6"/>
    <w:rsid w:val="00B02C55"/>
    <w:rsid w:val="00B03221"/>
    <w:rsid w:val="00B04042"/>
    <w:rsid w:val="00B04DD4"/>
    <w:rsid w:val="00B05E85"/>
    <w:rsid w:val="00B06902"/>
    <w:rsid w:val="00B1045B"/>
    <w:rsid w:val="00B125E0"/>
    <w:rsid w:val="00B13EA6"/>
    <w:rsid w:val="00B14E30"/>
    <w:rsid w:val="00B23584"/>
    <w:rsid w:val="00B26B00"/>
    <w:rsid w:val="00B3030F"/>
    <w:rsid w:val="00B3421E"/>
    <w:rsid w:val="00B348A2"/>
    <w:rsid w:val="00B3732F"/>
    <w:rsid w:val="00B37F91"/>
    <w:rsid w:val="00B4305B"/>
    <w:rsid w:val="00B437E5"/>
    <w:rsid w:val="00B44EC0"/>
    <w:rsid w:val="00B54D4B"/>
    <w:rsid w:val="00B63248"/>
    <w:rsid w:val="00B65475"/>
    <w:rsid w:val="00B669D5"/>
    <w:rsid w:val="00B72C1C"/>
    <w:rsid w:val="00B75744"/>
    <w:rsid w:val="00B76804"/>
    <w:rsid w:val="00B84D01"/>
    <w:rsid w:val="00B86BB2"/>
    <w:rsid w:val="00B87887"/>
    <w:rsid w:val="00B90425"/>
    <w:rsid w:val="00B9045E"/>
    <w:rsid w:val="00B921F0"/>
    <w:rsid w:val="00B93D87"/>
    <w:rsid w:val="00B94C6B"/>
    <w:rsid w:val="00B94EE0"/>
    <w:rsid w:val="00B94F41"/>
    <w:rsid w:val="00BA0042"/>
    <w:rsid w:val="00BA1905"/>
    <w:rsid w:val="00BA519F"/>
    <w:rsid w:val="00BB1526"/>
    <w:rsid w:val="00BB2D13"/>
    <w:rsid w:val="00BB4A9F"/>
    <w:rsid w:val="00BB50B2"/>
    <w:rsid w:val="00BB5622"/>
    <w:rsid w:val="00BB66D8"/>
    <w:rsid w:val="00BC4AAE"/>
    <w:rsid w:val="00BC502B"/>
    <w:rsid w:val="00BC518D"/>
    <w:rsid w:val="00BC585E"/>
    <w:rsid w:val="00BC69C6"/>
    <w:rsid w:val="00BD0404"/>
    <w:rsid w:val="00BD1BA1"/>
    <w:rsid w:val="00BD26AD"/>
    <w:rsid w:val="00BD6927"/>
    <w:rsid w:val="00BD6DC0"/>
    <w:rsid w:val="00BE549E"/>
    <w:rsid w:val="00BE59E4"/>
    <w:rsid w:val="00BE5FA2"/>
    <w:rsid w:val="00BE5FDB"/>
    <w:rsid w:val="00BF09CA"/>
    <w:rsid w:val="00BF18D3"/>
    <w:rsid w:val="00BF35D5"/>
    <w:rsid w:val="00BF3DDB"/>
    <w:rsid w:val="00BF40DF"/>
    <w:rsid w:val="00BF427C"/>
    <w:rsid w:val="00BF482E"/>
    <w:rsid w:val="00BF5D0A"/>
    <w:rsid w:val="00C017FA"/>
    <w:rsid w:val="00C04F15"/>
    <w:rsid w:val="00C07B07"/>
    <w:rsid w:val="00C15D63"/>
    <w:rsid w:val="00C175D3"/>
    <w:rsid w:val="00C234EE"/>
    <w:rsid w:val="00C23A6B"/>
    <w:rsid w:val="00C2505A"/>
    <w:rsid w:val="00C2605D"/>
    <w:rsid w:val="00C32B58"/>
    <w:rsid w:val="00C35A7B"/>
    <w:rsid w:val="00C41AE2"/>
    <w:rsid w:val="00C43A62"/>
    <w:rsid w:val="00C55336"/>
    <w:rsid w:val="00C573DE"/>
    <w:rsid w:val="00C6001C"/>
    <w:rsid w:val="00C60759"/>
    <w:rsid w:val="00C61BA7"/>
    <w:rsid w:val="00C61CF9"/>
    <w:rsid w:val="00C639B4"/>
    <w:rsid w:val="00C63D24"/>
    <w:rsid w:val="00C64072"/>
    <w:rsid w:val="00C64F2A"/>
    <w:rsid w:val="00C6598A"/>
    <w:rsid w:val="00C664DB"/>
    <w:rsid w:val="00C6673B"/>
    <w:rsid w:val="00C71A09"/>
    <w:rsid w:val="00C768A7"/>
    <w:rsid w:val="00C770AE"/>
    <w:rsid w:val="00C820D4"/>
    <w:rsid w:val="00C840BA"/>
    <w:rsid w:val="00C84465"/>
    <w:rsid w:val="00C86A76"/>
    <w:rsid w:val="00C90459"/>
    <w:rsid w:val="00C95E78"/>
    <w:rsid w:val="00CA2279"/>
    <w:rsid w:val="00CA468E"/>
    <w:rsid w:val="00CA6389"/>
    <w:rsid w:val="00CA7304"/>
    <w:rsid w:val="00CA776B"/>
    <w:rsid w:val="00CB13D7"/>
    <w:rsid w:val="00CB22BD"/>
    <w:rsid w:val="00CB2B6D"/>
    <w:rsid w:val="00CB369E"/>
    <w:rsid w:val="00CB4986"/>
    <w:rsid w:val="00CB797B"/>
    <w:rsid w:val="00CC5D62"/>
    <w:rsid w:val="00CC7E95"/>
    <w:rsid w:val="00CE0F92"/>
    <w:rsid w:val="00CE1522"/>
    <w:rsid w:val="00CE18C7"/>
    <w:rsid w:val="00CE1DB3"/>
    <w:rsid w:val="00CE1E0E"/>
    <w:rsid w:val="00CE4499"/>
    <w:rsid w:val="00CF0117"/>
    <w:rsid w:val="00CF1446"/>
    <w:rsid w:val="00D05A67"/>
    <w:rsid w:val="00D129BF"/>
    <w:rsid w:val="00D13069"/>
    <w:rsid w:val="00D15FD8"/>
    <w:rsid w:val="00D174C0"/>
    <w:rsid w:val="00D267F3"/>
    <w:rsid w:val="00D317A8"/>
    <w:rsid w:val="00D32AD0"/>
    <w:rsid w:val="00D3328E"/>
    <w:rsid w:val="00D33DD4"/>
    <w:rsid w:val="00D35A18"/>
    <w:rsid w:val="00D35C89"/>
    <w:rsid w:val="00D36CEA"/>
    <w:rsid w:val="00D42EDD"/>
    <w:rsid w:val="00D44B62"/>
    <w:rsid w:val="00D479F9"/>
    <w:rsid w:val="00D508EB"/>
    <w:rsid w:val="00D52107"/>
    <w:rsid w:val="00D602D0"/>
    <w:rsid w:val="00D61A97"/>
    <w:rsid w:val="00D61A9F"/>
    <w:rsid w:val="00D6220D"/>
    <w:rsid w:val="00D63BA4"/>
    <w:rsid w:val="00D65318"/>
    <w:rsid w:val="00D6789C"/>
    <w:rsid w:val="00D7212A"/>
    <w:rsid w:val="00D7231C"/>
    <w:rsid w:val="00D76796"/>
    <w:rsid w:val="00D7769C"/>
    <w:rsid w:val="00D829ED"/>
    <w:rsid w:val="00D83E0F"/>
    <w:rsid w:val="00D85818"/>
    <w:rsid w:val="00D87533"/>
    <w:rsid w:val="00D87EC0"/>
    <w:rsid w:val="00D922CA"/>
    <w:rsid w:val="00D926D7"/>
    <w:rsid w:val="00D9444F"/>
    <w:rsid w:val="00DA00BC"/>
    <w:rsid w:val="00DA3274"/>
    <w:rsid w:val="00DA4D8D"/>
    <w:rsid w:val="00DA52C7"/>
    <w:rsid w:val="00DB2815"/>
    <w:rsid w:val="00DB2DA5"/>
    <w:rsid w:val="00DB5926"/>
    <w:rsid w:val="00DB6CA2"/>
    <w:rsid w:val="00DC40B9"/>
    <w:rsid w:val="00DC79D8"/>
    <w:rsid w:val="00DD119C"/>
    <w:rsid w:val="00DD2810"/>
    <w:rsid w:val="00DD4617"/>
    <w:rsid w:val="00DD46D3"/>
    <w:rsid w:val="00DD531A"/>
    <w:rsid w:val="00DD7246"/>
    <w:rsid w:val="00DE3450"/>
    <w:rsid w:val="00DE37C7"/>
    <w:rsid w:val="00DE3FA3"/>
    <w:rsid w:val="00DF04B5"/>
    <w:rsid w:val="00DF0D1B"/>
    <w:rsid w:val="00DF42CA"/>
    <w:rsid w:val="00DF4509"/>
    <w:rsid w:val="00E05037"/>
    <w:rsid w:val="00E11D01"/>
    <w:rsid w:val="00E12E5C"/>
    <w:rsid w:val="00E13822"/>
    <w:rsid w:val="00E139C8"/>
    <w:rsid w:val="00E142BB"/>
    <w:rsid w:val="00E179F8"/>
    <w:rsid w:val="00E2467C"/>
    <w:rsid w:val="00E2709A"/>
    <w:rsid w:val="00E30D4A"/>
    <w:rsid w:val="00E31EE1"/>
    <w:rsid w:val="00E35779"/>
    <w:rsid w:val="00E36668"/>
    <w:rsid w:val="00E3678C"/>
    <w:rsid w:val="00E42A0E"/>
    <w:rsid w:val="00E4365E"/>
    <w:rsid w:val="00E4744C"/>
    <w:rsid w:val="00E511EC"/>
    <w:rsid w:val="00E51F6D"/>
    <w:rsid w:val="00E5289F"/>
    <w:rsid w:val="00E52A8E"/>
    <w:rsid w:val="00E52DB4"/>
    <w:rsid w:val="00E6138E"/>
    <w:rsid w:val="00E615C2"/>
    <w:rsid w:val="00E61629"/>
    <w:rsid w:val="00E61BAE"/>
    <w:rsid w:val="00E621FA"/>
    <w:rsid w:val="00E65695"/>
    <w:rsid w:val="00E67B44"/>
    <w:rsid w:val="00E67F51"/>
    <w:rsid w:val="00E75A83"/>
    <w:rsid w:val="00E75C40"/>
    <w:rsid w:val="00E81B6D"/>
    <w:rsid w:val="00E82748"/>
    <w:rsid w:val="00E84B39"/>
    <w:rsid w:val="00E84B60"/>
    <w:rsid w:val="00E864F8"/>
    <w:rsid w:val="00E865AA"/>
    <w:rsid w:val="00EA1903"/>
    <w:rsid w:val="00EA4820"/>
    <w:rsid w:val="00EB452D"/>
    <w:rsid w:val="00EB6AD9"/>
    <w:rsid w:val="00EB7D06"/>
    <w:rsid w:val="00EC096A"/>
    <w:rsid w:val="00EC0BAA"/>
    <w:rsid w:val="00EC0F2D"/>
    <w:rsid w:val="00EC55A6"/>
    <w:rsid w:val="00ED018A"/>
    <w:rsid w:val="00ED0368"/>
    <w:rsid w:val="00ED1E0A"/>
    <w:rsid w:val="00ED57BB"/>
    <w:rsid w:val="00ED5945"/>
    <w:rsid w:val="00ED5A6C"/>
    <w:rsid w:val="00ED5A7D"/>
    <w:rsid w:val="00EE13D9"/>
    <w:rsid w:val="00EE27EC"/>
    <w:rsid w:val="00EE4A81"/>
    <w:rsid w:val="00EE4CB3"/>
    <w:rsid w:val="00EE5598"/>
    <w:rsid w:val="00EE6192"/>
    <w:rsid w:val="00EE62AB"/>
    <w:rsid w:val="00EE6417"/>
    <w:rsid w:val="00EE7B87"/>
    <w:rsid w:val="00EE7D17"/>
    <w:rsid w:val="00EF1E1E"/>
    <w:rsid w:val="00EF582B"/>
    <w:rsid w:val="00F00295"/>
    <w:rsid w:val="00F003DB"/>
    <w:rsid w:val="00F03239"/>
    <w:rsid w:val="00F047AF"/>
    <w:rsid w:val="00F141C2"/>
    <w:rsid w:val="00F15ED6"/>
    <w:rsid w:val="00F173D1"/>
    <w:rsid w:val="00F21BBB"/>
    <w:rsid w:val="00F23EC9"/>
    <w:rsid w:val="00F2590A"/>
    <w:rsid w:val="00F2623C"/>
    <w:rsid w:val="00F26272"/>
    <w:rsid w:val="00F309A9"/>
    <w:rsid w:val="00F32620"/>
    <w:rsid w:val="00F338DF"/>
    <w:rsid w:val="00F3429E"/>
    <w:rsid w:val="00F40FAA"/>
    <w:rsid w:val="00F4544A"/>
    <w:rsid w:val="00F45A27"/>
    <w:rsid w:val="00F505E8"/>
    <w:rsid w:val="00F508F4"/>
    <w:rsid w:val="00F532C8"/>
    <w:rsid w:val="00F6322E"/>
    <w:rsid w:val="00F64E98"/>
    <w:rsid w:val="00F6532C"/>
    <w:rsid w:val="00F67B78"/>
    <w:rsid w:val="00F72D1B"/>
    <w:rsid w:val="00F75565"/>
    <w:rsid w:val="00F80FCF"/>
    <w:rsid w:val="00F81A91"/>
    <w:rsid w:val="00F85449"/>
    <w:rsid w:val="00F87C2B"/>
    <w:rsid w:val="00F916A4"/>
    <w:rsid w:val="00F92373"/>
    <w:rsid w:val="00F95923"/>
    <w:rsid w:val="00FA0059"/>
    <w:rsid w:val="00FA6EA4"/>
    <w:rsid w:val="00FB1F57"/>
    <w:rsid w:val="00FB7F83"/>
    <w:rsid w:val="00FC1338"/>
    <w:rsid w:val="00FC15B6"/>
    <w:rsid w:val="00FC3A53"/>
    <w:rsid w:val="00FC50F2"/>
    <w:rsid w:val="00FC54BB"/>
    <w:rsid w:val="00FC6D2C"/>
    <w:rsid w:val="00FC78FD"/>
    <w:rsid w:val="00FD2989"/>
    <w:rsid w:val="00FD3873"/>
    <w:rsid w:val="00FE2FF5"/>
    <w:rsid w:val="00FF2497"/>
    <w:rsid w:val="00FF4328"/>
    <w:rsid w:val="00FF560D"/>
    <w:rsid w:val="0165477E"/>
    <w:rsid w:val="01C55C7F"/>
    <w:rsid w:val="01CB2887"/>
    <w:rsid w:val="01D60309"/>
    <w:rsid w:val="03AE6C7A"/>
    <w:rsid w:val="044A2A57"/>
    <w:rsid w:val="04BA31A6"/>
    <w:rsid w:val="05475B5E"/>
    <w:rsid w:val="05BF6921"/>
    <w:rsid w:val="068B725C"/>
    <w:rsid w:val="068D50CA"/>
    <w:rsid w:val="068F3CAE"/>
    <w:rsid w:val="079379F6"/>
    <w:rsid w:val="079F4493"/>
    <w:rsid w:val="07B10309"/>
    <w:rsid w:val="07FA78E2"/>
    <w:rsid w:val="08C97D5C"/>
    <w:rsid w:val="09767427"/>
    <w:rsid w:val="09D9034F"/>
    <w:rsid w:val="0A121FF3"/>
    <w:rsid w:val="0ACA56D7"/>
    <w:rsid w:val="0B0C1B20"/>
    <w:rsid w:val="0B5F3E68"/>
    <w:rsid w:val="0B6A2C82"/>
    <w:rsid w:val="0BAA43B7"/>
    <w:rsid w:val="0BE0651F"/>
    <w:rsid w:val="0D313999"/>
    <w:rsid w:val="0E6231A9"/>
    <w:rsid w:val="0F2568BA"/>
    <w:rsid w:val="0F4A5B7F"/>
    <w:rsid w:val="0FBE7AB0"/>
    <w:rsid w:val="104544B9"/>
    <w:rsid w:val="10B251D0"/>
    <w:rsid w:val="112A7A1C"/>
    <w:rsid w:val="114B4489"/>
    <w:rsid w:val="120365EB"/>
    <w:rsid w:val="122265F2"/>
    <w:rsid w:val="126C7A96"/>
    <w:rsid w:val="12B902C7"/>
    <w:rsid w:val="12E40330"/>
    <w:rsid w:val="13262A38"/>
    <w:rsid w:val="13804F01"/>
    <w:rsid w:val="138C75D8"/>
    <w:rsid w:val="144A568A"/>
    <w:rsid w:val="14BC50D1"/>
    <w:rsid w:val="155457CE"/>
    <w:rsid w:val="15CA1853"/>
    <w:rsid w:val="163F4FAC"/>
    <w:rsid w:val="168832CD"/>
    <w:rsid w:val="170265B9"/>
    <w:rsid w:val="18B631E6"/>
    <w:rsid w:val="19A3024C"/>
    <w:rsid w:val="19CA6F1E"/>
    <w:rsid w:val="1A5A241B"/>
    <w:rsid w:val="1AA650F2"/>
    <w:rsid w:val="1BE3198A"/>
    <w:rsid w:val="1BF2443C"/>
    <w:rsid w:val="1D4F462D"/>
    <w:rsid w:val="1D960058"/>
    <w:rsid w:val="1DAC2E3A"/>
    <w:rsid w:val="1E2E64C8"/>
    <w:rsid w:val="1E932E9B"/>
    <w:rsid w:val="21231B46"/>
    <w:rsid w:val="21387293"/>
    <w:rsid w:val="21986F85"/>
    <w:rsid w:val="223D551B"/>
    <w:rsid w:val="225F2988"/>
    <w:rsid w:val="22CA1033"/>
    <w:rsid w:val="22CA6A68"/>
    <w:rsid w:val="249B21AA"/>
    <w:rsid w:val="25E046EC"/>
    <w:rsid w:val="25E12578"/>
    <w:rsid w:val="269B51C2"/>
    <w:rsid w:val="26AF5095"/>
    <w:rsid w:val="26C83119"/>
    <w:rsid w:val="272C4922"/>
    <w:rsid w:val="279B360A"/>
    <w:rsid w:val="27F5074C"/>
    <w:rsid w:val="28A67FFE"/>
    <w:rsid w:val="28B65408"/>
    <w:rsid w:val="28CA78E2"/>
    <w:rsid w:val="290314B4"/>
    <w:rsid w:val="297D506F"/>
    <w:rsid w:val="29E85F28"/>
    <w:rsid w:val="2A266789"/>
    <w:rsid w:val="2A556F70"/>
    <w:rsid w:val="2A7D55E9"/>
    <w:rsid w:val="2ABF02F7"/>
    <w:rsid w:val="2AFA67EC"/>
    <w:rsid w:val="2B0F0D01"/>
    <w:rsid w:val="2B160A84"/>
    <w:rsid w:val="2BA2728B"/>
    <w:rsid w:val="2BFE73C1"/>
    <w:rsid w:val="2C000BF5"/>
    <w:rsid w:val="2CD15E28"/>
    <w:rsid w:val="2D596024"/>
    <w:rsid w:val="2DB432A6"/>
    <w:rsid w:val="2F426288"/>
    <w:rsid w:val="2FA05F06"/>
    <w:rsid w:val="2FCE7FBD"/>
    <w:rsid w:val="2FDD53CE"/>
    <w:rsid w:val="3084285B"/>
    <w:rsid w:val="309634A1"/>
    <w:rsid w:val="30CD3B00"/>
    <w:rsid w:val="31FD3FB4"/>
    <w:rsid w:val="32981845"/>
    <w:rsid w:val="32F56C85"/>
    <w:rsid w:val="339E6F1F"/>
    <w:rsid w:val="34B12D7B"/>
    <w:rsid w:val="3501028A"/>
    <w:rsid w:val="35435BCD"/>
    <w:rsid w:val="356919E8"/>
    <w:rsid w:val="358E4FCF"/>
    <w:rsid w:val="35DA6F5C"/>
    <w:rsid w:val="35F97FB0"/>
    <w:rsid w:val="3772059B"/>
    <w:rsid w:val="380A5E62"/>
    <w:rsid w:val="385D15C8"/>
    <w:rsid w:val="39746CDE"/>
    <w:rsid w:val="39767473"/>
    <w:rsid w:val="398D2D82"/>
    <w:rsid w:val="399E03D1"/>
    <w:rsid w:val="39E46D7D"/>
    <w:rsid w:val="3AED6BD5"/>
    <w:rsid w:val="3B253E9C"/>
    <w:rsid w:val="3B4A4527"/>
    <w:rsid w:val="3B9B6E23"/>
    <w:rsid w:val="3C2C1027"/>
    <w:rsid w:val="3CCD61DC"/>
    <w:rsid w:val="3D090B02"/>
    <w:rsid w:val="3E193801"/>
    <w:rsid w:val="3E6B45B4"/>
    <w:rsid w:val="3EB03CF8"/>
    <w:rsid w:val="3F1A3A0A"/>
    <w:rsid w:val="4442713A"/>
    <w:rsid w:val="449813D8"/>
    <w:rsid w:val="44C166A9"/>
    <w:rsid w:val="45256707"/>
    <w:rsid w:val="46CE4EAE"/>
    <w:rsid w:val="46E82EF7"/>
    <w:rsid w:val="473F5B8E"/>
    <w:rsid w:val="478D2D76"/>
    <w:rsid w:val="47F63052"/>
    <w:rsid w:val="48F3584E"/>
    <w:rsid w:val="49057E6F"/>
    <w:rsid w:val="49126E53"/>
    <w:rsid w:val="49381AF8"/>
    <w:rsid w:val="495C75D6"/>
    <w:rsid w:val="4A295B6A"/>
    <w:rsid w:val="4A6C2DD9"/>
    <w:rsid w:val="4B306325"/>
    <w:rsid w:val="4B923266"/>
    <w:rsid w:val="4BBC4BB9"/>
    <w:rsid w:val="4BE101B9"/>
    <w:rsid w:val="4C294B6A"/>
    <w:rsid w:val="4D0262C6"/>
    <w:rsid w:val="4DCC33BF"/>
    <w:rsid w:val="4DD15FC0"/>
    <w:rsid w:val="4DD63BDE"/>
    <w:rsid w:val="4E0275FE"/>
    <w:rsid w:val="4E43782B"/>
    <w:rsid w:val="4EFA119E"/>
    <w:rsid w:val="4EFA1E67"/>
    <w:rsid w:val="4F855577"/>
    <w:rsid w:val="4FA41E19"/>
    <w:rsid w:val="4FDF4139"/>
    <w:rsid w:val="50220AD2"/>
    <w:rsid w:val="50E572B8"/>
    <w:rsid w:val="524678AE"/>
    <w:rsid w:val="53180CFC"/>
    <w:rsid w:val="5472253D"/>
    <w:rsid w:val="54927B2B"/>
    <w:rsid w:val="54BA33CA"/>
    <w:rsid w:val="54F5797C"/>
    <w:rsid w:val="55256D39"/>
    <w:rsid w:val="55330725"/>
    <w:rsid w:val="55426F71"/>
    <w:rsid w:val="558F3DC7"/>
    <w:rsid w:val="558F3EFF"/>
    <w:rsid w:val="561C26FB"/>
    <w:rsid w:val="565D6554"/>
    <w:rsid w:val="56682A60"/>
    <w:rsid w:val="56825827"/>
    <w:rsid w:val="56DD5F9F"/>
    <w:rsid w:val="56FF6398"/>
    <w:rsid w:val="5837571F"/>
    <w:rsid w:val="58375FF5"/>
    <w:rsid w:val="583869BA"/>
    <w:rsid w:val="592D6A6F"/>
    <w:rsid w:val="59694173"/>
    <w:rsid w:val="59697BB6"/>
    <w:rsid w:val="59AA59CD"/>
    <w:rsid w:val="5A071ACF"/>
    <w:rsid w:val="5A574E83"/>
    <w:rsid w:val="5A67429B"/>
    <w:rsid w:val="5A704630"/>
    <w:rsid w:val="5AE02578"/>
    <w:rsid w:val="5B4C32EB"/>
    <w:rsid w:val="5B5534D7"/>
    <w:rsid w:val="5B5B1200"/>
    <w:rsid w:val="5B8471B3"/>
    <w:rsid w:val="5C0B1BD7"/>
    <w:rsid w:val="5DC60662"/>
    <w:rsid w:val="5E100629"/>
    <w:rsid w:val="5E56716A"/>
    <w:rsid w:val="5E871E1E"/>
    <w:rsid w:val="5EAD202F"/>
    <w:rsid w:val="5F965031"/>
    <w:rsid w:val="5F9F56A3"/>
    <w:rsid w:val="60480CF5"/>
    <w:rsid w:val="60481A9A"/>
    <w:rsid w:val="60591ACF"/>
    <w:rsid w:val="60592152"/>
    <w:rsid w:val="60BE572D"/>
    <w:rsid w:val="61105AD1"/>
    <w:rsid w:val="61B14389"/>
    <w:rsid w:val="61F17FED"/>
    <w:rsid w:val="63430C86"/>
    <w:rsid w:val="63F15501"/>
    <w:rsid w:val="6402669A"/>
    <w:rsid w:val="66BD5CC4"/>
    <w:rsid w:val="670C3CA1"/>
    <w:rsid w:val="674C3F40"/>
    <w:rsid w:val="67EF3484"/>
    <w:rsid w:val="68252034"/>
    <w:rsid w:val="683703CE"/>
    <w:rsid w:val="6A624B9E"/>
    <w:rsid w:val="6AAD6AC2"/>
    <w:rsid w:val="6B085D6A"/>
    <w:rsid w:val="6C907A71"/>
    <w:rsid w:val="6CBA797A"/>
    <w:rsid w:val="6CFF4D70"/>
    <w:rsid w:val="6D6076C8"/>
    <w:rsid w:val="6DC64FEF"/>
    <w:rsid w:val="6E1C45E5"/>
    <w:rsid w:val="6E413192"/>
    <w:rsid w:val="6F06481C"/>
    <w:rsid w:val="6F715641"/>
    <w:rsid w:val="6F7A7351"/>
    <w:rsid w:val="705E1CA6"/>
    <w:rsid w:val="70BC2D2F"/>
    <w:rsid w:val="70FE0254"/>
    <w:rsid w:val="7302159B"/>
    <w:rsid w:val="73EA33E8"/>
    <w:rsid w:val="74120012"/>
    <w:rsid w:val="74202B0E"/>
    <w:rsid w:val="74B307AF"/>
    <w:rsid w:val="75AD4119"/>
    <w:rsid w:val="763535A5"/>
    <w:rsid w:val="766E40F4"/>
    <w:rsid w:val="76A86657"/>
    <w:rsid w:val="776953DA"/>
    <w:rsid w:val="7940159F"/>
    <w:rsid w:val="794D60E0"/>
    <w:rsid w:val="79E553F3"/>
    <w:rsid w:val="7A144EA4"/>
    <w:rsid w:val="7A8156AA"/>
    <w:rsid w:val="7A8C3861"/>
    <w:rsid w:val="7B315C61"/>
    <w:rsid w:val="7BF43157"/>
    <w:rsid w:val="7C1213AF"/>
    <w:rsid w:val="7C2D41DB"/>
    <w:rsid w:val="7C2F2726"/>
    <w:rsid w:val="7CC315D2"/>
    <w:rsid w:val="7D4873D7"/>
    <w:rsid w:val="7D7951CD"/>
    <w:rsid w:val="7DD94F3D"/>
    <w:rsid w:val="7E3003DF"/>
    <w:rsid w:val="7E5D10F1"/>
    <w:rsid w:val="7E7B4A5E"/>
    <w:rsid w:val="7EAA66F0"/>
    <w:rsid w:val="7F857278"/>
    <w:rsid w:val="7F9C79F5"/>
    <w:rsid w:val="7FD37B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99"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0" w:firstLineChars="200"/>
      <w:jc w:val="both"/>
    </w:pPr>
    <w:rPr>
      <w:rFonts w:ascii="Calibri" w:hAnsi="Calibri" w:eastAsia="仿宋_GB2312" w:cs="Calibri"/>
      <w:kern w:val="2"/>
      <w:sz w:val="32"/>
      <w:szCs w:val="21"/>
      <w:lang w:val="en-US" w:eastAsia="zh-CN" w:bidi="ar-SA"/>
    </w:rPr>
  </w:style>
  <w:style w:type="paragraph" w:styleId="4">
    <w:name w:val="heading 1"/>
    <w:basedOn w:val="1"/>
    <w:next w:val="1"/>
    <w:link w:val="27"/>
    <w:autoRedefine/>
    <w:qFormat/>
    <w:uiPriority w:val="99"/>
    <w:pPr>
      <w:keepNext/>
      <w:keepLines/>
      <w:outlineLvl w:val="0"/>
    </w:pPr>
    <w:rPr>
      <w:rFonts w:eastAsia="黑体"/>
      <w:bCs/>
      <w:kern w:val="44"/>
      <w:szCs w:val="44"/>
    </w:rPr>
  </w:style>
  <w:style w:type="paragraph" w:styleId="5">
    <w:name w:val="heading 2"/>
    <w:basedOn w:val="1"/>
    <w:next w:val="1"/>
    <w:link w:val="28"/>
    <w:autoRedefine/>
    <w:qFormat/>
    <w:uiPriority w:val="99"/>
    <w:pPr>
      <w:keepNext/>
      <w:keepLines/>
      <w:outlineLvl w:val="1"/>
    </w:pPr>
    <w:rPr>
      <w:rFonts w:ascii="Arial" w:hAnsi="Arial" w:eastAsia="楷体_GB2312" w:cs="Arial"/>
      <w:bCs/>
      <w:szCs w:val="32"/>
    </w:rPr>
  </w:style>
  <w:style w:type="paragraph" w:styleId="6">
    <w:name w:val="heading 3"/>
    <w:basedOn w:val="1"/>
    <w:next w:val="1"/>
    <w:link w:val="29"/>
    <w:qFormat/>
    <w:uiPriority w:val="99"/>
    <w:pPr>
      <w:keepNext/>
      <w:keepLines/>
      <w:outlineLvl w:val="2"/>
    </w:pPr>
    <w:rPr>
      <w:b/>
      <w:bCs/>
      <w:szCs w:val="30"/>
    </w:rPr>
  </w:style>
  <w:style w:type="paragraph" w:styleId="7">
    <w:name w:val="heading 4"/>
    <w:basedOn w:val="1"/>
    <w:next w:val="1"/>
    <w:link w:val="30"/>
    <w:qFormat/>
    <w:locked/>
    <w:uiPriority w:val="99"/>
    <w:pPr>
      <w:keepNext/>
      <w:keepLines/>
      <w:outlineLvl w:val="3"/>
    </w:pPr>
    <w:rPr>
      <w:rFonts w:ascii="Arial" w:hAnsi="Arial"/>
    </w:rPr>
  </w:style>
  <w:style w:type="character" w:default="1" w:styleId="17">
    <w:name w:val="Default Paragraph Font"/>
    <w:autoRedefine/>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3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3">
    <w:name w:val="footer"/>
    <w:basedOn w:val="1"/>
    <w:link w:val="32"/>
    <w:autoRedefine/>
    <w:qFormat/>
    <w:uiPriority w:val="99"/>
    <w:pPr>
      <w:tabs>
        <w:tab w:val="center" w:pos="4153"/>
        <w:tab w:val="right" w:pos="8306"/>
      </w:tabs>
      <w:snapToGrid w:val="0"/>
      <w:jc w:val="left"/>
    </w:pPr>
    <w:rPr>
      <w:sz w:val="18"/>
      <w:szCs w:val="18"/>
    </w:rPr>
  </w:style>
  <w:style w:type="paragraph" w:styleId="8">
    <w:name w:val="annotation text"/>
    <w:basedOn w:val="1"/>
    <w:link w:val="33"/>
    <w:autoRedefine/>
    <w:semiHidden/>
    <w:qFormat/>
    <w:uiPriority w:val="99"/>
    <w:pPr>
      <w:spacing w:line="240" w:lineRule="auto"/>
      <w:ind w:firstLine="0" w:firstLineChars="0"/>
    </w:pPr>
    <w:rPr>
      <w:rFonts w:eastAsia="宋体" w:cs="Times New Roman"/>
      <w:sz w:val="21"/>
      <w:szCs w:val="24"/>
    </w:rPr>
  </w:style>
  <w:style w:type="paragraph" w:styleId="9">
    <w:name w:val="toc 3"/>
    <w:basedOn w:val="1"/>
    <w:next w:val="1"/>
    <w:autoRedefine/>
    <w:semiHidden/>
    <w:qFormat/>
    <w:uiPriority w:val="99"/>
    <w:pPr>
      <w:ind w:left="840" w:leftChars="400"/>
    </w:pPr>
  </w:style>
  <w:style w:type="paragraph" w:styleId="10">
    <w:name w:val="Date"/>
    <w:basedOn w:val="1"/>
    <w:next w:val="1"/>
    <w:link w:val="34"/>
    <w:autoRedefine/>
    <w:semiHidden/>
    <w:qFormat/>
    <w:uiPriority w:val="99"/>
    <w:pPr>
      <w:ind w:left="100" w:leftChars="2500"/>
    </w:pPr>
  </w:style>
  <w:style w:type="paragraph" w:styleId="11">
    <w:name w:val="Balloon Text"/>
    <w:basedOn w:val="1"/>
    <w:link w:val="35"/>
    <w:autoRedefine/>
    <w:semiHidden/>
    <w:qFormat/>
    <w:uiPriority w:val="99"/>
    <w:pPr>
      <w:spacing w:line="240" w:lineRule="auto"/>
    </w:pPr>
    <w:rPr>
      <w:sz w:val="18"/>
      <w:szCs w:val="18"/>
    </w:rPr>
  </w:style>
  <w:style w:type="paragraph" w:styleId="12">
    <w:name w:val="toc 1"/>
    <w:basedOn w:val="1"/>
    <w:next w:val="1"/>
    <w:autoRedefine/>
    <w:semiHidden/>
    <w:qFormat/>
    <w:uiPriority w:val="99"/>
  </w:style>
  <w:style w:type="paragraph" w:styleId="13">
    <w:name w:val="toc 2"/>
    <w:basedOn w:val="1"/>
    <w:next w:val="1"/>
    <w:autoRedefine/>
    <w:semiHidden/>
    <w:qFormat/>
    <w:uiPriority w:val="99"/>
    <w:pPr>
      <w:ind w:left="420" w:leftChars="200"/>
    </w:pPr>
  </w:style>
  <w:style w:type="paragraph" w:styleId="14">
    <w:name w:val="Normal (Web)"/>
    <w:basedOn w:val="1"/>
    <w:autoRedefine/>
    <w:qFormat/>
    <w:uiPriority w:val="99"/>
    <w:pPr>
      <w:jc w:val="left"/>
    </w:pPr>
    <w:rPr>
      <w:kern w:val="0"/>
      <w:sz w:val="24"/>
      <w:szCs w:val="24"/>
    </w:rPr>
  </w:style>
  <w:style w:type="table" w:styleId="16">
    <w:name w:val="Table Grid"/>
    <w:basedOn w:val="1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99"/>
    <w:rPr>
      <w:rFonts w:cs="Times New Roman"/>
      <w:b/>
      <w:bCs/>
    </w:rPr>
  </w:style>
  <w:style w:type="character" w:styleId="19">
    <w:name w:val="page number"/>
    <w:basedOn w:val="17"/>
    <w:autoRedefine/>
    <w:qFormat/>
    <w:uiPriority w:val="99"/>
    <w:rPr>
      <w:rFonts w:cs="Times New Roman"/>
    </w:rPr>
  </w:style>
  <w:style w:type="character" w:styleId="20">
    <w:name w:val="FollowedHyperlink"/>
    <w:basedOn w:val="17"/>
    <w:autoRedefine/>
    <w:qFormat/>
    <w:uiPriority w:val="99"/>
    <w:rPr>
      <w:rFonts w:cs="Times New Roman"/>
      <w:color w:val="000000"/>
      <w:u w:val="none"/>
    </w:rPr>
  </w:style>
  <w:style w:type="character" w:styleId="21">
    <w:name w:val="Emphasis"/>
    <w:basedOn w:val="17"/>
    <w:autoRedefine/>
    <w:qFormat/>
    <w:uiPriority w:val="99"/>
    <w:rPr>
      <w:rFonts w:cs="Times New Roman"/>
      <w:i/>
      <w:iCs/>
    </w:rPr>
  </w:style>
  <w:style w:type="character" w:styleId="22">
    <w:name w:val="HTML Definition"/>
    <w:basedOn w:val="17"/>
    <w:autoRedefine/>
    <w:qFormat/>
    <w:uiPriority w:val="99"/>
    <w:rPr>
      <w:rFonts w:cs="Times New Roman"/>
    </w:rPr>
  </w:style>
  <w:style w:type="character" w:styleId="23">
    <w:name w:val="HTML Variable"/>
    <w:basedOn w:val="17"/>
    <w:autoRedefine/>
    <w:qFormat/>
    <w:uiPriority w:val="99"/>
    <w:rPr>
      <w:rFonts w:cs="Times New Roman"/>
    </w:rPr>
  </w:style>
  <w:style w:type="character" w:styleId="24">
    <w:name w:val="Hyperlink"/>
    <w:basedOn w:val="17"/>
    <w:autoRedefine/>
    <w:qFormat/>
    <w:uiPriority w:val="99"/>
    <w:rPr>
      <w:rFonts w:cs="Times New Roman"/>
      <w:color w:val="000000"/>
      <w:u w:val="none"/>
    </w:rPr>
  </w:style>
  <w:style w:type="character" w:styleId="25">
    <w:name w:val="HTML Code"/>
    <w:basedOn w:val="17"/>
    <w:autoRedefine/>
    <w:qFormat/>
    <w:uiPriority w:val="99"/>
    <w:rPr>
      <w:rFonts w:ascii="Courier New" w:hAnsi="Courier New" w:cs="Courier New"/>
      <w:sz w:val="20"/>
      <w:szCs w:val="20"/>
    </w:rPr>
  </w:style>
  <w:style w:type="character" w:styleId="26">
    <w:name w:val="HTML Cite"/>
    <w:basedOn w:val="17"/>
    <w:autoRedefine/>
    <w:qFormat/>
    <w:uiPriority w:val="99"/>
    <w:rPr>
      <w:rFonts w:cs="Times New Roman"/>
    </w:rPr>
  </w:style>
  <w:style w:type="character" w:customStyle="1" w:styleId="27">
    <w:name w:val="Heading 1 Char"/>
    <w:basedOn w:val="17"/>
    <w:link w:val="4"/>
    <w:autoRedefine/>
    <w:qFormat/>
    <w:locked/>
    <w:uiPriority w:val="99"/>
    <w:rPr>
      <w:rFonts w:ascii="Calibri" w:hAnsi="Calibri" w:eastAsia="黑体" w:cs="Calibri"/>
      <w:bCs/>
      <w:kern w:val="44"/>
      <w:sz w:val="44"/>
      <w:szCs w:val="44"/>
    </w:rPr>
  </w:style>
  <w:style w:type="character" w:customStyle="1" w:styleId="28">
    <w:name w:val="Heading 2 Char"/>
    <w:basedOn w:val="17"/>
    <w:link w:val="5"/>
    <w:autoRedefine/>
    <w:qFormat/>
    <w:locked/>
    <w:uiPriority w:val="99"/>
    <w:rPr>
      <w:rFonts w:ascii="Arial" w:hAnsi="Arial" w:eastAsia="楷体_GB2312" w:cs="Times New Roman"/>
      <w:bCs/>
      <w:sz w:val="32"/>
      <w:szCs w:val="32"/>
    </w:rPr>
  </w:style>
  <w:style w:type="character" w:customStyle="1" w:styleId="29">
    <w:name w:val="Heading 3 Char"/>
    <w:basedOn w:val="17"/>
    <w:link w:val="6"/>
    <w:autoRedefine/>
    <w:qFormat/>
    <w:locked/>
    <w:uiPriority w:val="99"/>
    <w:rPr>
      <w:rFonts w:ascii="Calibri" w:hAnsi="Calibri" w:eastAsia="仿宋_GB2312" w:cs="Calibri"/>
      <w:b/>
      <w:bCs/>
      <w:sz w:val="32"/>
      <w:szCs w:val="32"/>
    </w:rPr>
  </w:style>
  <w:style w:type="character" w:customStyle="1" w:styleId="30">
    <w:name w:val="Heading 4 Char"/>
    <w:basedOn w:val="17"/>
    <w:link w:val="7"/>
    <w:autoRedefine/>
    <w:semiHidden/>
    <w:qFormat/>
    <w:uiPriority w:val="9"/>
    <w:rPr>
      <w:rFonts w:asciiTheme="majorHAnsi" w:hAnsiTheme="majorHAnsi" w:eastAsiaTheme="majorEastAsia" w:cstheme="majorBidi"/>
      <w:b/>
      <w:bCs/>
      <w:sz w:val="28"/>
      <w:szCs w:val="28"/>
    </w:rPr>
  </w:style>
  <w:style w:type="character" w:customStyle="1" w:styleId="31">
    <w:name w:val="Header Char"/>
    <w:basedOn w:val="17"/>
    <w:link w:val="2"/>
    <w:autoRedefine/>
    <w:semiHidden/>
    <w:qFormat/>
    <w:locked/>
    <w:uiPriority w:val="99"/>
    <w:rPr>
      <w:rFonts w:ascii="Calibri" w:hAnsi="Calibri" w:cs="Calibri"/>
      <w:sz w:val="18"/>
      <w:szCs w:val="18"/>
    </w:rPr>
  </w:style>
  <w:style w:type="character" w:customStyle="1" w:styleId="32">
    <w:name w:val="Footer Char"/>
    <w:basedOn w:val="17"/>
    <w:link w:val="3"/>
    <w:autoRedefine/>
    <w:qFormat/>
    <w:locked/>
    <w:uiPriority w:val="99"/>
    <w:rPr>
      <w:rFonts w:ascii="Calibri" w:hAnsi="Calibri" w:eastAsia="宋体" w:cs="Calibri"/>
      <w:kern w:val="2"/>
      <w:sz w:val="24"/>
      <w:szCs w:val="24"/>
    </w:rPr>
  </w:style>
  <w:style w:type="character" w:customStyle="1" w:styleId="33">
    <w:name w:val="Comment Text Char"/>
    <w:basedOn w:val="17"/>
    <w:link w:val="8"/>
    <w:autoRedefine/>
    <w:semiHidden/>
    <w:qFormat/>
    <w:locked/>
    <w:uiPriority w:val="99"/>
    <w:rPr>
      <w:rFonts w:ascii="Calibri" w:hAnsi="Calibri" w:cs="Times New Roman"/>
      <w:kern w:val="2"/>
      <w:sz w:val="24"/>
      <w:szCs w:val="24"/>
    </w:rPr>
  </w:style>
  <w:style w:type="character" w:customStyle="1" w:styleId="34">
    <w:name w:val="Date Char"/>
    <w:basedOn w:val="17"/>
    <w:link w:val="10"/>
    <w:autoRedefine/>
    <w:semiHidden/>
    <w:qFormat/>
    <w:locked/>
    <w:uiPriority w:val="99"/>
    <w:rPr>
      <w:rFonts w:ascii="Calibri" w:hAnsi="Calibri" w:eastAsia="仿宋_GB2312" w:cs="Calibri"/>
      <w:kern w:val="2"/>
      <w:sz w:val="21"/>
      <w:szCs w:val="21"/>
    </w:rPr>
  </w:style>
  <w:style w:type="character" w:customStyle="1" w:styleId="35">
    <w:name w:val="Balloon Text Char"/>
    <w:basedOn w:val="17"/>
    <w:link w:val="11"/>
    <w:autoRedefine/>
    <w:semiHidden/>
    <w:qFormat/>
    <w:locked/>
    <w:uiPriority w:val="99"/>
    <w:rPr>
      <w:rFonts w:ascii="Calibri" w:hAnsi="Calibri" w:eastAsia="仿宋_GB2312" w:cs="Calibri"/>
      <w:kern w:val="2"/>
      <w:sz w:val="18"/>
      <w:szCs w:val="18"/>
    </w:rPr>
  </w:style>
  <w:style w:type="paragraph" w:styleId="36">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37">
    <w:name w:val="List Paragraph"/>
    <w:basedOn w:val="1"/>
    <w:autoRedefine/>
    <w:qFormat/>
    <w:uiPriority w:val="99"/>
    <w:pPr>
      <w:ind w:firstLine="420"/>
    </w:pPr>
  </w:style>
  <w:style w:type="character" w:customStyle="1" w:styleId="38">
    <w:name w:val="defaultfont1"/>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87</Pages>
  <Words>6987</Words>
  <Lines>0</Lines>
  <Paragraphs>0</Paragraphs>
  <TotalTime>7</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2021-07-16T01:46:00Z</dcterms:created>
  <dc:creator>高辉清</dc:creator>
  <cp:lastModifiedBy>满脸挂饭盒</cp:lastModifiedBy>
  <cp:lastPrinted>2021-06-21T07:02:00Z</cp:lastPrinted>
  <dcterms:modified xsi:type="dcterms:W3CDTF">2024-04-24T06:56:48Z</dcterms:modified>
  <dc:title>常州市武进区国民经济和社会发展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KSOSaveFontToCloudKey">
    <vt:lpwstr>572104281_cloud</vt:lpwstr>
  </property>
  <property fmtid="{D5CDD505-2E9C-101B-9397-08002B2CF9AE}" pid="4" name="ICV">
    <vt:lpwstr>3039DF3A9AF44B4FBC8AFE3069F0FA07</vt:lpwstr>
  </property>
</Properties>
</file>