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208973A6"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EC125B">
        <w:rPr>
          <w:rFonts w:ascii="宋体" w:eastAsia="宋体" w:hAnsi="宋体" w:cs="宋体"/>
          <w:b/>
          <w:color w:val="000000"/>
          <w:kern w:val="0"/>
          <w:sz w:val="32"/>
          <w:szCs w:val="44"/>
        </w:rPr>
        <w:t>4</w:t>
      </w:r>
      <w:r w:rsidRPr="0020216E">
        <w:rPr>
          <w:rFonts w:ascii="宋体" w:eastAsia="宋体" w:hAnsi="宋体" w:cs="宋体"/>
          <w:b/>
          <w:color w:val="000000"/>
          <w:kern w:val="0"/>
          <w:sz w:val="32"/>
          <w:szCs w:val="44"/>
        </w:rPr>
        <w:t>-</w:t>
      </w:r>
      <w:r w:rsidR="00EC125B">
        <w:rPr>
          <w:rFonts w:ascii="宋体" w:eastAsia="宋体" w:hAnsi="宋体" w:cs="宋体"/>
          <w:b/>
          <w:color w:val="000000"/>
          <w:kern w:val="0"/>
          <w:sz w:val="32"/>
          <w:szCs w:val="44"/>
        </w:rPr>
        <w:t>05</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1AEC32FB" w:rsidR="00AF5D13" w:rsidRDefault="0078107D"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为满足城市发展用地需求，规范征地程序，保障被征地农民合法权益，根据《中华人民共和国土地管理法》（</w:t>
      </w:r>
      <w:r w:rsidRPr="0078107D">
        <w:rPr>
          <w:rFonts w:ascii="宋体" w:eastAsia="宋体" w:hAnsi="宋体" w:cs="Times New Roman"/>
          <w:color w:val="000000"/>
          <w:kern w:val="0"/>
          <w:sz w:val="30"/>
          <w:szCs w:val="30"/>
        </w:rPr>
        <w:t>2019</w:t>
      </w:r>
      <w:r w:rsidRPr="0078107D">
        <w:rPr>
          <w:rFonts w:ascii="宋体" w:eastAsia="宋体" w:hAnsi="宋体" w:cs="宋体"/>
          <w:color w:val="000000"/>
          <w:kern w:val="0"/>
          <w:sz w:val="30"/>
          <w:szCs w:val="30"/>
        </w:rPr>
        <w:t>年）、《土地征收成片开发标准》、《江苏省自然资源厅关于开展土地征收成片开发方案编制工作的通知》（</w:t>
      </w:r>
      <w:proofErr w:type="gramStart"/>
      <w:r w:rsidRPr="0078107D">
        <w:rPr>
          <w:rFonts w:ascii="宋体" w:eastAsia="宋体" w:hAnsi="宋体" w:cs="宋体"/>
          <w:color w:val="000000"/>
          <w:kern w:val="0"/>
          <w:sz w:val="30"/>
          <w:szCs w:val="30"/>
        </w:rPr>
        <w:t>苏自然资函</w:t>
      </w:r>
      <w:proofErr w:type="gramEnd"/>
      <w:r w:rsidRPr="0078107D">
        <w:rPr>
          <w:rFonts w:ascii="宋体" w:eastAsia="宋体" w:hAnsi="宋体" w:cs="宋体"/>
          <w:color w:val="000000"/>
          <w:kern w:val="0"/>
          <w:sz w:val="30"/>
          <w:szCs w:val="30"/>
        </w:rPr>
        <w:t>〔</w:t>
      </w:r>
      <w:r w:rsidRPr="0078107D">
        <w:rPr>
          <w:rFonts w:ascii="宋体" w:eastAsia="宋体" w:hAnsi="宋体" w:cs="Times New Roman"/>
          <w:color w:val="000000"/>
          <w:kern w:val="0"/>
          <w:sz w:val="30"/>
          <w:szCs w:val="30"/>
        </w:rPr>
        <w:t>2021</w:t>
      </w:r>
      <w:r w:rsidRPr="0078107D">
        <w:rPr>
          <w:rFonts w:ascii="宋体" w:eastAsia="宋体" w:hAnsi="宋体" w:cs="宋体"/>
          <w:color w:val="000000"/>
          <w:kern w:val="0"/>
          <w:sz w:val="30"/>
          <w:szCs w:val="30"/>
        </w:rPr>
        <w:t xml:space="preserve">〕 </w:t>
      </w:r>
      <w:r w:rsidRPr="0078107D">
        <w:rPr>
          <w:rFonts w:ascii="宋体" w:eastAsia="宋体" w:hAnsi="宋体" w:cs="Times New Roman"/>
          <w:color w:val="000000"/>
          <w:kern w:val="0"/>
          <w:sz w:val="30"/>
          <w:szCs w:val="30"/>
        </w:rPr>
        <w:t xml:space="preserve">15 </w:t>
      </w:r>
      <w:r w:rsidRPr="0078107D">
        <w:rPr>
          <w:rFonts w:ascii="宋体" w:eastAsia="宋体" w:hAnsi="宋体" w:cs="宋体"/>
          <w:color w:val="000000"/>
          <w:kern w:val="0"/>
          <w:sz w:val="30"/>
          <w:szCs w:val="30"/>
        </w:rPr>
        <w:t>号）、</w:t>
      </w:r>
      <w:r w:rsidR="00547142" w:rsidRPr="00547142">
        <w:rPr>
          <w:rFonts w:ascii="宋体" w:eastAsia="宋体" w:hAnsi="宋体" w:cs="宋体" w:hint="eastAsia"/>
          <w:color w:val="000000"/>
          <w:kern w:val="0"/>
          <w:sz w:val="30"/>
          <w:szCs w:val="30"/>
        </w:rPr>
        <w:t>《江苏省自然资源厅关于加快推进土地征收成片开发方案编制工作的通知》</w:t>
      </w:r>
      <w:r w:rsidR="00547142" w:rsidRPr="0078107D">
        <w:rPr>
          <w:rFonts w:ascii="宋体" w:eastAsia="宋体" w:hAnsi="宋体" w:cs="宋体"/>
          <w:color w:val="000000"/>
          <w:kern w:val="0"/>
          <w:sz w:val="30"/>
          <w:szCs w:val="30"/>
        </w:rPr>
        <w:t>（</w:t>
      </w:r>
      <w:proofErr w:type="gramStart"/>
      <w:r w:rsidR="00547142" w:rsidRPr="0078107D">
        <w:rPr>
          <w:rFonts w:ascii="宋体" w:eastAsia="宋体" w:hAnsi="宋体" w:cs="宋体"/>
          <w:color w:val="000000"/>
          <w:kern w:val="0"/>
          <w:sz w:val="30"/>
          <w:szCs w:val="30"/>
        </w:rPr>
        <w:t>苏自然资</w:t>
      </w:r>
      <w:r w:rsidR="00547142">
        <w:rPr>
          <w:rFonts w:ascii="宋体" w:eastAsia="宋体" w:hAnsi="宋体" w:cs="宋体" w:hint="eastAsia"/>
          <w:color w:val="000000"/>
          <w:kern w:val="0"/>
          <w:sz w:val="30"/>
          <w:szCs w:val="30"/>
        </w:rPr>
        <w:t>发</w:t>
      </w:r>
      <w:proofErr w:type="gramEnd"/>
      <w:r w:rsidR="00547142" w:rsidRPr="0078107D">
        <w:rPr>
          <w:rFonts w:ascii="宋体" w:eastAsia="宋体" w:hAnsi="宋体" w:cs="宋体"/>
          <w:color w:val="000000"/>
          <w:kern w:val="0"/>
          <w:sz w:val="30"/>
          <w:szCs w:val="30"/>
        </w:rPr>
        <w:t>〔</w:t>
      </w:r>
      <w:r w:rsidR="00547142" w:rsidRPr="0078107D">
        <w:rPr>
          <w:rFonts w:ascii="宋体" w:eastAsia="宋体" w:hAnsi="宋体" w:cs="Times New Roman"/>
          <w:color w:val="000000"/>
          <w:kern w:val="0"/>
          <w:sz w:val="30"/>
          <w:szCs w:val="30"/>
        </w:rPr>
        <w:t>2021</w:t>
      </w:r>
      <w:r w:rsidR="00547142" w:rsidRPr="0078107D">
        <w:rPr>
          <w:rFonts w:ascii="宋体" w:eastAsia="宋体" w:hAnsi="宋体" w:cs="宋体"/>
          <w:color w:val="000000"/>
          <w:kern w:val="0"/>
          <w:sz w:val="30"/>
          <w:szCs w:val="30"/>
        </w:rPr>
        <w:t xml:space="preserve">〕 </w:t>
      </w:r>
      <w:r w:rsidR="00547142">
        <w:rPr>
          <w:rFonts w:ascii="宋体" w:eastAsia="宋体" w:hAnsi="宋体" w:cs="Times New Roman"/>
          <w:color w:val="000000"/>
          <w:kern w:val="0"/>
          <w:sz w:val="30"/>
          <w:szCs w:val="30"/>
        </w:rPr>
        <w:t>138</w:t>
      </w:r>
      <w:r w:rsidR="00547142" w:rsidRPr="0078107D">
        <w:rPr>
          <w:rFonts w:ascii="宋体" w:eastAsia="宋体" w:hAnsi="宋体" w:cs="Times New Roman"/>
          <w:color w:val="000000"/>
          <w:kern w:val="0"/>
          <w:sz w:val="30"/>
          <w:szCs w:val="30"/>
        </w:rPr>
        <w:t xml:space="preserve"> </w:t>
      </w:r>
      <w:r w:rsidR="00547142" w:rsidRPr="0078107D">
        <w:rPr>
          <w:rFonts w:ascii="宋体" w:eastAsia="宋体" w:hAnsi="宋体" w:cs="宋体"/>
          <w:color w:val="000000"/>
          <w:kern w:val="0"/>
          <w:sz w:val="30"/>
          <w:szCs w:val="30"/>
        </w:rPr>
        <w:t>号）</w:t>
      </w:r>
      <w:r w:rsidR="00547142">
        <w:rPr>
          <w:rFonts w:ascii="宋体" w:eastAsia="宋体" w:hAnsi="宋体" w:cs="宋体" w:hint="eastAsia"/>
          <w:color w:val="000000"/>
          <w:kern w:val="0"/>
          <w:sz w:val="30"/>
          <w:szCs w:val="30"/>
        </w:rPr>
        <w:t>、</w:t>
      </w:r>
      <w:r w:rsidR="005C7AA4" w:rsidRPr="005C7AA4">
        <w:rPr>
          <w:rFonts w:ascii="宋体" w:eastAsia="宋体" w:hAnsi="宋体" w:cs="宋体"/>
          <w:color w:val="000000"/>
          <w:kern w:val="0"/>
          <w:sz w:val="30"/>
          <w:szCs w:val="30"/>
        </w:rPr>
        <w:t>《省政府关于印发江苏省被征地农民社会保障办法的通知》（苏政发〔2021〕87号）</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常政发〔</w:t>
      </w:r>
      <w:r w:rsidR="00E35C50" w:rsidRPr="00E35C50">
        <w:rPr>
          <w:rFonts w:ascii="宋体" w:eastAsia="宋体" w:hAnsi="宋体" w:cs="宋体"/>
          <w:color w:val="000000"/>
          <w:kern w:val="0"/>
          <w:sz w:val="30"/>
          <w:szCs w:val="30"/>
        </w:rPr>
        <w:t>2020〕111号市政府关于公布常州市所辖各县（市、区）征地区片综合地价执行标准的通知</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E35C50" w:rsidRPr="00E35C50">
        <w:rPr>
          <w:rFonts w:ascii="宋体" w:eastAsia="宋体" w:hAnsi="宋体" w:cs="宋体"/>
          <w:color w:val="000000"/>
          <w:kern w:val="0"/>
          <w:sz w:val="30"/>
          <w:szCs w:val="30"/>
        </w:rPr>
        <w:t>[2020]78号）</w:t>
      </w:r>
      <w:r w:rsidRPr="0078107D">
        <w:rPr>
          <w:rFonts w:ascii="宋体" w:eastAsia="宋体" w:hAnsi="宋体" w:cs="宋体"/>
          <w:color w:val="000000"/>
          <w:kern w:val="0"/>
          <w:sz w:val="30"/>
          <w:szCs w:val="30"/>
        </w:rPr>
        <w:t>》等政策规定，</w:t>
      </w:r>
      <w:r w:rsidR="00E35C50">
        <w:rPr>
          <w:rFonts w:ascii="宋体" w:eastAsia="宋体" w:hAnsi="宋体" w:cs="宋体" w:hint="eastAsia"/>
          <w:color w:val="000000"/>
          <w:kern w:val="0"/>
          <w:sz w:val="30"/>
          <w:szCs w:val="30"/>
        </w:rPr>
        <w:t>常州</w:t>
      </w:r>
      <w:r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EC125B">
        <w:rPr>
          <w:rFonts w:ascii="宋体" w:eastAsia="宋体" w:hAnsi="宋体" w:cs="宋体"/>
          <w:color w:val="000000"/>
          <w:kern w:val="0"/>
          <w:sz w:val="30"/>
          <w:szCs w:val="30"/>
        </w:rPr>
        <w:t>4</w:t>
      </w:r>
      <w:r w:rsidR="00547142" w:rsidRPr="00547142">
        <w:rPr>
          <w:rFonts w:ascii="宋体" w:eastAsia="宋体" w:hAnsi="宋体" w:cs="宋体"/>
          <w:color w:val="000000"/>
          <w:kern w:val="0"/>
          <w:sz w:val="30"/>
          <w:szCs w:val="30"/>
        </w:rPr>
        <w:t>-</w:t>
      </w:r>
      <w:r w:rsidR="00EC125B">
        <w:rPr>
          <w:rFonts w:ascii="宋体" w:eastAsia="宋体" w:hAnsi="宋体" w:cs="宋体"/>
          <w:color w:val="000000"/>
          <w:kern w:val="0"/>
          <w:sz w:val="30"/>
          <w:szCs w:val="30"/>
        </w:rPr>
        <w:t>05</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一、片区基本情况</w:t>
      </w:r>
    </w:p>
    <w:p w14:paraId="034B36FE" w14:textId="4CAA5E2E"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本方案主要涉及</w:t>
      </w:r>
      <w:r w:rsidR="00A27F37">
        <w:rPr>
          <w:rFonts w:ascii="宋体" w:eastAsia="宋体" w:hAnsi="宋体" w:cs="宋体" w:hint="eastAsia"/>
          <w:color w:val="000000"/>
          <w:kern w:val="0"/>
          <w:sz w:val="30"/>
          <w:szCs w:val="30"/>
        </w:rPr>
        <w:t>嘉泽</w:t>
      </w:r>
      <w:r w:rsidR="00F63EB1">
        <w:rPr>
          <w:rFonts w:ascii="宋体" w:eastAsia="宋体" w:hAnsi="宋体" w:cs="宋体" w:hint="eastAsia"/>
          <w:color w:val="000000"/>
          <w:kern w:val="0"/>
          <w:sz w:val="30"/>
          <w:szCs w:val="30"/>
        </w:rPr>
        <w:t>镇</w:t>
      </w:r>
      <w:r w:rsidR="00006777" w:rsidRPr="00006777">
        <w:rPr>
          <w:rFonts w:ascii="宋体" w:eastAsia="宋体" w:hAnsi="宋体" w:cs="宋体" w:hint="eastAsia"/>
          <w:kern w:val="0"/>
          <w:sz w:val="30"/>
          <w:szCs w:val="30"/>
        </w:rPr>
        <w:t>，包括</w:t>
      </w:r>
      <w:r w:rsidR="00632A65">
        <w:rPr>
          <w:rFonts w:ascii="宋体" w:eastAsia="宋体" w:hAnsi="宋体" w:cs="宋体"/>
          <w:kern w:val="0"/>
          <w:sz w:val="30"/>
          <w:szCs w:val="30"/>
        </w:rPr>
        <w:t>1</w:t>
      </w:r>
      <w:r w:rsidR="00006777" w:rsidRPr="00006777">
        <w:rPr>
          <w:rFonts w:ascii="宋体" w:eastAsia="宋体" w:hAnsi="宋体" w:cs="宋体"/>
          <w:kern w:val="0"/>
          <w:sz w:val="30"/>
          <w:szCs w:val="30"/>
        </w:rPr>
        <w:t>个片区</w:t>
      </w:r>
      <w:r w:rsidRPr="00E1102F">
        <w:rPr>
          <w:rFonts w:ascii="宋体" w:eastAsia="宋体" w:hAnsi="宋体" w:cs="宋体"/>
          <w:kern w:val="0"/>
          <w:sz w:val="30"/>
          <w:szCs w:val="30"/>
        </w:rPr>
        <w:t>，开发片区范围总面积</w:t>
      </w:r>
      <w:r w:rsidR="00A27F37">
        <w:rPr>
          <w:rFonts w:ascii="宋体" w:eastAsia="宋体" w:hAnsi="宋体" w:cs="宋体"/>
          <w:kern w:val="0"/>
          <w:sz w:val="30"/>
          <w:szCs w:val="30"/>
        </w:rPr>
        <w:t>11.8230</w:t>
      </w:r>
      <w:r w:rsidRPr="00E1102F">
        <w:rPr>
          <w:rFonts w:ascii="宋体" w:eastAsia="宋体" w:hAnsi="宋体" w:cs="宋体"/>
          <w:kern w:val="0"/>
          <w:sz w:val="30"/>
          <w:szCs w:val="30"/>
        </w:rPr>
        <w:t>公顷。</w:t>
      </w:r>
      <w:r w:rsidR="004B7EEF">
        <w:rPr>
          <w:rFonts w:ascii="Times New Roman" w:hAnsi="Times New Roman"/>
          <w:sz w:val="28"/>
          <w:szCs w:val="28"/>
        </w:rPr>
        <w:t>（成片开发范围</w:t>
      </w:r>
      <w:r w:rsidR="00E929CA">
        <w:rPr>
          <w:rFonts w:ascii="Times New Roman" w:hAnsi="Times New Roman" w:hint="eastAsia"/>
          <w:sz w:val="28"/>
          <w:szCs w:val="28"/>
        </w:rPr>
        <w:t>及面积</w:t>
      </w:r>
      <w:r w:rsidR="004B7EEF">
        <w:rPr>
          <w:rFonts w:ascii="Times New Roman" w:hAnsi="Times New Roman"/>
          <w:sz w:val="28"/>
          <w:szCs w:val="28"/>
        </w:rPr>
        <w:t>以最终批复为准）</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要积极抢抓长三角一体化、长江经济带、苏锡常都市圈等多重“风口”，充分发挥滨湖生态、智造集群、国际合作、科教创新、区位交通等独特优势</w:t>
      </w:r>
      <w:r w:rsidR="001A0400" w:rsidRPr="001A0400">
        <w:rPr>
          <w:rFonts w:ascii="宋体" w:eastAsia="宋体" w:hAnsi="宋体" w:cs="宋体" w:hint="eastAsia"/>
          <w:color w:val="000000"/>
          <w:kern w:val="0"/>
          <w:sz w:val="30"/>
          <w:szCs w:val="30"/>
        </w:rPr>
        <w:t>，</w:t>
      </w:r>
      <w:r w:rsidR="001A0400" w:rsidRPr="001A0400">
        <w:rPr>
          <w:rFonts w:ascii="宋体" w:eastAsia="宋体" w:hAnsi="宋体" w:cs="宋体" w:hint="eastAsia"/>
          <w:color w:val="000000"/>
          <w:kern w:val="0"/>
          <w:sz w:val="30"/>
          <w:szCs w:val="30"/>
        </w:rPr>
        <w:lastRenderedPageBreak/>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0072005A"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w:t>
      </w:r>
      <w:r w:rsidR="008D05D5" w:rsidRPr="00AF5D13">
        <w:rPr>
          <w:rFonts w:ascii="宋体" w:eastAsia="宋体" w:hAnsi="宋体" w:cs="宋体"/>
          <w:color w:val="000000"/>
          <w:kern w:val="0"/>
          <w:sz w:val="30"/>
          <w:szCs w:val="30"/>
        </w:rPr>
        <w:t>产业项目</w:t>
      </w:r>
      <w:r w:rsidRPr="00AF5D13">
        <w:rPr>
          <w:rFonts w:ascii="宋体" w:eastAsia="宋体" w:hAnsi="宋体" w:cs="宋体"/>
          <w:color w:val="000000"/>
          <w:kern w:val="0"/>
          <w:sz w:val="30"/>
          <w:szCs w:val="30"/>
        </w:rPr>
        <w:t>为主，配套建设基础设施项目，</w:t>
      </w:r>
      <w:r w:rsidR="001A0400">
        <w:rPr>
          <w:rFonts w:ascii="宋体" w:eastAsia="宋体" w:hAnsi="宋体" w:cs="宋体" w:hint="eastAsia"/>
          <w:color w:val="000000"/>
          <w:kern w:val="0"/>
          <w:sz w:val="30"/>
          <w:szCs w:val="30"/>
        </w:rPr>
        <w:t>大部分地块根据</w:t>
      </w:r>
      <w:r w:rsidR="00F0693D">
        <w:rPr>
          <w:rFonts w:ascii="宋体" w:eastAsia="宋体" w:hAnsi="宋体" w:cs="宋体" w:hint="eastAsia"/>
          <w:color w:val="000000"/>
          <w:kern w:val="0"/>
          <w:sz w:val="30"/>
          <w:szCs w:val="30"/>
        </w:rPr>
        <w:t>年度</w:t>
      </w:r>
      <w:r w:rsidR="001A0400">
        <w:rPr>
          <w:rFonts w:ascii="宋体" w:eastAsia="宋体" w:hAnsi="宋体" w:cs="宋体" w:hint="eastAsia"/>
          <w:color w:val="000000"/>
          <w:kern w:val="0"/>
          <w:sz w:val="30"/>
          <w:szCs w:val="30"/>
        </w:rPr>
        <w:t>实施方案</w:t>
      </w:r>
      <w:r w:rsidRPr="00AF5D13">
        <w:rPr>
          <w:rFonts w:ascii="宋体" w:eastAsia="宋体" w:hAnsi="宋体" w:cs="宋体"/>
          <w:color w:val="000000"/>
          <w:kern w:val="0"/>
          <w:sz w:val="30"/>
          <w:szCs w:val="30"/>
        </w:rPr>
        <w:t>在202</w:t>
      </w:r>
      <w:r w:rsidR="00C51918">
        <w:rPr>
          <w:rFonts w:ascii="宋体" w:eastAsia="宋体" w:hAnsi="宋体" w:cs="宋体"/>
          <w:color w:val="000000"/>
          <w:kern w:val="0"/>
          <w:sz w:val="30"/>
          <w:szCs w:val="30"/>
        </w:rPr>
        <w:t>4</w:t>
      </w:r>
      <w:r w:rsidRPr="00AF5D13">
        <w:rPr>
          <w:rFonts w:ascii="宋体" w:eastAsia="宋体" w:hAnsi="宋体" w:cs="宋体"/>
          <w:color w:val="000000"/>
          <w:kern w:val="0"/>
          <w:sz w:val="30"/>
          <w:szCs w:val="30"/>
        </w:rPr>
        <w:t>至202</w:t>
      </w:r>
      <w:r w:rsidR="00DD6DD4">
        <w:rPr>
          <w:rFonts w:ascii="宋体" w:eastAsia="宋体" w:hAnsi="宋体" w:cs="宋体"/>
          <w:color w:val="000000"/>
          <w:kern w:val="0"/>
          <w:sz w:val="30"/>
          <w:szCs w:val="30"/>
        </w:rPr>
        <w:t>8</w:t>
      </w:r>
      <w:r w:rsidRPr="00AF5D13">
        <w:rPr>
          <w:rFonts w:ascii="宋体" w:eastAsia="宋体" w:hAnsi="宋体" w:cs="宋体"/>
          <w:color w:val="000000"/>
          <w:kern w:val="0"/>
          <w:sz w:val="30"/>
          <w:szCs w:val="30"/>
        </w:rPr>
        <w:t>年分批次</w:t>
      </w:r>
      <w:r w:rsidR="001A0400">
        <w:rPr>
          <w:rFonts w:ascii="宋体" w:eastAsia="宋体" w:hAnsi="宋体" w:cs="宋体" w:hint="eastAsia"/>
          <w:color w:val="000000"/>
          <w:kern w:val="0"/>
          <w:sz w:val="30"/>
          <w:szCs w:val="30"/>
        </w:rPr>
        <w:t>完成</w:t>
      </w:r>
      <w:r w:rsidR="00F0693D">
        <w:rPr>
          <w:rFonts w:ascii="宋体" w:eastAsia="宋体" w:hAnsi="宋体" w:cs="宋体" w:hint="eastAsia"/>
          <w:color w:val="000000"/>
          <w:kern w:val="0"/>
          <w:sz w:val="30"/>
          <w:szCs w:val="30"/>
        </w:rPr>
        <w:t>土地征收和供地工作</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Pr="00AF5D13">
        <w:rPr>
          <w:rFonts w:ascii="黑体" w:eastAsia="黑体" w:hAnsi="黑体" w:cs="宋体"/>
          <w:color w:val="000000"/>
          <w:kern w:val="0"/>
          <w:sz w:val="30"/>
          <w:szCs w:val="30"/>
        </w:rPr>
        <w:t>情况</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5E15012E"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本方案符合</w:t>
      </w:r>
      <w:r w:rsidR="00F0693D">
        <w:rPr>
          <w:rFonts w:ascii="宋体" w:eastAsia="宋体" w:hAnsi="宋体" w:cs="宋体" w:hint="eastAsia"/>
          <w:color w:val="000000"/>
          <w:kern w:val="0"/>
          <w:sz w:val="30"/>
          <w:szCs w:val="30"/>
        </w:rPr>
        <w:t>已批准</w:t>
      </w:r>
      <w:r w:rsidRPr="00AF5D13">
        <w:rPr>
          <w:rFonts w:ascii="宋体" w:eastAsia="宋体" w:hAnsi="宋体" w:cs="宋体"/>
          <w:color w:val="000000"/>
          <w:kern w:val="0"/>
          <w:sz w:val="30"/>
          <w:szCs w:val="30"/>
        </w:rPr>
        <w:t>的国土空间规划</w:t>
      </w:r>
      <w:r w:rsidR="00F0693D">
        <w:rPr>
          <w:rFonts w:ascii="宋体" w:eastAsia="宋体" w:hAnsi="宋体" w:cs="宋体" w:hint="eastAsia"/>
          <w:color w:val="000000"/>
          <w:kern w:val="0"/>
          <w:sz w:val="30"/>
          <w:szCs w:val="30"/>
        </w:rPr>
        <w:t>近期实施方案</w:t>
      </w:r>
      <w:r w:rsidR="009D3312">
        <w:rPr>
          <w:rFonts w:ascii="宋体" w:eastAsia="宋体" w:hAnsi="宋体" w:cs="宋体" w:hint="eastAsia"/>
          <w:color w:val="000000"/>
          <w:kern w:val="0"/>
          <w:sz w:val="30"/>
          <w:szCs w:val="30"/>
        </w:rPr>
        <w:t>和三区三线方案</w:t>
      </w:r>
      <w:r w:rsidRPr="00AF5D13">
        <w:rPr>
          <w:rFonts w:ascii="宋体" w:eastAsia="宋体" w:hAnsi="宋体" w:cs="宋体"/>
          <w:color w:val="000000"/>
          <w:kern w:val="0"/>
          <w:sz w:val="30"/>
          <w:szCs w:val="30"/>
        </w:rPr>
        <w:t>，成片开发范围均位于城镇开发边界的集中建设区，不涉</w:t>
      </w:r>
      <w:r w:rsidRPr="00AF5D13">
        <w:rPr>
          <w:rFonts w:ascii="宋体" w:eastAsia="宋体" w:hAnsi="宋体" w:cs="宋体"/>
          <w:color w:val="000000"/>
          <w:kern w:val="0"/>
          <w:sz w:val="30"/>
          <w:szCs w:val="30"/>
        </w:rPr>
        <w:lastRenderedPageBreak/>
        <w:t>及永久基本农田和生态保护红线。</w:t>
      </w:r>
      <w:r w:rsidRPr="0078107D">
        <w:rPr>
          <w:rFonts w:ascii="宋体" w:eastAsia="宋体" w:hAnsi="宋体" w:cs="宋体" w:hint="eastAsia"/>
          <w:color w:val="000000"/>
          <w:kern w:val="0"/>
          <w:sz w:val="30"/>
          <w:szCs w:val="30"/>
        </w:rPr>
        <w:br/>
      </w:r>
      <w:r w:rsidRPr="00AF5D13">
        <w:rPr>
          <w:rFonts w:ascii="宋体" w:eastAsia="宋体" w:hAnsi="宋体" w:cs="宋体"/>
          <w:color w:val="000000"/>
          <w:kern w:val="0"/>
          <w:sz w:val="30"/>
          <w:szCs w:val="30"/>
        </w:rPr>
        <w:t>（三） 公益性用地比例</w:t>
      </w:r>
    </w:p>
    <w:p w14:paraId="548F2F43" w14:textId="38A5D598" w:rsidR="0078107D" w:rsidRPr="0078107D" w:rsidRDefault="0078107D" w:rsidP="0078107D">
      <w:pPr>
        <w:widowControl/>
        <w:spacing w:line="360" w:lineRule="auto"/>
        <w:ind w:firstLineChars="200" w:firstLine="600"/>
        <w:jc w:val="left"/>
        <w:rPr>
          <w:rFonts w:ascii="宋体" w:eastAsia="宋体" w:hAnsi="宋体" w:cs="宋体"/>
          <w:kern w:val="0"/>
          <w:sz w:val="24"/>
          <w:szCs w:val="24"/>
        </w:rPr>
      </w:pPr>
      <w:r w:rsidRPr="00F11A30">
        <w:rPr>
          <w:rFonts w:ascii="宋体" w:eastAsia="宋体" w:hAnsi="宋体" w:cs="宋体"/>
          <w:kern w:val="0"/>
          <w:sz w:val="30"/>
          <w:szCs w:val="30"/>
        </w:rPr>
        <w:t>根据用途分区和建设项目安排，开发片区规划建设用地总面积</w:t>
      </w:r>
      <w:r w:rsidR="00A27F37">
        <w:rPr>
          <w:rFonts w:ascii="宋体" w:eastAsia="宋体" w:hAnsi="宋体" w:cs="宋体"/>
          <w:kern w:val="0"/>
          <w:sz w:val="30"/>
          <w:szCs w:val="30"/>
        </w:rPr>
        <w:t>11.8230</w:t>
      </w:r>
      <w:r w:rsidRPr="00F11A30">
        <w:rPr>
          <w:rFonts w:ascii="宋体" w:eastAsia="宋体" w:hAnsi="宋体" w:cs="宋体"/>
          <w:kern w:val="0"/>
          <w:sz w:val="30"/>
          <w:szCs w:val="30"/>
        </w:rPr>
        <w:t>公顷，</w:t>
      </w:r>
      <w:r w:rsidR="001A2CF2">
        <w:rPr>
          <w:rFonts w:ascii="宋体" w:eastAsia="宋体" w:hAnsi="宋体" w:cs="宋体" w:hint="eastAsia"/>
          <w:kern w:val="0"/>
          <w:sz w:val="30"/>
          <w:szCs w:val="30"/>
        </w:rPr>
        <w:t>开发片区为</w:t>
      </w:r>
      <w:r w:rsidR="00F11A30" w:rsidRPr="00F11A30">
        <w:rPr>
          <w:rFonts w:ascii="宋体" w:eastAsia="宋体" w:hAnsi="宋体" w:cs="宋体" w:hint="eastAsia"/>
          <w:color w:val="000000"/>
          <w:kern w:val="0"/>
          <w:sz w:val="30"/>
          <w:szCs w:val="30"/>
        </w:rPr>
        <w:t>工业主导型片区</w:t>
      </w:r>
      <w:r w:rsidR="001A2CF2">
        <w:rPr>
          <w:rFonts w:ascii="宋体" w:eastAsia="宋体" w:hAnsi="宋体" w:cs="宋体" w:hint="eastAsia"/>
          <w:color w:val="000000"/>
          <w:kern w:val="0"/>
          <w:sz w:val="30"/>
          <w:szCs w:val="30"/>
        </w:rPr>
        <w:t>，</w:t>
      </w:r>
      <w:r w:rsidR="00F11A30" w:rsidRPr="00F11A30">
        <w:rPr>
          <w:rFonts w:ascii="宋体" w:eastAsia="宋体" w:hAnsi="宋体" w:cs="宋体"/>
          <w:color w:val="000000"/>
          <w:kern w:val="0"/>
          <w:sz w:val="30"/>
          <w:szCs w:val="30"/>
        </w:rPr>
        <w:t>公益性用地例不低于 25%</w:t>
      </w:r>
      <w:r w:rsidRPr="00F11A30">
        <w:rPr>
          <w:rFonts w:ascii="宋体" w:eastAsia="宋体" w:hAnsi="宋体" w:cs="宋体"/>
          <w:color w:val="000000"/>
          <w:kern w:val="0"/>
          <w:sz w:val="30"/>
          <w:szCs w:val="30"/>
        </w:rPr>
        <w:t xml:space="preserve"> </w:t>
      </w:r>
      <w:r w:rsidR="00F11A30" w:rsidRPr="00F11A30">
        <w:rPr>
          <w:rFonts w:ascii="宋体" w:eastAsia="宋体" w:hAnsi="宋体" w:cs="宋体" w:hint="eastAsia"/>
          <w:color w:val="000000"/>
          <w:kern w:val="0"/>
          <w:sz w:val="30"/>
          <w:szCs w:val="30"/>
        </w:rPr>
        <w:t>，</w:t>
      </w:r>
      <w:r w:rsidRPr="00AF5D13">
        <w:rPr>
          <w:rFonts w:ascii="宋体" w:eastAsia="宋体" w:hAnsi="宋体" w:cs="宋体"/>
          <w:color w:val="000000"/>
          <w:kern w:val="0"/>
          <w:sz w:val="30"/>
          <w:szCs w:val="30"/>
        </w:rPr>
        <w:t>符合国家和省相关文件要求。详见表</w:t>
      </w:r>
      <w:r w:rsidR="00616CD2">
        <w:rPr>
          <w:rFonts w:ascii="宋体" w:eastAsia="宋体" w:hAnsi="宋体" w:cs="宋体" w:hint="eastAsia"/>
          <w:color w:val="000000"/>
          <w:kern w:val="0"/>
          <w:sz w:val="30"/>
          <w:szCs w:val="30"/>
        </w:rPr>
        <w:t>1</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Pr="00AF5D13">
        <w:rPr>
          <w:rFonts w:ascii="黑体" w:eastAsia="黑体" w:hAnsi="黑体" w:cs="宋体"/>
          <w:color w:val="000000"/>
          <w:kern w:val="0"/>
          <w:sz w:val="30"/>
          <w:szCs w:val="30"/>
        </w:rPr>
        <w:t xml:space="preserve"> 公益性用地情况表</w:t>
      </w:r>
      <w:r w:rsidRPr="0078107D">
        <w:rPr>
          <w:rFonts w:ascii="微软雅黑" w:eastAsia="微软雅黑" w:hAnsi="微软雅黑" w:cs="宋体" w:hint="eastAsia"/>
          <w:color w:val="000000"/>
          <w:kern w:val="0"/>
          <w:sz w:val="32"/>
          <w:szCs w:val="32"/>
        </w:rPr>
        <w:br/>
      </w:r>
      <w:r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EC48C4">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AC5638" w:rsidRPr="00DC3E8E" w14:paraId="28D1F20A" w14:textId="77777777" w:rsidTr="00EC48C4">
        <w:trPr>
          <w:trHeight w:val="1010"/>
          <w:jc w:val="center"/>
        </w:trPr>
        <w:tc>
          <w:tcPr>
            <w:tcW w:w="2907" w:type="pct"/>
            <w:tcBorders>
              <w:top w:val="nil"/>
              <w:left w:val="single" w:sz="4" w:space="0" w:color="auto"/>
              <w:bottom w:val="single" w:sz="4" w:space="0" w:color="auto"/>
              <w:right w:val="single" w:sz="4" w:space="0" w:color="auto"/>
            </w:tcBorders>
            <w:shd w:val="clear" w:color="auto" w:fill="auto"/>
            <w:vAlign w:val="center"/>
            <w:hideMark/>
          </w:tcPr>
          <w:p w14:paraId="0CA26A75" w14:textId="774B6362" w:rsidR="00AC5638" w:rsidRPr="00DC3E8E" w:rsidRDefault="00A27F37" w:rsidP="00AC5638">
            <w:pPr>
              <w:widowControl/>
              <w:jc w:val="center"/>
              <w:rPr>
                <w:rFonts w:ascii="Times New Roman" w:eastAsia="仿宋_GB2312" w:hAnsi="Times New Roman" w:cs="Times New Roman"/>
              </w:rPr>
            </w:pPr>
            <w:r w:rsidRPr="00A27F37">
              <w:rPr>
                <w:rFonts w:ascii="仿宋_GB2312" w:eastAsia="仿宋_GB2312" w:hint="eastAsia"/>
                <w:color w:val="000000"/>
                <w:sz w:val="20"/>
                <w:szCs w:val="20"/>
              </w:rPr>
              <w:t>嘉泽镇环湖北路北侧</w:t>
            </w:r>
            <w:proofErr w:type="gramStart"/>
            <w:r w:rsidRPr="00A27F37">
              <w:rPr>
                <w:rFonts w:ascii="仿宋_GB2312" w:eastAsia="仿宋_GB2312" w:hint="eastAsia"/>
                <w:color w:val="000000"/>
                <w:sz w:val="20"/>
                <w:szCs w:val="20"/>
              </w:rPr>
              <w:t>姬</w:t>
            </w:r>
            <w:proofErr w:type="gramEnd"/>
            <w:r w:rsidRPr="00A27F37">
              <w:rPr>
                <w:rFonts w:ascii="仿宋_GB2312" w:eastAsia="仿宋_GB2312" w:hint="eastAsia"/>
                <w:color w:val="000000"/>
                <w:sz w:val="20"/>
                <w:szCs w:val="20"/>
              </w:rPr>
              <w:t>山路东侧工业片区</w:t>
            </w:r>
          </w:p>
        </w:tc>
        <w:tc>
          <w:tcPr>
            <w:tcW w:w="714" w:type="pct"/>
            <w:tcBorders>
              <w:top w:val="nil"/>
              <w:left w:val="nil"/>
              <w:bottom w:val="single" w:sz="4" w:space="0" w:color="auto"/>
              <w:right w:val="single" w:sz="4" w:space="0" w:color="auto"/>
            </w:tcBorders>
            <w:shd w:val="clear" w:color="auto" w:fill="auto"/>
            <w:vAlign w:val="center"/>
            <w:hideMark/>
          </w:tcPr>
          <w:p w14:paraId="4DDAC70C" w14:textId="18E3E912" w:rsidR="00AC5638" w:rsidRPr="00DC3E8E" w:rsidRDefault="00A27F37"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11.8230</w:t>
            </w:r>
          </w:p>
        </w:tc>
        <w:tc>
          <w:tcPr>
            <w:tcW w:w="690" w:type="pct"/>
            <w:tcBorders>
              <w:top w:val="nil"/>
              <w:left w:val="nil"/>
              <w:bottom w:val="single" w:sz="4" w:space="0" w:color="auto"/>
              <w:right w:val="single" w:sz="4" w:space="0" w:color="auto"/>
            </w:tcBorders>
            <w:shd w:val="clear" w:color="auto" w:fill="auto"/>
            <w:vAlign w:val="center"/>
            <w:hideMark/>
          </w:tcPr>
          <w:p w14:paraId="5D12E835" w14:textId="176973AC" w:rsidR="00AC5638" w:rsidRPr="00DC3E8E" w:rsidRDefault="00A27F37"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3.5469</w:t>
            </w:r>
          </w:p>
        </w:tc>
        <w:tc>
          <w:tcPr>
            <w:tcW w:w="689" w:type="pct"/>
            <w:tcBorders>
              <w:top w:val="nil"/>
              <w:left w:val="nil"/>
              <w:bottom w:val="single" w:sz="4" w:space="0" w:color="auto"/>
              <w:right w:val="single" w:sz="4" w:space="0" w:color="auto"/>
            </w:tcBorders>
            <w:shd w:val="clear" w:color="auto" w:fill="auto"/>
            <w:vAlign w:val="center"/>
            <w:hideMark/>
          </w:tcPr>
          <w:p w14:paraId="396312B8" w14:textId="1552C791" w:rsidR="00AC5638" w:rsidRPr="00DC3E8E" w:rsidRDefault="00A27F37"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30.00</w:t>
            </w:r>
            <w:r w:rsidR="00AC5638">
              <w:rPr>
                <w:rFonts w:ascii="Times New Roman" w:hAnsi="Times New Roman" w:cs="Times New Roman"/>
                <w:color w:val="000000"/>
                <w:sz w:val="20"/>
                <w:szCs w:val="20"/>
              </w:rPr>
              <w:t>%</w:t>
            </w:r>
          </w:p>
        </w:tc>
      </w:tr>
    </w:tbl>
    <w:p w14:paraId="1077A68C" w14:textId="77777777" w:rsidR="00D93B0E" w:rsidRDefault="0078107D" w:rsidP="00D93B0E">
      <w:pPr>
        <w:spacing w:line="360" w:lineRule="auto"/>
        <w:ind w:firstLineChars="200" w:firstLine="480"/>
        <w:rPr>
          <w:rFonts w:ascii="宋体" w:eastAsia="宋体" w:hAnsi="宋体" w:cs="宋体"/>
          <w:color w:val="000000"/>
          <w:kern w:val="0"/>
          <w:sz w:val="30"/>
          <w:szCs w:val="30"/>
        </w:rPr>
      </w:pP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w:t>
      </w:r>
      <w:r w:rsidRPr="004B7EEF">
        <w:rPr>
          <w:rFonts w:ascii="宋体" w:eastAsia="宋体" w:hAnsi="宋体" w:cs="宋体" w:hint="eastAsia"/>
          <w:color w:val="000000"/>
          <w:kern w:val="0"/>
          <w:sz w:val="30"/>
          <w:szCs w:val="30"/>
        </w:rPr>
        <w:lastRenderedPageBreak/>
        <w:t>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47225690" w14:textId="77777777"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0B5FA57D" w14:textId="61CBBE5D" w:rsidR="008B01BF" w:rsidRDefault="0078107D" w:rsidP="003D6401">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为维护被征地农民和农村集体经济组织的合法权益，规范征地补偿程序，根据《中华人民共和国土地管理法》、</w:t>
      </w:r>
      <w:r w:rsidR="005C7AA4" w:rsidRPr="005C7AA4">
        <w:rPr>
          <w:rFonts w:ascii="宋体" w:eastAsia="宋体" w:hAnsi="宋体" w:cs="宋体"/>
          <w:color w:val="000000"/>
          <w:kern w:val="0"/>
          <w:sz w:val="30"/>
          <w:szCs w:val="30"/>
        </w:rPr>
        <w:t>《省政府关于印发江苏省被征地农民社会保障办法的通知》（苏政发〔2021〕87号）</w:t>
      </w:r>
      <w:r w:rsidRPr="00AF5D13">
        <w:rPr>
          <w:rFonts w:ascii="宋体" w:eastAsia="宋体" w:hAnsi="宋体" w:cs="宋体"/>
          <w:color w:val="000000"/>
          <w:kern w:val="0"/>
          <w:sz w:val="30"/>
          <w:szCs w:val="30"/>
        </w:rPr>
        <w:t>、</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常政发〔</w:t>
      </w:r>
      <w:r w:rsidR="00AA720C" w:rsidRPr="00E35C50">
        <w:rPr>
          <w:rFonts w:ascii="宋体" w:eastAsia="宋体" w:hAnsi="宋体" w:cs="宋体"/>
          <w:color w:val="000000"/>
          <w:kern w:val="0"/>
          <w:sz w:val="30"/>
          <w:szCs w:val="30"/>
        </w:rPr>
        <w:t>2020〕111号市政府关于公布常州市所辖各县（市、区）征地区片综合地价执行标准的通知</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AA720C" w:rsidRPr="00E35C50">
        <w:rPr>
          <w:rFonts w:ascii="宋体" w:eastAsia="宋体" w:hAnsi="宋体" w:cs="宋体"/>
          <w:color w:val="000000"/>
          <w:kern w:val="0"/>
          <w:sz w:val="30"/>
          <w:szCs w:val="30"/>
        </w:rPr>
        <w:t>[2020]78号）</w:t>
      </w:r>
      <w:r w:rsidR="00AA720C" w:rsidRPr="0078107D">
        <w:rPr>
          <w:rFonts w:ascii="宋体" w:eastAsia="宋体" w:hAnsi="宋体" w:cs="宋体"/>
          <w:color w:val="000000"/>
          <w:kern w:val="0"/>
          <w:sz w:val="30"/>
          <w:szCs w:val="30"/>
        </w:rPr>
        <w:t>》</w:t>
      </w:r>
      <w:r w:rsidRPr="00AF5D13">
        <w:rPr>
          <w:rFonts w:ascii="宋体" w:eastAsia="宋体" w:hAnsi="宋体" w:cs="宋体"/>
          <w:color w:val="000000"/>
          <w:kern w:val="0"/>
          <w:sz w:val="30"/>
          <w:szCs w:val="30"/>
        </w:rPr>
        <w:t>等文件开展工作。</w:t>
      </w:r>
    </w:p>
    <w:p w14:paraId="24E94BFB" w14:textId="0F1DCB6F" w:rsidR="00913E24" w:rsidRPr="00913E24" w:rsidRDefault="008B01BF" w:rsidP="00913E24">
      <w:pPr>
        <w:widowControl/>
        <w:jc w:val="left"/>
        <w:rPr>
          <w:rFonts w:ascii="宋体" w:eastAsia="宋体" w:hAnsi="宋体" w:cs="宋体"/>
          <w:color w:val="000000"/>
          <w:kern w:val="0"/>
          <w:sz w:val="30"/>
          <w:szCs w:val="30"/>
        </w:rPr>
      </w:pPr>
      <w:r>
        <w:rPr>
          <w:rFonts w:ascii="宋体" w:eastAsia="宋体" w:hAnsi="宋体" w:cs="宋体"/>
          <w:color w:val="000000"/>
          <w:kern w:val="0"/>
          <w:sz w:val="30"/>
          <w:szCs w:val="30"/>
        </w:rPr>
        <w:br w:type="page"/>
      </w:r>
    </w:p>
    <w:p w14:paraId="172F16C9" w14:textId="1A360B02" w:rsidR="000B72DF" w:rsidRDefault="000B72DF" w:rsidP="000B72DF">
      <w:pPr>
        <w:spacing w:line="360" w:lineRule="auto"/>
        <w:ind w:firstLineChars="200" w:firstLine="600"/>
        <w:rPr>
          <w:rFonts w:ascii="宋体" w:eastAsia="宋体" w:hAnsi="宋体"/>
          <w:sz w:val="30"/>
          <w:szCs w:val="30"/>
        </w:rPr>
      </w:pPr>
      <w:r>
        <w:rPr>
          <w:rFonts w:ascii="宋体" w:eastAsia="宋体" w:hAnsi="宋体"/>
          <w:sz w:val="30"/>
          <w:szCs w:val="30"/>
        </w:rPr>
        <w:lastRenderedPageBreak/>
        <w:t>1</w:t>
      </w:r>
      <w:r w:rsidRPr="00A843CC">
        <w:rPr>
          <w:rFonts w:ascii="宋体" w:eastAsia="宋体" w:hAnsi="宋体" w:hint="eastAsia"/>
          <w:sz w:val="30"/>
          <w:szCs w:val="30"/>
        </w:rPr>
        <w:t>、</w:t>
      </w:r>
      <w:r w:rsidR="00A27F37" w:rsidRPr="00A27F37">
        <w:rPr>
          <w:rFonts w:ascii="宋体" w:eastAsia="宋体" w:hAnsi="宋体" w:hint="eastAsia"/>
          <w:sz w:val="30"/>
          <w:szCs w:val="30"/>
        </w:rPr>
        <w:t>嘉泽镇环湖北路北侧</w:t>
      </w:r>
      <w:proofErr w:type="gramStart"/>
      <w:r w:rsidR="00A27F37" w:rsidRPr="00A27F37">
        <w:rPr>
          <w:rFonts w:ascii="宋体" w:eastAsia="宋体" w:hAnsi="宋体" w:hint="eastAsia"/>
          <w:sz w:val="30"/>
          <w:szCs w:val="30"/>
        </w:rPr>
        <w:t>姬</w:t>
      </w:r>
      <w:proofErr w:type="gramEnd"/>
      <w:r w:rsidR="00A27F37" w:rsidRPr="00A27F37">
        <w:rPr>
          <w:rFonts w:ascii="宋体" w:eastAsia="宋体" w:hAnsi="宋体" w:hint="eastAsia"/>
          <w:sz w:val="30"/>
          <w:szCs w:val="30"/>
        </w:rPr>
        <w:t>山路东侧工业片区</w:t>
      </w:r>
    </w:p>
    <w:p w14:paraId="329EF523" w14:textId="4B2ED928" w:rsidR="000B72DF" w:rsidRPr="000B72DF" w:rsidRDefault="005327D5" w:rsidP="000B72DF">
      <w:pPr>
        <w:widowControl/>
        <w:ind w:firstLineChars="200" w:firstLine="600"/>
        <w:jc w:val="left"/>
        <w:rPr>
          <w:rFonts w:ascii="宋体" w:eastAsia="宋体" w:hAnsi="宋体"/>
          <w:sz w:val="30"/>
          <w:szCs w:val="30"/>
        </w:rPr>
      </w:pPr>
      <w:r w:rsidRPr="00A63E5F">
        <w:rPr>
          <w:rFonts w:ascii="宋体" w:eastAsia="宋体" w:hAnsi="宋体"/>
          <w:noProof/>
          <w:sz w:val="30"/>
          <w:szCs w:val="30"/>
        </w:rPr>
        <w:drawing>
          <wp:anchor distT="0" distB="0" distL="114300" distR="114300" simplePos="0" relativeHeight="251714560" behindDoc="0" locked="0" layoutInCell="1" allowOverlap="1" wp14:anchorId="3672256A" wp14:editId="4279A1C1">
            <wp:simplePos x="0" y="0"/>
            <wp:positionH relativeFrom="margin">
              <wp:posOffset>5715</wp:posOffset>
            </wp:positionH>
            <wp:positionV relativeFrom="paragraph">
              <wp:posOffset>4753610</wp:posOffset>
            </wp:positionV>
            <wp:extent cx="5053965" cy="3575050"/>
            <wp:effectExtent l="0" t="0" r="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53965" cy="357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E5F">
        <w:rPr>
          <w:rFonts w:ascii="宋体" w:eastAsia="宋体" w:hAnsi="宋体" w:hint="eastAsia"/>
          <w:noProof/>
          <w:sz w:val="30"/>
          <w:szCs w:val="30"/>
        </w:rPr>
        <w:drawing>
          <wp:anchor distT="0" distB="0" distL="114300" distR="114300" simplePos="0" relativeHeight="251715584" behindDoc="0" locked="0" layoutInCell="1" allowOverlap="1" wp14:anchorId="54912CF9" wp14:editId="5F4DB084">
            <wp:simplePos x="0" y="0"/>
            <wp:positionH relativeFrom="margin">
              <wp:posOffset>5715</wp:posOffset>
            </wp:positionH>
            <wp:positionV relativeFrom="paragraph">
              <wp:posOffset>1150620</wp:posOffset>
            </wp:positionV>
            <wp:extent cx="5050790" cy="3572510"/>
            <wp:effectExtent l="0" t="0" r="0" b="889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50790" cy="357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2DF" w:rsidRPr="002C004A">
        <w:rPr>
          <w:rFonts w:ascii="宋体" w:eastAsia="宋体" w:hAnsi="宋体" w:hint="eastAsia"/>
          <w:sz w:val="30"/>
          <w:szCs w:val="30"/>
        </w:rPr>
        <w:t>开发片区位于武进区</w:t>
      </w:r>
      <w:r w:rsidR="00A27F37">
        <w:rPr>
          <w:rFonts w:ascii="宋体" w:eastAsia="宋体" w:hAnsi="宋体" w:hint="eastAsia"/>
          <w:sz w:val="30"/>
          <w:szCs w:val="30"/>
        </w:rPr>
        <w:t>嘉泽镇</w:t>
      </w:r>
      <w:r w:rsidR="000B72DF" w:rsidRPr="002C004A">
        <w:rPr>
          <w:rFonts w:ascii="宋体" w:eastAsia="宋体" w:hAnsi="宋体" w:hint="eastAsia"/>
          <w:sz w:val="30"/>
          <w:szCs w:val="30"/>
        </w:rPr>
        <w:t>，土地面积</w:t>
      </w:r>
      <w:r w:rsidR="00A27F37">
        <w:rPr>
          <w:rFonts w:ascii="宋体" w:eastAsia="宋体" w:hAnsi="宋体"/>
          <w:sz w:val="30"/>
          <w:szCs w:val="30"/>
        </w:rPr>
        <w:t>11.8230</w:t>
      </w:r>
      <w:r w:rsidR="000B72DF" w:rsidRPr="002C004A">
        <w:rPr>
          <w:rFonts w:ascii="宋体" w:eastAsia="宋体" w:hAnsi="宋体"/>
          <w:sz w:val="30"/>
          <w:szCs w:val="30"/>
        </w:rPr>
        <w:t>公顷，四至范围为</w:t>
      </w:r>
      <w:r w:rsidR="00AC5638" w:rsidRPr="00AC5638">
        <w:rPr>
          <w:rFonts w:ascii="宋体" w:eastAsia="宋体" w:hAnsi="宋体" w:hint="eastAsia"/>
          <w:sz w:val="30"/>
          <w:szCs w:val="30"/>
        </w:rPr>
        <w:t>东至</w:t>
      </w:r>
      <w:r w:rsidR="00A27F37">
        <w:rPr>
          <w:rFonts w:ascii="宋体" w:eastAsia="宋体" w:hAnsi="宋体" w:hint="eastAsia"/>
          <w:sz w:val="30"/>
          <w:szCs w:val="30"/>
        </w:rPr>
        <w:t>嘉兴路</w:t>
      </w:r>
      <w:r w:rsidR="00AC5638" w:rsidRPr="00AC5638">
        <w:rPr>
          <w:rFonts w:ascii="宋体" w:eastAsia="宋体" w:hAnsi="宋体" w:hint="eastAsia"/>
          <w:sz w:val="30"/>
          <w:szCs w:val="30"/>
        </w:rPr>
        <w:t>，南至</w:t>
      </w:r>
      <w:r w:rsidR="00A27F37">
        <w:rPr>
          <w:rFonts w:ascii="宋体" w:eastAsia="宋体" w:hAnsi="宋体" w:hint="eastAsia"/>
          <w:sz w:val="30"/>
          <w:szCs w:val="30"/>
        </w:rPr>
        <w:t>环湖北路</w:t>
      </w:r>
      <w:r w:rsidR="00AC5638" w:rsidRPr="00AC5638">
        <w:rPr>
          <w:rFonts w:ascii="宋体" w:eastAsia="宋体" w:hAnsi="宋体"/>
          <w:sz w:val="30"/>
          <w:szCs w:val="30"/>
        </w:rPr>
        <w:t>,</w:t>
      </w:r>
      <w:proofErr w:type="gramStart"/>
      <w:r w:rsidR="00AC5638" w:rsidRPr="00AC5638">
        <w:rPr>
          <w:rFonts w:ascii="宋体" w:eastAsia="宋体" w:hAnsi="宋体"/>
          <w:sz w:val="30"/>
          <w:szCs w:val="30"/>
        </w:rPr>
        <w:t>西至</w:t>
      </w:r>
      <w:r w:rsidR="00A27F37">
        <w:rPr>
          <w:rFonts w:ascii="宋体" w:eastAsia="宋体" w:hAnsi="宋体" w:hint="eastAsia"/>
          <w:sz w:val="30"/>
          <w:szCs w:val="30"/>
        </w:rPr>
        <w:t>姬山路</w:t>
      </w:r>
      <w:proofErr w:type="gramEnd"/>
      <w:r w:rsidR="00AC5638" w:rsidRPr="00AC5638">
        <w:rPr>
          <w:rFonts w:ascii="宋体" w:eastAsia="宋体" w:hAnsi="宋体"/>
          <w:sz w:val="30"/>
          <w:szCs w:val="30"/>
        </w:rPr>
        <w:t>，</w:t>
      </w:r>
      <w:bookmarkStart w:id="1" w:name="_GoBack"/>
      <w:bookmarkEnd w:id="1"/>
      <w:r w:rsidR="00AC5638" w:rsidRPr="00AC5638">
        <w:rPr>
          <w:rFonts w:ascii="宋体" w:eastAsia="宋体" w:hAnsi="宋体"/>
          <w:sz w:val="30"/>
          <w:szCs w:val="30"/>
        </w:rPr>
        <w:t>北至</w:t>
      </w:r>
      <w:r w:rsidR="00A27F37">
        <w:rPr>
          <w:rFonts w:ascii="宋体" w:eastAsia="宋体" w:hAnsi="宋体" w:hint="eastAsia"/>
          <w:sz w:val="30"/>
          <w:szCs w:val="30"/>
        </w:rPr>
        <w:t>横五路</w:t>
      </w:r>
      <w:r w:rsidR="000B72DF" w:rsidRPr="002C004A">
        <w:rPr>
          <w:rFonts w:ascii="宋体" w:eastAsia="宋体" w:hAnsi="宋体"/>
          <w:sz w:val="30"/>
          <w:szCs w:val="30"/>
        </w:rPr>
        <w:t>。</w:t>
      </w:r>
    </w:p>
    <w:sectPr w:rsidR="000B72DF" w:rsidRPr="000B7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24DF8" w14:textId="77777777" w:rsidR="00D94C73" w:rsidRDefault="00D94C73" w:rsidP="008D6063">
      <w:r>
        <w:separator/>
      </w:r>
    </w:p>
  </w:endnote>
  <w:endnote w:type="continuationSeparator" w:id="0">
    <w:p w14:paraId="668F2223" w14:textId="77777777" w:rsidR="00D94C73" w:rsidRDefault="00D94C73"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1CF0" w14:textId="77777777" w:rsidR="00D94C73" w:rsidRDefault="00D94C73" w:rsidP="008D6063">
      <w:r>
        <w:separator/>
      </w:r>
    </w:p>
  </w:footnote>
  <w:footnote w:type="continuationSeparator" w:id="0">
    <w:p w14:paraId="51FB9459" w14:textId="77777777" w:rsidR="00D94C73" w:rsidRDefault="00D94C73"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1170"/>
    <w:rsid w:val="00012B60"/>
    <w:rsid w:val="000162A3"/>
    <w:rsid w:val="0002112C"/>
    <w:rsid w:val="0002320A"/>
    <w:rsid w:val="000758A6"/>
    <w:rsid w:val="00085AE1"/>
    <w:rsid w:val="00091CBB"/>
    <w:rsid w:val="000B0D87"/>
    <w:rsid w:val="000B72DF"/>
    <w:rsid w:val="000E4308"/>
    <w:rsid w:val="001108B5"/>
    <w:rsid w:val="00112D16"/>
    <w:rsid w:val="00137B89"/>
    <w:rsid w:val="0014490A"/>
    <w:rsid w:val="00151FED"/>
    <w:rsid w:val="001643F9"/>
    <w:rsid w:val="00165CF6"/>
    <w:rsid w:val="001852A9"/>
    <w:rsid w:val="001A0400"/>
    <w:rsid w:val="001A2CF2"/>
    <w:rsid w:val="001B4768"/>
    <w:rsid w:val="001C17AC"/>
    <w:rsid w:val="001C1C31"/>
    <w:rsid w:val="001C626B"/>
    <w:rsid w:val="001E5D32"/>
    <w:rsid w:val="0020216E"/>
    <w:rsid w:val="00213660"/>
    <w:rsid w:val="00221331"/>
    <w:rsid w:val="002336B7"/>
    <w:rsid w:val="00237366"/>
    <w:rsid w:val="00261E06"/>
    <w:rsid w:val="00267B6A"/>
    <w:rsid w:val="002728BC"/>
    <w:rsid w:val="00283AD7"/>
    <w:rsid w:val="00283DA1"/>
    <w:rsid w:val="0028479E"/>
    <w:rsid w:val="002B4DE7"/>
    <w:rsid w:val="002C004A"/>
    <w:rsid w:val="002E62D8"/>
    <w:rsid w:val="002F3B30"/>
    <w:rsid w:val="002F7F26"/>
    <w:rsid w:val="00330E61"/>
    <w:rsid w:val="003315C3"/>
    <w:rsid w:val="003351EB"/>
    <w:rsid w:val="003442B8"/>
    <w:rsid w:val="00347CC0"/>
    <w:rsid w:val="003567E1"/>
    <w:rsid w:val="00365631"/>
    <w:rsid w:val="00366ED0"/>
    <w:rsid w:val="003831C2"/>
    <w:rsid w:val="003C1020"/>
    <w:rsid w:val="003C2F20"/>
    <w:rsid w:val="003D6401"/>
    <w:rsid w:val="003E3B3E"/>
    <w:rsid w:val="00400F31"/>
    <w:rsid w:val="00401E0B"/>
    <w:rsid w:val="00405EAA"/>
    <w:rsid w:val="004236D2"/>
    <w:rsid w:val="004251CD"/>
    <w:rsid w:val="004411B8"/>
    <w:rsid w:val="00456CAC"/>
    <w:rsid w:val="00462B6F"/>
    <w:rsid w:val="004A30E0"/>
    <w:rsid w:val="004B1F68"/>
    <w:rsid w:val="004B7EEF"/>
    <w:rsid w:val="005008F2"/>
    <w:rsid w:val="005013FE"/>
    <w:rsid w:val="005201C5"/>
    <w:rsid w:val="00522181"/>
    <w:rsid w:val="005327D5"/>
    <w:rsid w:val="00533D8C"/>
    <w:rsid w:val="00547142"/>
    <w:rsid w:val="00547669"/>
    <w:rsid w:val="005631EB"/>
    <w:rsid w:val="00566527"/>
    <w:rsid w:val="00567D5B"/>
    <w:rsid w:val="00573FF6"/>
    <w:rsid w:val="00584572"/>
    <w:rsid w:val="005C7760"/>
    <w:rsid w:val="005C7AA4"/>
    <w:rsid w:val="005E1796"/>
    <w:rsid w:val="005E492E"/>
    <w:rsid w:val="005F7FA2"/>
    <w:rsid w:val="00606940"/>
    <w:rsid w:val="00616CD2"/>
    <w:rsid w:val="00632A65"/>
    <w:rsid w:val="0063579B"/>
    <w:rsid w:val="00666D58"/>
    <w:rsid w:val="0068489D"/>
    <w:rsid w:val="006B1F79"/>
    <w:rsid w:val="006B66A1"/>
    <w:rsid w:val="006C14BC"/>
    <w:rsid w:val="006D7396"/>
    <w:rsid w:val="006D7460"/>
    <w:rsid w:val="006E17A2"/>
    <w:rsid w:val="00703F5C"/>
    <w:rsid w:val="00711D39"/>
    <w:rsid w:val="00733FDE"/>
    <w:rsid w:val="00747131"/>
    <w:rsid w:val="00762DA2"/>
    <w:rsid w:val="00766424"/>
    <w:rsid w:val="00776033"/>
    <w:rsid w:val="0078107D"/>
    <w:rsid w:val="007A23FF"/>
    <w:rsid w:val="007C2DC0"/>
    <w:rsid w:val="007C60AB"/>
    <w:rsid w:val="007D1BFA"/>
    <w:rsid w:val="007F2CD6"/>
    <w:rsid w:val="007F3C47"/>
    <w:rsid w:val="00800838"/>
    <w:rsid w:val="00801C8D"/>
    <w:rsid w:val="00811484"/>
    <w:rsid w:val="00812B98"/>
    <w:rsid w:val="00817E69"/>
    <w:rsid w:val="00824E91"/>
    <w:rsid w:val="008675A1"/>
    <w:rsid w:val="00885F98"/>
    <w:rsid w:val="008A71E3"/>
    <w:rsid w:val="008B01BF"/>
    <w:rsid w:val="008B23C3"/>
    <w:rsid w:val="008B5CA6"/>
    <w:rsid w:val="008C64DF"/>
    <w:rsid w:val="008D05D5"/>
    <w:rsid w:val="008D41E4"/>
    <w:rsid w:val="008D6063"/>
    <w:rsid w:val="008F2BA3"/>
    <w:rsid w:val="0090083D"/>
    <w:rsid w:val="00913E24"/>
    <w:rsid w:val="00914783"/>
    <w:rsid w:val="00933BE6"/>
    <w:rsid w:val="00933CA8"/>
    <w:rsid w:val="0094328E"/>
    <w:rsid w:val="009434D4"/>
    <w:rsid w:val="009948F1"/>
    <w:rsid w:val="009C65A8"/>
    <w:rsid w:val="009D3312"/>
    <w:rsid w:val="009D6BF2"/>
    <w:rsid w:val="00A27F37"/>
    <w:rsid w:val="00A40878"/>
    <w:rsid w:val="00A53491"/>
    <w:rsid w:val="00A63E5F"/>
    <w:rsid w:val="00A72992"/>
    <w:rsid w:val="00A8008A"/>
    <w:rsid w:val="00A85306"/>
    <w:rsid w:val="00AA720C"/>
    <w:rsid w:val="00AC5638"/>
    <w:rsid w:val="00AD01A9"/>
    <w:rsid w:val="00AD6352"/>
    <w:rsid w:val="00AE0C1D"/>
    <w:rsid w:val="00AE59BC"/>
    <w:rsid w:val="00AF5D13"/>
    <w:rsid w:val="00B06A54"/>
    <w:rsid w:val="00B15478"/>
    <w:rsid w:val="00B15630"/>
    <w:rsid w:val="00B3329F"/>
    <w:rsid w:val="00B3722E"/>
    <w:rsid w:val="00B4709F"/>
    <w:rsid w:val="00B51173"/>
    <w:rsid w:val="00B66D79"/>
    <w:rsid w:val="00B67084"/>
    <w:rsid w:val="00B7730F"/>
    <w:rsid w:val="00BA5A06"/>
    <w:rsid w:val="00BB072E"/>
    <w:rsid w:val="00BD28C3"/>
    <w:rsid w:val="00C00A72"/>
    <w:rsid w:val="00C00AEA"/>
    <w:rsid w:val="00C02049"/>
    <w:rsid w:val="00C21CFC"/>
    <w:rsid w:val="00C23516"/>
    <w:rsid w:val="00C51918"/>
    <w:rsid w:val="00C93CC4"/>
    <w:rsid w:val="00CA1973"/>
    <w:rsid w:val="00CC34EE"/>
    <w:rsid w:val="00CF21E8"/>
    <w:rsid w:val="00D14D9F"/>
    <w:rsid w:val="00D2037A"/>
    <w:rsid w:val="00D37E76"/>
    <w:rsid w:val="00D45480"/>
    <w:rsid w:val="00D47DE1"/>
    <w:rsid w:val="00D6741B"/>
    <w:rsid w:val="00D80893"/>
    <w:rsid w:val="00D93B0E"/>
    <w:rsid w:val="00D93F25"/>
    <w:rsid w:val="00D94C73"/>
    <w:rsid w:val="00DA3F3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42AFE"/>
    <w:rsid w:val="00E53FF9"/>
    <w:rsid w:val="00E929CA"/>
    <w:rsid w:val="00E96EFE"/>
    <w:rsid w:val="00EA6526"/>
    <w:rsid w:val="00EC125B"/>
    <w:rsid w:val="00EC72B7"/>
    <w:rsid w:val="00EC7E73"/>
    <w:rsid w:val="00EF3908"/>
    <w:rsid w:val="00EF62B7"/>
    <w:rsid w:val="00F0693D"/>
    <w:rsid w:val="00F10857"/>
    <w:rsid w:val="00F11A30"/>
    <w:rsid w:val="00F1796D"/>
    <w:rsid w:val="00F22D4E"/>
    <w:rsid w:val="00F30CA0"/>
    <w:rsid w:val="00F57B56"/>
    <w:rsid w:val="00F63EB1"/>
    <w:rsid w:val="00F66DD9"/>
    <w:rsid w:val="00F812A9"/>
    <w:rsid w:val="00FA0D87"/>
    <w:rsid w:val="00FB1FC1"/>
    <w:rsid w:val="00FC52B0"/>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2021-05-06T07:25:00Z</cp:lastPrinted>
  <dcterms:created xsi:type="dcterms:W3CDTF">2023-10-16T00:47:00Z</dcterms:created>
  <dcterms:modified xsi:type="dcterms:W3CDTF">2024-03-13T07:51:00Z</dcterms:modified>
</cp:coreProperties>
</file>