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89" w:rsidRPr="00AE1586" w:rsidRDefault="005B2089" w:rsidP="005B2089">
      <w:pPr>
        <w:jc w:val="center"/>
        <w:rPr>
          <w:b/>
          <w:bCs/>
          <w:sz w:val="20"/>
          <w:szCs w:val="20"/>
        </w:rPr>
      </w:pPr>
      <w:r w:rsidRPr="00AE1586">
        <w:rPr>
          <w:rFonts w:hint="eastAsia"/>
          <w:b/>
          <w:bCs/>
          <w:sz w:val="20"/>
          <w:szCs w:val="20"/>
        </w:rPr>
        <w:t>关于</w:t>
      </w:r>
      <w:r w:rsidRPr="00AE1586">
        <w:rPr>
          <w:rFonts w:hint="eastAsia"/>
          <w:b/>
          <w:bCs/>
          <w:sz w:val="20"/>
          <w:szCs w:val="20"/>
        </w:rPr>
        <w:t>202</w:t>
      </w:r>
      <w:r w:rsidR="005530E1">
        <w:rPr>
          <w:rFonts w:hint="eastAsia"/>
          <w:b/>
          <w:bCs/>
          <w:sz w:val="20"/>
          <w:szCs w:val="20"/>
        </w:rPr>
        <w:t>4</w:t>
      </w:r>
      <w:r w:rsidRPr="00AE1586">
        <w:rPr>
          <w:rFonts w:hint="eastAsia"/>
          <w:b/>
          <w:bCs/>
          <w:sz w:val="20"/>
          <w:szCs w:val="20"/>
        </w:rPr>
        <w:t>年</w:t>
      </w:r>
      <w:r w:rsidR="00CD1424">
        <w:rPr>
          <w:rFonts w:hint="eastAsia"/>
          <w:b/>
          <w:bCs/>
          <w:sz w:val="20"/>
          <w:szCs w:val="20"/>
        </w:rPr>
        <w:t>1</w:t>
      </w:r>
      <w:r w:rsidRPr="00AE1586">
        <w:rPr>
          <w:rFonts w:hint="eastAsia"/>
          <w:b/>
          <w:bCs/>
          <w:sz w:val="20"/>
          <w:szCs w:val="20"/>
        </w:rPr>
        <w:t>月</w:t>
      </w:r>
      <w:r w:rsidR="007301D7">
        <w:rPr>
          <w:rFonts w:hint="eastAsia"/>
          <w:b/>
          <w:bCs/>
          <w:sz w:val="20"/>
          <w:szCs w:val="20"/>
        </w:rPr>
        <w:t>1</w:t>
      </w:r>
      <w:r w:rsidRPr="00AE1586">
        <w:rPr>
          <w:rFonts w:hint="eastAsia"/>
          <w:b/>
          <w:bCs/>
          <w:sz w:val="20"/>
          <w:szCs w:val="20"/>
        </w:rPr>
        <w:t>日</w:t>
      </w:r>
      <w:r w:rsidRPr="00AE1586">
        <w:rPr>
          <w:b/>
          <w:bCs/>
          <w:sz w:val="20"/>
          <w:szCs w:val="20"/>
        </w:rPr>
        <w:t>至</w:t>
      </w:r>
      <w:r w:rsidR="007301D7">
        <w:rPr>
          <w:rFonts w:hint="eastAsia"/>
          <w:b/>
          <w:bCs/>
          <w:sz w:val="20"/>
          <w:szCs w:val="20"/>
        </w:rPr>
        <w:t>1</w:t>
      </w:r>
      <w:r w:rsidRPr="00AE1586">
        <w:rPr>
          <w:rFonts w:hint="eastAsia"/>
          <w:b/>
          <w:bCs/>
          <w:sz w:val="20"/>
          <w:szCs w:val="20"/>
        </w:rPr>
        <w:t>月</w:t>
      </w:r>
      <w:r w:rsidR="00E56E39">
        <w:rPr>
          <w:rFonts w:hint="eastAsia"/>
          <w:b/>
          <w:bCs/>
          <w:sz w:val="20"/>
          <w:szCs w:val="20"/>
        </w:rPr>
        <w:t>31</w:t>
      </w:r>
      <w:r w:rsidRPr="00AE1586">
        <w:rPr>
          <w:rFonts w:hint="eastAsia"/>
          <w:b/>
          <w:bCs/>
          <w:sz w:val="20"/>
          <w:szCs w:val="20"/>
        </w:rPr>
        <w:t>日</w:t>
      </w:r>
      <w:proofErr w:type="gramStart"/>
      <w:r w:rsidRPr="00AE1586">
        <w:rPr>
          <w:rFonts w:hint="eastAsia"/>
          <w:b/>
          <w:bCs/>
          <w:sz w:val="20"/>
          <w:szCs w:val="20"/>
        </w:rPr>
        <w:t>作出</w:t>
      </w:r>
      <w:proofErr w:type="gramEnd"/>
      <w:r w:rsidRPr="00AE1586">
        <w:rPr>
          <w:rFonts w:hint="eastAsia"/>
          <w:b/>
          <w:bCs/>
          <w:sz w:val="20"/>
          <w:szCs w:val="20"/>
        </w:rPr>
        <w:t>的建设项目环境影响评价文件批复决定的公告</w:t>
      </w:r>
    </w:p>
    <w:p w:rsidR="005B2089" w:rsidRPr="00E56E39" w:rsidRDefault="005B2089" w:rsidP="005B2089">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994"/>
        <w:gridCol w:w="1687"/>
        <w:gridCol w:w="1445"/>
        <w:gridCol w:w="1574"/>
        <w:gridCol w:w="1423"/>
      </w:tblGrid>
      <w:tr w:rsidR="005B2089" w:rsidRPr="00695E7C" w:rsidTr="00E041E4">
        <w:trPr>
          <w:trHeight w:val="498"/>
          <w:jc w:val="center"/>
        </w:trPr>
        <w:tc>
          <w:tcPr>
            <w:tcW w:w="71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序号</w:t>
            </w:r>
          </w:p>
        </w:tc>
        <w:tc>
          <w:tcPr>
            <w:tcW w:w="199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建设单位</w:t>
            </w:r>
          </w:p>
        </w:tc>
        <w:tc>
          <w:tcPr>
            <w:tcW w:w="1687"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审批文号</w:t>
            </w:r>
          </w:p>
        </w:tc>
        <w:tc>
          <w:tcPr>
            <w:tcW w:w="1445"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审批时间</w:t>
            </w:r>
          </w:p>
        </w:tc>
        <w:tc>
          <w:tcPr>
            <w:tcW w:w="157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联系方式</w:t>
            </w:r>
          </w:p>
        </w:tc>
        <w:tc>
          <w:tcPr>
            <w:tcW w:w="1423"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批文</w:t>
            </w:r>
          </w:p>
        </w:tc>
      </w:tr>
      <w:tr w:rsidR="005530E1" w:rsidRPr="00695E7C" w:rsidTr="00423163">
        <w:trPr>
          <w:trHeight w:val="618"/>
          <w:jc w:val="center"/>
        </w:trPr>
        <w:tc>
          <w:tcPr>
            <w:tcW w:w="714" w:type="dxa"/>
            <w:vAlign w:val="center"/>
          </w:tcPr>
          <w:p w:rsidR="005530E1" w:rsidRPr="00695E7C" w:rsidRDefault="005530E1" w:rsidP="00F73123">
            <w:pPr>
              <w:widowControl/>
              <w:jc w:val="center"/>
              <w:rPr>
                <w:rFonts w:asciiTheme="minorEastAsia" w:eastAsiaTheme="minorEastAsia" w:hAnsiTheme="minorEastAsia"/>
                <w:kern w:val="0"/>
                <w:sz w:val="20"/>
                <w:szCs w:val="20"/>
              </w:rPr>
            </w:pPr>
            <w:r w:rsidRPr="00695E7C">
              <w:rPr>
                <w:rFonts w:asciiTheme="minorEastAsia" w:eastAsiaTheme="minorEastAsia" w:hAnsiTheme="minorEastAsia" w:hint="eastAsia"/>
                <w:sz w:val="20"/>
                <w:szCs w:val="20"/>
              </w:rPr>
              <w:t>1</w:t>
            </w:r>
          </w:p>
        </w:tc>
        <w:tc>
          <w:tcPr>
            <w:tcW w:w="1994" w:type="dxa"/>
            <w:vAlign w:val="center"/>
          </w:tcPr>
          <w:p w:rsidR="005530E1" w:rsidRDefault="005530E1">
            <w:pPr>
              <w:jc w:val="center"/>
              <w:rPr>
                <w:rFonts w:ascii="宋体" w:hAnsi="宋体" w:cs="宋体"/>
                <w:sz w:val="20"/>
                <w:szCs w:val="20"/>
              </w:rPr>
            </w:pPr>
            <w:r>
              <w:rPr>
                <w:rFonts w:hint="eastAsia"/>
                <w:sz w:val="20"/>
                <w:szCs w:val="20"/>
              </w:rPr>
              <w:t>常州市武进南夏</w:t>
            </w:r>
            <w:proofErr w:type="gramStart"/>
            <w:r>
              <w:rPr>
                <w:rFonts w:hint="eastAsia"/>
                <w:sz w:val="20"/>
                <w:szCs w:val="20"/>
              </w:rPr>
              <w:t>墅</w:t>
            </w:r>
            <w:proofErr w:type="gramEnd"/>
            <w:r>
              <w:rPr>
                <w:rFonts w:hint="eastAsia"/>
                <w:sz w:val="20"/>
                <w:szCs w:val="20"/>
              </w:rPr>
              <w:t>华夏电子元件厂</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2024.1.4</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423163">
        <w:trPr>
          <w:trHeight w:val="560"/>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2</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常州克莱博机械有限公司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2024.1.4</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423163">
        <w:trPr>
          <w:trHeight w:val="560"/>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3</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常州市龙华双翼金属工具有限公司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3</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2024.1.4</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423163">
        <w:trPr>
          <w:trHeight w:val="560"/>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4</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常州市</w:t>
            </w:r>
            <w:proofErr w:type="gramStart"/>
            <w:r>
              <w:rPr>
                <w:rFonts w:hint="eastAsia"/>
                <w:color w:val="000000"/>
                <w:sz w:val="20"/>
                <w:szCs w:val="20"/>
              </w:rPr>
              <w:t>祥顺电子</w:t>
            </w:r>
            <w:proofErr w:type="gramEnd"/>
            <w:r>
              <w:rPr>
                <w:rFonts w:hint="eastAsia"/>
                <w:color w:val="000000"/>
                <w:sz w:val="20"/>
                <w:szCs w:val="20"/>
              </w:rPr>
              <w:t>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4</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2024.1.4</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0"/>
          <w:jc w:val="center"/>
        </w:trPr>
        <w:tc>
          <w:tcPr>
            <w:tcW w:w="714" w:type="dxa"/>
            <w:vAlign w:val="center"/>
          </w:tcPr>
          <w:p w:rsidR="005530E1" w:rsidRPr="00F32F76" w:rsidRDefault="005530E1" w:rsidP="00F73123">
            <w:pPr>
              <w:jc w:val="center"/>
              <w:rPr>
                <w:rFonts w:asciiTheme="minorEastAsia" w:eastAsiaTheme="minorEastAsia" w:hAnsiTheme="minorEastAsia"/>
                <w:sz w:val="20"/>
                <w:szCs w:val="20"/>
                <w:highlight w:val="yellow"/>
              </w:rPr>
            </w:pPr>
            <w:r w:rsidRPr="0083581A">
              <w:rPr>
                <w:rFonts w:asciiTheme="minorEastAsia" w:eastAsiaTheme="minorEastAsia" w:hAnsiTheme="minorEastAsia" w:hint="eastAsia"/>
                <w:sz w:val="20"/>
                <w:szCs w:val="20"/>
              </w:rPr>
              <w:t>5</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常州信海机械配件有限公司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5</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2024.1.4</w:t>
            </w:r>
          </w:p>
        </w:tc>
        <w:tc>
          <w:tcPr>
            <w:tcW w:w="1574" w:type="dxa"/>
            <w:vAlign w:val="center"/>
          </w:tcPr>
          <w:p w:rsidR="005530E1" w:rsidRPr="00F32F76" w:rsidRDefault="005530E1" w:rsidP="00F73123">
            <w:pPr>
              <w:snapToGrid w:val="0"/>
              <w:jc w:val="center"/>
              <w:rPr>
                <w:rFonts w:asciiTheme="minorEastAsia" w:eastAsiaTheme="minorEastAsia" w:hAnsiTheme="minorEastAsia" w:cs="宋体"/>
                <w:kern w:val="0"/>
                <w:sz w:val="20"/>
                <w:szCs w:val="20"/>
              </w:rPr>
            </w:pPr>
            <w:r w:rsidRPr="00F32F76">
              <w:rPr>
                <w:rFonts w:asciiTheme="minorEastAsia" w:eastAsiaTheme="minorEastAsia" w:hAnsiTheme="minorEastAsia" w:cs="宋体" w:hint="eastAsia"/>
                <w:kern w:val="0"/>
                <w:sz w:val="20"/>
                <w:szCs w:val="20"/>
              </w:rPr>
              <w:t>0519-86311025/86318053</w:t>
            </w:r>
          </w:p>
        </w:tc>
        <w:tc>
          <w:tcPr>
            <w:tcW w:w="1423" w:type="dxa"/>
            <w:vAlign w:val="center"/>
          </w:tcPr>
          <w:p w:rsidR="005530E1" w:rsidRPr="00F32F76" w:rsidRDefault="005530E1" w:rsidP="00F73123">
            <w:pPr>
              <w:jc w:val="center"/>
              <w:rPr>
                <w:rFonts w:asciiTheme="minorEastAsia" w:eastAsiaTheme="minorEastAsia" w:hAnsiTheme="minorEastAsia"/>
                <w:sz w:val="20"/>
                <w:szCs w:val="20"/>
              </w:rPr>
            </w:pPr>
            <w:r w:rsidRPr="00F32F76">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F32F76" w:rsidRDefault="005530E1" w:rsidP="00F73123">
            <w:pPr>
              <w:jc w:val="center"/>
              <w:rPr>
                <w:rFonts w:asciiTheme="minorEastAsia" w:eastAsiaTheme="minorEastAsia" w:hAnsiTheme="minorEastAsia"/>
                <w:sz w:val="20"/>
                <w:szCs w:val="20"/>
              </w:rPr>
            </w:pPr>
            <w:r w:rsidRPr="00F32F76">
              <w:rPr>
                <w:rFonts w:asciiTheme="minorEastAsia" w:eastAsiaTheme="minorEastAsia" w:hAnsiTheme="minorEastAsia" w:hint="eastAsia"/>
                <w:sz w:val="20"/>
                <w:szCs w:val="20"/>
              </w:rPr>
              <w:t>6</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江苏丰泰节能环保科技有限公司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6</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2024.1.4</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7</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江苏鹏沃新材料科技有限公司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2024.1.4</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8</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常州瑞思金机械科技有限公司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2024.1.4</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9</w:t>
            </w:r>
          </w:p>
        </w:tc>
        <w:tc>
          <w:tcPr>
            <w:tcW w:w="1994" w:type="dxa"/>
            <w:vAlign w:val="center"/>
          </w:tcPr>
          <w:p w:rsidR="005530E1" w:rsidRDefault="005530E1">
            <w:pPr>
              <w:jc w:val="center"/>
              <w:rPr>
                <w:rFonts w:ascii="宋体" w:hAnsi="宋体" w:cs="宋体"/>
                <w:sz w:val="20"/>
                <w:szCs w:val="20"/>
              </w:rPr>
            </w:pPr>
            <w:r>
              <w:rPr>
                <w:rFonts w:hint="eastAsia"/>
                <w:sz w:val="20"/>
                <w:szCs w:val="20"/>
              </w:rPr>
              <w:t>常州</w:t>
            </w:r>
            <w:proofErr w:type="gramStart"/>
            <w:r>
              <w:rPr>
                <w:rFonts w:hint="eastAsia"/>
                <w:sz w:val="20"/>
                <w:szCs w:val="20"/>
              </w:rPr>
              <w:t>莱</w:t>
            </w:r>
            <w:proofErr w:type="gramEnd"/>
            <w:r>
              <w:rPr>
                <w:rFonts w:hint="eastAsia"/>
                <w:sz w:val="20"/>
                <w:szCs w:val="20"/>
              </w:rPr>
              <w:t>胜新能源有限公司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2024.1.4</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10</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常州市武进区前黄镇人民政府</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2024.1.10</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11</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瑞声开泰精密科技（常州）有限公司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11</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2024.1.10</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12</w:t>
            </w:r>
          </w:p>
        </w:tc>
        <w:tc>
          <w:tcPr>
            <w:tcW w:w="1994" w:type="dxa"/>
            <w:vAlign w:val="center"/>
          </w:tcPr>
          <w:p w:rsidR="005530E1" w:rsidRDefault="005530E1">
            <w:pPr>
              <w:jc w:val="center"/>
              <w:rPr>
                <w:rFonts w:ascii="宋体" w:hAnsi="宋体" w:cs="宋体"/>
                <w:color w:val="000000"/>
                <w:sz w:val="20"/>
                <w:szCs w:val="20"/>
              </w:rPr>
            </w:pPr>
            <w:proofErr w:type="gramStart"/>
            <w:r>
              <w:rPr>
                <w:rFonts w:hint="eastAsia"/>
                <w:color w:val="000000"/>
                <w:sz w:val="20"/>
                <w:szCs w:val="20"/>
              </w:rPr>
              <w:t>常州益辉金属</w:t>
            </w:r>
            <w:proofErr w:type="gramEnd"/>
            <w:r>
              <w:rPr>
                <w:rFonts w:hint="eastAsia"/>
                <w:color w:val="000000"/>
                <w:sz w:val="20"/>
                <w:szCs w:val="20"/>
              </w:rPr>
              <w:t>科技有限公司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12</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2024.1.10</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13</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常州市科</w:t>
            </w:r>
            <w:proofErr w:type="gramStart"/>
            <w:r>
              <w:rPr>
                <w:rFonts w:hint="eastAsia"/>
                <w:color w:val="000000"/>
                <w:sz w:val="20"/>
                <w:szCs w:val="20"/>
              </w:rPr>
              <w:t>莱</w:t>
            </w:r>
            <w:proofErr w:type="gramEnd"/>
            <w:r>
              <w:rPr>
                <w:rFonts w:hint="eastAsia"/>
                <w:color w:val="000000"/>
                <w:sz w:val="20"/>
                <w:szCs w:val="20"/>
              </w:rPr>
              <w:t>达机械零件加工有限公司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13</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2024.1.10</w:t>
            </w:r>
          </w:p>
        </w:tc>
        <w:tc>
          <w:tcPr>
            <w:tcW w:w="1574"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rsidR="005530E1" w:rsidRDefault="005530E1">
            <w:pPr>
              <w:jc w:val="center"/>
              <w:rPr>
                <w:rFonts w:ascii="宋体" w:hAnsi="宋体" w:cs="宋体"/>
                <w:color w:val="000000"/>
                <w:sz w:val="20"/>
                <w:szCs w:val="20"/>
              </w:rPr>
            </w:pPr>
            <w:proofErr w:type="gramStart"/>
            <w:r>
              <w:rPr>
                <w:rFonts w:hint="eastAsia"/>
                <w:color w:val="000000"/>
                <w:sz w:val="20"/>
                <w:szCs w:val="20"/>
              </w:rPr>
              <w:t>常州嘉晖新材料</w:t>
            </w:r>
            <w:proofErr w:type="gramEnd"/>
            <w:r>
              <w:rPr>
                <w:rFonts w:hint="eastAsia"/>
                <w:color w:val="000000"/>
                <w:sz w:val="20"/>
                <w:szCs w:val="20"/>
              </w:rPr>
              <w:t>科技有限公司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14</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2024.1.22</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江苏泰科博曼医疗器械有限公司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15</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2024.1.22</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rsidR="005530E1" w:rsidRDefault="005530E1">
            <w:pPr>
              <w:jc w:val="center"/>
              <w:rPr>
                <w:rFonts w:ascii="宋体" w:hAnsi="宋体" w:cs="宋体"/>
                <w:sz w:val="20"/>
                <w:szCs w:val="20"/>
              </w:rPr>
            </w:pPr>
            <w:r>
              <w:rPr>
                <w:rFonts w:hint="eastAsia"/>
                <w:sz w:val="20"/>
                <w:szCs w:val="20"/>
              </w:rPr>
              <w:t>常州市国大轴承制造有限公司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16</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2024.1.22</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常州吉名荣机械制造有限公司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17</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2024.1.22</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瑞声光电科技（常州）有限公司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18</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2024.1.22</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市涌吉</w:t>
            </w:r>
            <w:proofErr w:type="gramEnd"/>
            <w:r>
              <w:rPr>
                <w:rFonts w:hint="eastAsia"/>
                <w:color w:val="000000"/>
                <w:sz w:val="20"/>
                <w:szCs w:val="20"/>
              </w:rPr>
              <w:t>五金有限公司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19</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2024.1.22</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科勒厨卫</w:t>
            </w:r>
            <w:proofErr w:type="gramEnd"/>
            <w:r>
              <w:rPr>
                <w:rFonts w:hint="eastAsia"/>
                <w:color w:val="000000"/>
                <w:sz w:val="20"/>
                <w:szCs w:val="20"/>
              </w:rPr>
              <w:t>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20</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2023.1.22</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21</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北京理想汽车有限公司常州分公司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21</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2024.1.24</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rsidR="005530E1" w:rsidRDefault="005530E1">
            <w:pPr>
              <w:jc w:val="center"/>
              <w:rPr>
                <w:rFonts w:ascii="宋体" w:hAnsi="宋体" w:cs="宋体"/>
                <w:sz w:val="20"/>
                <w:szCs w:val="20"/>
              </w:rPr>
            </w:pPr>
            <w:r>
              <w:rPr>
                <w:rFonts w:hint="eastAsia"/>
                <w:sz w:val="20"/>
                <w:szCs w:val="20"/>
              </w:rPr>
              <w:t>常州市国威通新能源技术有限公司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22</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2024.1.30</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常州市武进华宇机械配件有限公司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23</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2024.1.30</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常州市金锦晟机械零部件有限公司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24</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2024.1.30</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1994" w:type="dxa"/>
            <w:vAlign w:val="center"/>
          </w:tcPr>
          <w:p w:rsidR="005530E1" w:rsidRDefault="005530E1">
            <w:pPr>
              <w:jc w:val="center"/>
              <w:rPr>
                <w:rFonts w:ascii="宋体" w:hAnsi="宋体" w:cs="宋体"/>
                <w:color w:val="000000"/>
                <w:sz w:val="20"/>
                <w:szCs w:val="20"/>
              </w:rPr>
            </w:pPr>
            <w:proofErr w:type="gramStart"/>
            <w:r>
              <w:rPr>
                <w:rFonts w:hint="eastAsia"/>
                <w:color w:val="000000"/>
                <w:sz w:val="20"/>
                <w:szCs w:val="20"/>
              </w:rPr>
              <w:t>江苏铭纳阳</w:t>
            </w:r>
            <w:proofErr w:type="gramEnd"/>
            <w:r>
              <w:rPr>
                <w:rFonts w:hint="eastAsia"/>
                <w:color w:val="000000"/>
                <w:sz w:val="20"/>
                <w:szCs w:val="20"/>
              </w:rPr>
              <w:t>智能装备有限公司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25</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2024.1.30</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市润昌光电</w:t>
            </w:r>
            <w:proofErr w:type="gramEnd"/>
            <w:r>
              <w:rPr>
                <w:rFonts w:hint="eastAsia"/>
                <w:color w:val="000000"/>
                <w:sz w:val="20"/>
                <w:szCs w:val="20"/>
              </w:rPr>
              <w:t>科技有限公司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26</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2024.1.30</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1994" w:type="dxa"/>
            <w:vAlign w:val="center"/>
          </w:tcPr>
          <w:p w:rsidR="005530E1" w:rsidRDefault="005530E1">
            <w:pPr>
              <w:jc w:val="center"/>
              <w:rPr>
                <w:rFonts w:ascii="宋体" w:hAnsi="宋体" w:cs="宋体"/>
                <w:color w:val="000000"/>
                <w:sz w:val="20"/>
                <w:szCs w:val="20"/>
              </w:rPr>
            </w:pPr>
            <w:proofErr w:type="gramStart"/>
            <w:r>
              <w:rPr>
                <w:rFonts w:hint="eastAsia"/>
                <w:color w:val="000000"/>
                <w:sz w:val="20"/>
                <w:szCs w:val="20"/>
              </w:rPr>
              <w:t>世</w:t>
            </w:r>
            <w:proofErr w:type="gramEnd"/>
            <w:r>
              <w:rPr>
                <w:rFonts w:hint="eastAsia"/>
                <w:color w:val="000000"/>
                <w:sz w:val="20"/>
                <w:szCs w:val="20"/>
              </w:rPr>
              <w:t>特科流体动力系统（常州）有限公司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27</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2024.1.30</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1994" w:type="dxa"/>
            <w:vAlign w:val="center"/>
          </w:tcPr>
          <w:p w:rsidR="005530E1" w:rsidRDefault="005530E1">
            <w:pPr>
              <w:jc w:val="center"/>
              <w:rPr>
                <w:rFonts w:ascii="宋体" w:hAnsi="宋体" w:cs="宋体"/>
                <w:color w:val="000000"/>
                <w:sz w:val="20"/>
                <w:szCs w:val="20"/>
              </w:rPr>
            </w:pPr>
            <w:r>
              <w:rPr>
                <w:rFonts w:hint="eastAsia"/>
                <w:color w:val="000000"/>
                <w:sz w:val="20"/>
                <w:szCs w:val="20"/>
              </w:rPr>
              <w:t>江苏安特尔医疗科技有限公司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28</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2024.1.30</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1994" w:type="dxa"/>
            <w:vAlign w:val="center"/>
          </w:tcPr>
          <w:p w:rsidR="005530E1" w:rsidRDefault="005530E1">
            <w:pPr>
              <w:jc w:val="center"/>
              <w:rPr>
                <w:rFonts w:ascii="宋体" w:hAnsi="宋体" w:cs="宋体"/>
                <w:color w:val="000000"/>
                <w:sz w:val="20"/>
                <w:szCs w:val="20"/>
              </w:rPr>
            </w:pPr>
            <w:proofErr w:type="gramStart"/>
            <w:r>
              <w:rPr>
                <w:rFonts w:hint="eastAsia"/>
                <w:color w:val="000000"/>
                <w:sz w:val="20"/>
                <w:szCs w:val="20"/>
              </w:rPr>
              <w:t>升鸿医疗</w:t>
            </w:r>
            <w:proofErr w:type="gramEnd"/>
            <w:r>
              <w:rPr>
                <w:rFonts w:hint="eastAsia"/>
                <w:color w:val="000000"/>
                <w:sz w:val="20"/>
                <w:szCs w:val="20"/>
              </w:rPr>
              <w:t>器械（常州）有限公司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29</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2024.1.30</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5530E1" w:rsidRPr="00695E7C" w:rsidTr="00E041E4">
        <w:trPr>
          <w:trHeight w:val="567"/>
          <w:jc w:val="center"/>
        </w:trPr>
        <w:tc>
          <w:tcPr>
            <w:tcW w:w="714" w:type="dxa"/>
            <w:vAlign w:val="center"/>
          </w:tcPr>
          <w:p w:rsidR="005530E1" w:rsidRPr="00695E7C" w:rsidRDefault="005530E1"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1994" w:type="dxa"/>
            <w:vAlign w:val="center"/>
          </w:tcPr>
          <w:p w:rsidR="005530E1" w:rsidRDefault="005530E1">
            <w:pPr>
              <w:jc w:val="center"/>
              <w:rPr>
                <w:rFonts w:ascii="宋体" w:hAnsi="宋体" w:cs="宋体"/>
                <w:sz w:val="20"/>
                <w:szCs w:val="20"/>
              </w:rPr>
            </w:pPr>
            <w:r>
              <w:rPr>
                <w:rFonts w:hint="eastAsia"/>
                <w:sz w:val="20"/>
                <w:szCs w:val="20"/>
              </w:rPr>
              <w:t>常州市新帆塑料制品有限公司</w:t>
            </w:r>
          </w:p>
        </w:tc>
        <w:tc>
          <w:tcPr>
            <w:tcW w:w="1687" w:type="dxa"/>
            <w:vAlign w:val="center"/>
          </w:tcPr>
          <w:p w:rsidR="005530E1" w:rsidRDefault="005530E1">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30</w:t>
            </w:r>
            <w:r>
              <w:rPr>
                <w:rFonts w:hint="eastAsia"/>
                <w:color w:val="000000"/>
                <w:sz w:val="20"/>
                <w:szCs w:val="20"/>
              </w:rPr>
              <w:t>号</w:t>
            </w:r>
          </w:p>
        </w:tc>
        <w:tc>
          <w:tcPr>
            <w:tcW w:w="1445" w:type="dxa"/>
            <w:vAlign w:val="center"/>
          </w:tcPr>
          <w:p w:rsidR="005530E1" w:rsidRDefault="005530E1">
            <w:pPr>
              <w:jc w:val="center"/>
              <w:rPr>
                <w:rFonts w:ascii="宋体" w:hAnsi="宋体" w:cs="宋体"/>
                <w:sz w:val="20"/>
                <w:szCs w:val="20"/>
              </w:rPr>
            </w:pPr>
            <w:r>
              <w:rPr>
                <w:rFonts w:hint="eastAsia"/>
                <w:sz w:val="20"/>
                <w:szCs w:val="20"/>
              </w:rPr>
              <w:t>2024.1.30</w:t>
            </w:r>
          </w:p>
        </w:tc>
        <w:tc>
          <w:tcPr>
            <w:tcW w:w="1574"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5530E1" w:rsidRPr="00695E7C" w:rsidRDefault="005530E1"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bl>
    <w:p w:rsidR="005B2089" w:rsidRDefault="005B2089" w:rsidP="005B2089">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rsidR="005B2089" w:rsidRPr="00015DE3" w:rsidRDefault="005B2089" w:rsidP="005B2089">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rsidR="00EF4D42" w:rsidRPr="005B2089" w:rsidRDefault="00EF4D42"/>
    <w:sectPr w:rsidR="00EF4D42" w:rsidRPr="005B2089" w:rsidSect="00EF4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4C" w:rsidRDefault="005A054C" w:rsidP="005B2089">
      <w:r>
        <w:separator/>
      </w:r>
    </w:p>
  </w:endnote>
  <w:endnote w:type="continuationSeparator" w:id="0">
    <w:p w:rsidR="005A054C" w:rsidRDefault="005A054C" w:rsidP="005B2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4C" w:rsidRDefault="005A054C" w:rsidP="005B2089">
      <w:r>
        <w:separator/>
      </w:r>
    </w:p>
  </w:footnote>
  <w:footnote w:type="continuationSeparator" w:id="0">
    <w:p w:rsidR="005A054C" w:rsidRDefault="005A054C" w:rsidP="005B2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7719A"/>
    <w:multiLevelType w:val="multilevel"/>
    <w:tmpl w:val="43C77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089"/>
    <w:rsid w:val="000B3AE3"/>
    <w:rsid w:val="001515C3"/>
    <w:rsid w:val="00203B96"/>
    <w:rsid w:val="00217840"/>
    <w:rsid w:val="0022412F"/>
    <w:rsid w:val="00263407"/>
    <w:rsid w:val="002B7110"/>
    <w:rsid w:val="002C6836"/>
    <w:rsid w:val="002E3CC6"/>
    <w:rsid w:val="003A1449"/>
    <w:rsid w:val="003C5637"/>
    <w:rsid w:val="003C7F18"/>
    <w:rsid w:val="004C78AC"/>
    <w:rsid w:val="00516177"/>
    <w:rsid w:val="005530E1"/>
    <w:rsid w:val="005A054C"/>
    <w:rsid w:val="005B2089"/>
    <w:rsid w:val="005D6933"/>
    <w:rsid w:val="00622A86"/>
    <w:rsid w:val="00647265"/>
    <w:rsid w:val="00671081"/>
    <w:rsid w:val="006D7678"/>
    <w:rsid w:val="00723C0F"/>
    <w:rsid w:val="007301D7"/>
    <w:rsid w:val="00833E9E"/>
    <w:rsid w:val="00885ACB"/>
    <w:rsid w:val="008B07ED"/>
    <w:rsid w:val="009436DA"/>
    <w:rsid w:val="00954056"/>
    <w:rsid w:val="009E5437"/>
    <w:rsid w:val="00C24DE0"/>
    <w:rsid w:val="00C60E24"/>
    <w:rsid w:val="00CC5C31"/>
    <w:rsid w:val="00CD1424"/>
    <w:rsid w:val="00CF0409"/>
    <w:rsid w:val="00E02E3E"/>
    <w:rsid w:val="00E23BA8"/>
    <w:rsid w:val="00E467F0"/>
    <w:rsid w:val="00E56E39"/>
    <w:rsid w:val="00EF4D42"/>
    <w:rsid w:val="00F42843"/>
    <w:rsid w:val="00F73123"/>
    <w:rsid w:val="00FC4D6F"/>
    <w:rsid w:val="00FE1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2089"/>
    <w:rPr>
      <w:sz w:val="18"/>
      <w:szCs w:val="18"/>
    </w:rPr>
  </w:style>
  <w:style w:type="paragraph" w:styleId="a4">
    <w:name w:val="footer"/>
    <w:basedOn w:val="a"/>
    <w:link w:val="Char0"/>
    <w:uiPriority w:val="99"/>
    <w:semiHidden/>
    <w:unhideWhenUsed/>
    <w:rsid w:val="005B20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2089"/>
    <w:rPr>
      <w:sz w:val="18"/>
      <w:szCs w:val="18"/>
    </w:rPr>
  </w:style>
  <w:style w:type="paragraph" w:styleId="a5">
    <w:name w:val="Normal (Web)"/>
    <w:basedOn w:val="a"/>
    <w:rsid w:val="005B208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0229596">
      <w:bodyDiv w:val="1"/>
      <w:marLeft w:val="0"/>
      <w:marRight w:val="0"/>
      <w:marTop w:val="0"/>
      <w:marBottom w:val="0"/>
      <w:divBdr>
        <w:top w:val="none" w:sz="0" w:space="0" w:color="auto"/>
        <w:left w:val="none" w:sz="0" w:space="0" w:color="auto"/>
        <w:bottom w:val="none" w:sz="0" w:space="0" w:color="auto"/>
        <w:right w:val="none" w:sz="0" w:space="0" w:color="auto"/>
      </w:divBdr>
    </w:div>
    <w:div w:id="222523413">
      <w:bodyDiv w:val="1"/>
      <w:marLeft w:val="0"/>
      <w:marRight w:val="0"/>
      <w:marTop w:val="0"/>
      <w:marBottom w:val="0"/>
      <w:divBdr>
        <w:top w:val="none" w:sz="0" w:space="0" w:color="auto"/>
        <w:left w:val="none" w:sz="0" w:space="0" w:color="auto"/>
        <w:bottom w:val="none" w:sz="0" w:space="0" w:color="auto"/>
        <w:right w:val="none" w:sz="0" w:space="0" w:color="auto"/>
      </w:divBdr>
    </w:div>
    <w:div w:id="302934168">
      <w:bodyDiv w:val="1"/>
      <w:marLeft w:val="0"/>
      <w:marRight w:val="0"/>
      <w:marTop w:val="0"/>
      <w:marBottom w:val="0"/>
      <w:divBdr>
        <w:top w:val="none" w:sz="0" w:space="0" w:color="auto"/>
        <w:left w:val="none" w:sz="0" w:space="0" w:color="auto"/>
        <w:bottom w:val="none" w:sz="0" w:space="0" w:color="auto"/>
        <w:right w:val="none" w:sz="0" w:space="0" w:color="auto"/>
      </w:divBdr>
    </w:div>
    <w:div w:id="419763659">
      <w:bodyDiv w:val="1"/>
      <w:marLeft w:val="0"/>
      <w:marRight w:val="0"/>
      <w:marTop w:val="0"/>
      <w:marBottom w:val="0"/>
      <w:divBdr>
        <w:top w:val="none" w:sz="0" w:space="0" w:color="auto"/>
        <w:left w:val="none" w:sz="0" w:space="0" w:color="auto"/>
        <w:bottom w:val="none" w:sz="0" w:space="0" w:color="auto"/>
        <w:right w:val="none" w:sz="0" w:space="0" w:color="auto"/>
      </w:divBdr>
    </w:div>
    <w:div w:id="622463311">
      <w:bodyDiv w:val="1"/>
      <w:marLeft w:val="0"/>
      <w:marRight w:val="0"/>
      <w:marTop w:val="0"/>
      <w:marBottom w:val="0"/>
      <w:divBdr>
        <w:top w:val="none" w:sz="0" w:space="0" w:color="auto"/>
        <w:left w:val="none" w:sz="0" w:space="0" w:color="auto"/>
        <w:bottom w:val="none" w:sz="0" w:space="0" w:color="auto"/>
        <w:right w:val="none" w:sz="0" w:space="0" w:color="auto"/>
      </w:divBdr>
    </w:div>
    <w:div w:id="963802895">
      <w:bodyDiv w:val="1"/>
      <w:marLeft w:val="0"/>
      <w:marRight w:val="0"/>
      <w:marTop w:val="0"/>
      <w:marBottom w:val="0"/>
      <w:divBdr>
        <w:top w:val="none" w:sz="0" w:space="0" w:color="auto"/>
        <w:left w:val="none" w:sz="0" w:space="0" w:color="auto"/>
        <w:bottom w:val="none" w:sz="0" w:space="0" w:color="auto"/>
        <w:right w:val="none" w:sz="0" w:space="0" w:color="auto"/>
      </w:divBdr>
    </w:div>
    <w:div w:id="981541677">
      <w:bodyDiv w:val="1"/>
      <w:marLeft w:val="0"/>
      <w:marRight w:val="0"/>
      <w:marTop w:val="0"/>
      <w:marBottom w:val="0"/>
      <w:divBdr>
        <w:top w:val="none" w:sz="0" w:space="0" w:color="auto"/>
        <w:left w:val="none" w:sz="0" w:space="0" w:color="auto"/>
        <w:bottom w:val="none" w:sz="0" w:space="0" w:color="auto"/>
        <w:right w:val="none" w:sz="0" w:space="0" w:color="auto"/>
      </w:divBdr>
    </w:div>
    <w:div w:id="1203523025">
      <w:bodyDiv w:val="1"/>
      <w:marLeft w:val="0"/>
      <w:marRight w:val="0"/>
      <w:marTop w:val="0"/>
      <w:marBottom w:val="0"/>
      <w:divBdr>
        <w:top w:val="none" w:sz="0" w:space="0" w:color="auto"/>
        <w:left w:val="none" w:sz="0" w:space="0" w:color="auto"/>
        <w:bottom w:val="none" w:sz="0" w:space="0" w:color="auto"/>
        <w:right w:val="none" w:sz="0" w:space="0" w:color="auto"/>
      </w:divBdr>
    </w:div>
    <w:div w:id="1254318632">
      <w:bodyDiv w:val="1"/>
      <w:marLeft w:val="0"/>
      <w:marRight w:val="0"/>
      <w:marTop w:val="0"/>
      <w:marBottom w:val="0"/>
      <w:divBdr>
        <w:top w:val="none" w:sz="0" w:space="0" w:color="auto"/>
        <w:left w:val="none" w:sz="0" w:space="0" w:color="auto"/>
        <w:bottom w:val="none" w:sz="0" w:space="0" w:color="auto"/>
        <w:right w:val="none" w:sz="0" w:space="0" w:color="auto"/>
      </w:divBdr>
    </w:div>
    <w:div w:id="1295981597">
      <w:bodyDiv w:val="1"/>
      <w:marLeft w:val="0"/>
      <w:marRight w:val="0"/>
      <w:marTop w:val="0"/>
      <w:marBottom w:val="0"/>
      <w:divBdr>
        <w:top w:val="none" w:sz="0" w:space="0" w:color="auto"/>
        <w:left w:val="none" w:sz="0" w:space="0" w:color="auto"/>
        <w:bottom w:val="none" w:sz="0" w:space="0" w:color="auto"/>
        <w:right w:val="none" w:sz="0" w:space="0" w:color="auto"/>
      </w:divBdr>
    </w:div>
    <w:div w:id="1341816738">
      <w:bodyDiv w:val="1"/>
      <w:marLeft w:val="0"/>
      <w:marRight w:val="0"/>
      <w:marTop w:val="0"/>
      <w:marBottom w:val="0"/>
      <w:divBdr>
        <w:top w:val="none" w:sz="0" w:space="0" w:color="auto"/>
        <w:left w:val="none" w:sz="0" w:space="0" w:color="auto"/>
        <w:bottom w:val="none" w:sz="0" w:space="0" w:color="auto"/>
        <w:right w:val="none" w:sz="0" w:space="0" w:color="auto"/>
      </w:divBdr>
    </w:div>
    <w:div w:id="1396666456">
      <w:bodyDiv w:val="1"/>
      <w:marLeft w:val="0"/>
      <w:marRight w:val="0"/>
      <w:marTop w:val="0"/>
      <w:marBottom w:val="0"/>
      <w:divBdr>
        <w:top w:val="none" w:sz="0" w:space="0" w:color="auto"/>
        <w:left w:val="none" w:sz="0" w:space="0" w:color="auto"/>
        <w:bottom w:val="none" w:sz="0" w:space="0" w:color="auto"/>
        <w:right w:val="none" w:sz="0" w:space="0" w:color="auto"/>
      </w:divBdr>
    </w:div>
    <w:div w:id="1624456376">
      <w:bodyDiv w:val="1"/>
      <w:marLeft w:val="0"/>
      <w:marRight w:val="0"/>
      <w:marTop w:val="0"/>
      <w:marBottom w:val="0"/>
      <w:divBdr>
        <w:top w:val="none" w:sz="0" w:space="0" w:color="auto"/>
        <w:left w:val="none" w:sz="0" w:space="0" w:color="auto"/>
        <w:bottom w:val="none" w:sz="0" w:space="0" w:color="auto"/>
        <w:right w:val="none" w:sz="0" w:space="0" w:color="auto"/>
      </w:divBdr>
    </w:div>
    <w:div w:id="1643459133">
      <w:bodyDiv w:val="1"/>
      <w:marLeft w:val="0"/>
      <w:marRight w:val="0"/>
      <w:marTop w:val="0"/>
      <w:marBottom w:val="0"/>
      <w:divBdr>
        <w:top w:val="none" w:sz="0" w:space="0" w:color="auto"/>
        <w:left w:val="none" w:sz="0" w:space="0" w:color="auto"/>
        <w:bottom w:val="none" w:sz="0" w:space="0" w:color="auto"/>
        <w:right w:val="none" w:sz="0" w:space="0" w:color="auto"/>
      </w:divBdr>
    </w:div>
    <w:div w:id="1853521234">
      <w:bodyDiv w:val="1"/>
      <w:marLeft w:val="0"/>
      <w:marRight w:val="0"/>
      <w:marTop w:val="0"/>
      <w:marBottom w:val="0"/>
      <w:divBdr>
        <w:top w:val="none" w:sz="0" w:space="0" w:color="auto"/>
        <w:left w:val="none" w:sz="0" w:space="0" w:color="auto"/>
        <w:bottom w:val="none" w:sz="0" w:space="0" w:color="auto"/>
        <w:right w:val="none" w:sz="0" w:space="0" w:color="auto"/>
      </w:divBdr>
    </w:div>
    <w:div w:id="1877037015">
      <w:bodyDiv w:val="1"/>
      <w:marLeft w:val="0"/>
      <w:marRight w:val="0"/>
      <w:marTop w:val="0"/>
      <w:marBottom w:val="0"/>
      <w:divBdr>
        <w:top w:val="none" w:sz="0" w:space="0" w:color="auto"/>
        <w:left w:val="none" w:sz="0" w:space="0" w:color="auto"/>
        <w:bottom w:val="none" w:sz="0" w:space="0" w:color="auto"/>
        <w:right w:val="none" w:sz="0" w:space="0" w:color="auto"/>
      </w:divBdr>
    </w:div>
    <w:div w:id="1957368276">
      <w:bodyDiv w:val="1"/>
      <w:marLeft w:val="0"/>
      <w:marRight w:val="0"/>
      <w:marTop w:val="0"/>
      <w:marBottom w:val="0"/>
      <w:divBdr>
        <w:top w:val="none" w:sz="0" w:space="0" w:color="auto"/>
        <w:left w:val="none" w:sz="0" w:space="0" w:color="auto"/>
        <w:bottom w:val="none" w:sz="0" w:space="0" w:color="auto"/>
        <w:right w:val="none" w:sz="0" w:space="0" w:color="auto"/>
      </w:divBdr>
    </w:div>
    <w:div w:id="21427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1929</Characters>
  <Application>Microsoft Office Word</Application>
  <DocSecurity>0</DocSecurity>
  <Lines>16</Lines>
  <Paragraphs>4</Paragraphs>
  <ScaleCrop>false</ScaleCrop>
  <Company>china</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4</cp:revision>
  <dcterms:created xsi:type="dcterms:W3CDTF">2024-02-19T07:07:00Z</dcterms:created>
  <dcterms:modified xsi:type="dcterms:W3CDTF">2024-02-19T07:11:00Z</dcterms:modified>
</cp:coreProperties>
</file>