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18</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b/>
          <w:bCs/>
          <w:sz w:val="24"/>
          <w:szCs w:val="24"/>
          <w:lang w:val="en-US" w:eastAsia="zh-CN"/>
        </w:rPr>
        <w:t>武</w:t>
      </w:r>
      <w:r>
        <w:rPr>
          <w:rFonts w:hint="eastAsia" w:ascii="FangSong_GB2312" w:hAnsi="FangSong_GB2312" w:eastAsia="FangSong_GB2312" w:cs="FangSong_GB2312"/>
          <w:b/>
          <w:bCs/>
          <w:sz w:val="24"/>
          <w:szCs w:val="24"/>
        </w:rPr>
        <w:t>拟征告〔20</w:t>
      </w:r>
      <w:r>
        <w:rPr>
          <w:rFonts w:hint="eastAsia" w:ascii="FangSong_GB2312" w:hAnsi="FangSong_GB2312" w:eastAsia="FangSong_GB2312" w:cs="FangSong_GB2312"/>
          <w:b/>
          <w:bCs/>
          <w:sz w:val="24"/>
          <w:szCs w:val="24"/>
          <w:lang w:val="en-US" w:eastAsia="zh-CN"/>
        </w:rPr>
        <w:t>24</w:t>
      </w:r>
      <w:r>
        <w:rPr>
          <w:rFonts w:hint="eastAsia" w:ascii="FangSong_GB2312" w:hAnsi="FangSong_GB2312" w:eastAsia="FangSong_GB2312" w:cs="FangSong_GB2312"/>
          <w:b/>
          <w:bCs/>
          <w:sz w:val="24"/>
          <w:szCs w:val="24"/>
        </w:rPr>
        <w:t>〕</w:t>
      </w:r>
      <w:r>
        <w:rPr>
          <w:rFonts w:hint="eastAsia" w:ascii="FangSong_GB2312" w:hAnsi="FangSong_GB2312" w:eastAsia="FangSong_GB2312" w:cs="FangSong_GB2312"/>
          <w:b/>
          <w:bCs/>
          <w:sz w:val="24"/>
          <w:szCs w:val="24"/>
          <w:lang w:val="en-US" w:eastAsia="zh-CN"/>
        </w:rPr>
        <w:t>18</w:t>
      </w:r>
      <w:r>
        <w:rPr>
          <w:rFonts w:hint="eastAsia" w:ascii="FangSong_GB2312" w:hAnsi="FangSong_GB2312" w:eastAsia="FangSong_GB2312" w:cs="FangSong_GB2312"/>
          <w:b/>
          <w:bCs/>
          <w:sz w:val="24"/>
          <w:szCs w:val="24"/>
        </w:rPr>
        <w:t>号</w:t>
      </w:r>
      <w:r>
        <w:rPr>
          <w:rFonts w:hint="eastAsia" w:ascii="FangSong_GB2312" w:hAnsi="FangSong_GB2312" w:eastAsia="FangSong_GB2312" w:cs="FangSong_GB2312"/>
          <w:sz w:val="24"/>
          <w:szCs w:val="24"/>
        </w:rPr>
        <w:t>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224001地块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w:t>
            </w:r>
          </w:p>
        </w:tc>
        <w:tc>
          <w:tcPr>
            <w:tcW w:w="3430"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南夏墅街道农民集体</w:t>
            </w:r>
          </w:p>
        </w:tc>
        <w:tc>
          <w:tcPr>
            <w:tcW w:w="1415"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29526</w:t>
            </w:r>
          </w:p>
        </w:tc>
        <w:tc>
          <w:tcPr>
            <w:tcW w:w="141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25852</w:t>
            </w:r>
          </w:p>
        </w:tc>
        <w:tc>
          <w:tcPr>
            <w:tcW w:w="1347"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15486</w:t>
            </w:r>
          </w:p>
        </w:tc>
        <w:tc>
          <w:tcPr>
            <w:tcW w:w="1310"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2670</w:t>
            </w:r>
          </w:p>
        </w:tc>
        <w:tc>
          <w:tcPr>
            <w:tcW w:w="134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1004</w:t>
            </w:r>
          </w:p>
        </w:tc>
        <w:tc>
          <w:tcPr>
            <w:tcW w:w="141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c>
          <w:tcPr>
            <w:tcW w:w="1143"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c>
          <w:tcPr>
            <w:tcW w:w="108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35"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2</w:t>
            </w:r>
          </w:p>
        </w:tc>
        <w:tc>
          <w:tcPr>
            <w:tcW w:w="3430"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前黄镇农民集体</w:t>
            </w:r>
          </w:p>
        </w:tc>
        <w:tc>
          <w:tcPr>
            <w:tcW w:w="1415"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664930</w:t>
            </w:r>
          </w:p>
        </w:tc>
        <w:tc>
          <w:tcPr>
            <w:tcW w:w="1419"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518621</w:t>
            </w:r>
          </w:p>
        </w:tc>
        <w:tc>
          <w:tcPr>
            <w:tcW w:w="1347"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65049</w:t>
            </w:r>
          </w:p>
        </w:tc>
        <w:tc>
          <w:tcPr>
            <w:tcW w:w="1310" w:type="dxa"/>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129736</w:t>
            </w:r>
          </w:p>
        </w:tc>
        <w:tc>
          <w:tcPr>
            <w:tcW w:w="134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16573</w:t>
            </w:r>
          </w:p>
        </w:tc>
        <w:tc>
          <w:tcPr>
            <w:tcW w:w="141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c>
          <w:tcPr>
            <w:tcW w:w="1143"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c>
          <w:tcPr>
            <w:tcW w:w="108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合计</w:t>
            </w:r>
          </w:p>
        </w:tc>
        <w:tc>
          <w:tcPr>
            <w:tcW w:w="1415" w:type="dxa"/>
            <w:vAlign w:val="center"/>
          </w:tcPr>
          <w:p>
            <w:pPr>
              <w:jc w:val="center"/>
              <w:outlineLvl w:val="9"/>
              <w:rPr>
                <w:rFonts w:hint="default" w:ascii="FangSong_GB2312" w:hAnsi="FangSong_GB2312" w:eastAsia="FangSong_GB2312" w:cs="FangSong_GB2312"/>
                <w:sz w:val="24"/>
                <w:szCs w:val="15"/>
                <w:lang w:eastAsia="zh-CN"/>
              </w:rPr>
            </w:pPr>
            <w:r>
              <w:rPr>
                <w:rFonts w:hint="default" w:ascii="FangSong_GB2312" w:hAnsi="FangSong_GB2312" w:eastAsia="FangSong_GB2312" w:cs="FangSong_GB2312"/>
                <w:sz w:val="24"/>
                <w:szCs w:val="15"/>
                <w:lang w:eastAsia="zh-CN"/>
              </w:rPr>
              <w:fldChar w:fldCharType="begin"/>
            </w:r>
            <w:r>
              <w:rPr>
                <w:rFonts w:hint="default" w:ascii="FangSong_GB2312" w:hAnsi="FangSong_GB2312" w:eastAsia="FangSong_GB2312" w:cs="FangSong_GB2312"/>
                <w:sz w:val="24"/>
                <w:szCs w:val="15"/>
                <w:lang w:eastAsia="zh-CN"/>
              </w:rPr>
              <w:instrText xml:space="preserve"> =SUM(ABOVE) \* MERGEFORMAT </w:instrText>
            </w:r>
            <w:r>
              <w:rPr>
                <w:rFonts w:hint="default" w:ascii="FangSong_GB2312" w:hAnsi="FangSong_GB2312" w:eastAsia="FangSong_GB2312" w:cs="FangSong_GB2312"/>
                <w:sz w:val="24"/>
                <w:szCs w:val="15"/>
                <w:lang w:eastAsia="zh-CN"/>
              </w:rPr>
              <w:fldChar w:fldCharType="separate"/>
            </w:r>
            <w:r>
              <w:rPr>
                <w:rFonts w:hint="default" w:ascii="FangSong_GB2312" w:hAnsi="FangSong_GB2312" w:eastAsia="FangSong_GB2312" w:cs="FangSong_GB2312"/>
                <w:sz w:val="24"/>
                <w:szCs w:val="15"/>
                <w:lang w:eastAsia="zh-CN"/>
              </w:rPr>
              <w:t>694456</w:t>
            </w:r>
            <w:r>
              <w:rPr>
                <w:rFonts w:hint="default" w:ascii="FangSong_GB2312" w:hAnsi="FangSong_GB2312" w:eastAsia="FangSong_GB2312" w:cs="FangSong_GB2312"/>
                <w:sz w:val="24"/>
                <w:szCs w:val="15"/>
                <w:lang w:eastAsia="zh-CN"/>
              </w:rPr>
              <w:fldChar w:fldCharType="end"/>
            </w:r>
          </w:p>
        </w:tc>
        <w:tc>
          <w:tcPr>
            <w:tcW w:w="1419" w:type="dxa"/>
            <w:vAlign w:val="center"/>
          </w:tcPr>
          <w:p>
            <w:pPr>
              <w:jc w:val="center"/>
              <w:outlineLvl w:val="9"/>
              <w:rPr>
                <w:rFonts w:hint="default" w:ascii="FangSong_GB2312" w:hAnsi="FangSong_GB2312" w:eastAsia="FangSong_GB2312" w:cs="FangSong_GB2312"/>
                <w:sz w:val="24"/>
                <w:szCs w:val="15"/>
                <w:lang w:eastAsia="zh-CN"/>
              </w:rPr>
            </w:pPr>
            <w:r>
              <w:rPr>
                <w:rFonts w:hint="default" w:ascii="FangSong_GB2312" w:hAnsi="FangSong_GB2312" w:eastAsia="FangSong_GB2312" w:cs="FangSong_GB2312"/>
                <w:sz w:val="24"/>
                <w:szCs w:val="15"/>
                <w:lang w:eastAsia="zh-CN"/>
              </w:rPr>
              <w:fldChar w:fldCharType="begin"/>
            </w:r>
            <w:r>
              <w:rPr>
                <w:rFonts w:hint="default" w:ascii="FangSong_GB2312" w:hAnsi="FangSong_GB2312" w:eastAsia="FangSong_GB2312" w:cs="FangSong_GB2312"/>
                <w:sz w:val="24"/>
                <w:szCs w:val="15"/>
                <w:lang w:eastAsia="zh-CN"/>
              </w:rPr>
              <w:instrText xml:space="preserve"> =SUM(ABOVE) \* MERGEFORMAT </w:instrText>
            </w:r>
            <w:r>
              <w:rPr>
                <w:rFonts w:hint="default" w:ascii="FangSong_GB2312" w:hAnsi="FangSong_GB2312" w:eastAsia="FangSong_GB2312" w:cs="FangSong_GB2312"/>
                <w:sz w:val="24"/>
                <w:szCs w:val="15"/>
                <w:lang w:eastAsia="zh-CN"/>
              </w:rPr>
              <w:fldChar w:fldCharType="separate"/>
            </w:r>
            <w:r>
              <w:rPr>
                <w:rFonts w:hint="default" w:ascii="FangSong_GB2312" w:hAnsi="FangSong_GB2312" w:eastAsia="FangSong_GB2312" w:cs="FangSong_GB2312"/>
                <w:sz w:val="24"/>
                <w:szCs w:val="15"/>
                <w:lang w:eastAsia="zh-CN"/>
              </w:rPr>
              <w:t>544473</w:t>
            </w:r>
            <w:r>
              <w:rPr>
                <w:rFonts w:hint="default" w:ascii="FangSong_GB2312" w:hAnsi="FangSong_GB2312" w:eastAsia="FangSong_GB2312" w:cs="FangSong_GB2312"/>
                <w:sz w:val="24"/>
                <w:szCs w:val="15"/>
                <w:lang w:eastAsia="zh-CN"/>
              </w:rPr>
              <w:fldChar w:fldCharType="end"/>
            </w:r>
          </w:p>
        </w:tc>
        <w:tc>
          <w:tcPr>
            <w:tcW w:w="1347" w:type="dxa"/>
            <w:vAlign w:val="center"/>
          </w:tcPr>
          <w:p>
            <w:pPr>
              <w:jc w:val="center"/>
              <w:outlineLvl w:val="9"/>
              <w:rPr>
                <w:rFonts w:hint="default" w:ascii="FangSong_GB2312" w:hAnsi="FangSong_GB2312" w:eastAsia="FangSong_GB2312" w:cs="FangSong_GB2312"/>
                <w:sz w:val="24"/>
                <w:szCs w:val="15"/>
                <w:lang w:eastAsia="zh-CN"/>
              </w:rPr>
            </w:pPr>
            <w:r>
              <w:rPr>
                <w:rFonts w:hint="default" w:ascii="FangSong_GB2312" w:hAnsi="FangSong_GB2312" w:eastAsia="FangSong_GB2312" w:cs="FangSong_GB2312"/>
                <w:sz w:val="24"/>
                <w:szCs w:val="15"/>
                <w:lang w:eastAsia="zh-CN"/>
              </w:rPr>
              <w:fldChar w:fldCharType="begin"/>
            </w:r>
            <w:r>
              <w:rPr>
                <w:rFonts w:hint="default" w:ascii="FangSong_GB2312" w:hAnsi="FangSong_GB2312" w:eastAsia="FangSong_GB2312" w:cs="FangSong_GB2312"/>
                <w:sz w:val="24"/>
                <w:szCs w:val="15"/>
                <w:lang w:eastAsia="zh-CN"/>
              </w:rPr>
              <w:instrText xml:space="preserve"> =SUM(ABOVE) \* MERGEFORMAT </w:instrText>
            </w:r>
            <w:r>
              <w:rPr>
                <w:rFonts w:hint="default" w:ascii="FangSong_GB2312" w:hAnsi="FangSong_GB2312" w:eastAsia="FangSong_GB2312" w:cs="FangSong_GB2312"/>
                <w:sz w:val="24"/>
                <w:szCs w:val="15"/>
                <w:lang w:eastAsia="zh-CN"/>
              </w:rPr>
              <w:fldChar w:fldCharType="separate"/>
            </w:r>
            <w:r>
              <w:rPr>
                <w:rFonts w:hint="default" w:ascii="FangSong_GB2312" w:hAnsi="FangSong_GB2312" w:eastAsia="FangSong_GB2312" w:cs="FangSong_GB2312"/>
                <w:sz w:val="24"/>
                <w:szCs w:val="15"/>
                <w:lang w:eastAsia="zh-CN"/>
              </w:rPr>
              <w:t>80535</w:t>
            </w:r>
            <w:r>
              <w:rPr>
                <w:rFonts w:hint="default" w:ascii="FangSong_GB2312" w:hAnsi="FangSong_GB2312" w:eastAsia="FangSong_GB2312" w:cs="FangSong_GB2312"/>
                <w:sz w:val="24"/>
                <w:szCs w:val="15"/>
                <w:lang w:eastAsia="zh-CN"/>
              </w:rPr>
              <w:fldChar w:fldCharType="end"/>
            </w:r>
          </w:p>
        </w:tc>
        <w:tc>
          <w:tcPr>
            <w:tcW w:w="1310" w:type="dxa"/>
            <w:vAlign w:val="center"/>
          </w:tcPr>
          <w:p>
            <w:pPr>
              <w:jc w:val="center"/>
              <w:outlineLvl w:val="9"/>
              <w:rPr>
                <w:rFonts w:hint="default" w:ascii="FangSong_GB2312" w:hAnsi="FangSong_GB2312" w:eastAsia="FangSong_GB2312" w:cs="FangSong_GB2312"/>
                <w:sz w:val="24"/>
                <w:szCs w:val="15"/>
                <w:lang w:eastAsia="zh-CN"/>
              </w:rPr>
            </w:pPr>
            <w:r>
              <w:rPr>
                <w:rFonts w:hint="default" w:ascii="FangSong_GB2312" w:hAnsi="FangSong_GB2312" w:eastAsia="FangSong_GB2312" w:cs="FangSong_GB2312"/>
                <w:sz w:val="24"/>
                <w:szCs w:val="15"/>
                <w:lang w:eastAsia="zh-CN"/>
              </w:rPr>
              <w:fldChar w:fldCharType="begin"/>
            </w:r>
            <w:r>
              <w:rPr>
                <w:rFonts w:hint="default" w:ascii="FangSong_GB2312" w:hAnsi="FangSong_GB2312" w:eastAsia="FangSong_GB2312" w:cs="FangSong_GB2312"/>
                <w:sz w:val="24"/>
                <w:szCs w:val="15"/>
                <w:lang w:eastAsia="zh-CN"/>
              </w:rPr>
              <w:instrText xml:space="preserve"> =SUM(ABOVE) \* MERGEFORMAT </w:instrText>
            </w:r>
            <w:r>
              <w:rPr>
                <w:rFonts w:hint="default" w:ascii="FangSong_GB2312" w:hAnsi="FangSong_GB2312" w:eastAsia="FangSong_GB2312" w:cs="FangSong_GB2312"/>
                <w:sz w:val="24"/>
                <w:szCs w:val="15"/>
                <w:lang w:eastAsia="zh-CN"/>
              </w:rPr>
              <w:fldChar w:fldCharType="separate"/>
            </w:r>
            <w:r>
              <w:rPr>
                <w:rFonts w:hint="default" w:ascii="FangSong_GB2312" w:hAnsi="FangSong_GB2312" w:eastAsia="FangSong_GB2312" w:cs="FangSong_GB2312"/>
                <w:sz w:val="24"/>
                <w:szCs w:val="15"/>
                <w:lang w:eastAsia="zh-CN"/>
              </w:rPr>
              <w:t>132406</w:t>
            </w:r>
            <w:r>
              <w:rPr>
                <w:rFonts w:hint="default" w:ascii="FangSong_GB2312" w:hAnsi="FangSong_GB2312" w:eastAsia="FangSong_GB2312" w:cs="FangSong_GB2312"/>
                <w:sz w:val="24"/>
                <w:szCs w:val="15"/>
                <w:lang w:eastAsia="zh-CN"/>
              </w:rPr>
              <w:fldChar w:fldCharType="end"/>
            </w:r>
          </w:p>
        </w:tc>
        <w:tc>
          <w:tcPr>
            <w:tcW w:w="1349" w:type="dxa"/>
            <w:vAlign w:val="center"/>
          </w:tcPr>
          <w:p>
            <w:pPr>
              <w:jc w:val="center"/>
              <w:outlineLvl w:val="9"/>
              <w:rPr>
                <w:rFonts w:hint="default" w:ascii="FangSong_GB2312" w:hAnsi="FangSong_GB2312" w:eastAsia="FangSong_GB2312" w:cs="FangSong_GB2312"/>
                <w:sz w:val="24"/>
                <w:szCs w:val="15"/>
                <w:lang w:eastAsia="zh-CN"/>
              </w:rPr>
            </w:pPr>
            <w:r>
              <w:rPr>
                <w:rFonts w:hint="default" w:ascii="FangSong_GB2312" w:hAnsi="FangSong_GB2312" w:eastAsia="FangSong_GB2312" w:cs="FangSong_GB2312"/>
                <w:sz w:val="24"/>
                <w:szCs w:val="15"/>
                <w:lang w:eastAsia="zh-CN"/>
              </w:rPr>
              <w:fldChar w:fldCharType="begin"/>
            </w:r>
            <w:r>
              <w:rPr>
                <w:rFonts w:hint="default" w:ascii="FangSong_GB2312" w:hAnsi="FangSong_GB2312" w:eastAsia="FangSong_GB2312" w:cs="FangSong_GB2312"/>
                <w:sz w:val="24"/>
                <w:szCs w:val="15"/>
                <w:lang w:eastAsia="zh-CN"/>
              </w:rPr>
              <w:instrText xml:space="preserve"> =SUM(ABOVE) \* MERGEFORMAT </w:instrText>
            </w:r>
            <w:r>
              <w:rPr>
                <w:rFonts w:hint="default" w:ascii="FangSong_GB2312" w:hAnsi="FangSong_GB2312" w:eastAsia="FangSong_GB2312" w:cs="FangSong_GB2312"/>
                <w:sz w:val="24"/>
                <w:szCs w:val="15"/>
                <w:lang w:eastAsia="zh-CN"/>
              </w:rPr>
              <w:fldChar w:fldCharType="separate"/>
            </w:r>
            <w:r>
              <w:rPr>
                <w:rFonts w:hint="default" w:ascii="FangSong_GB2312" w:hAnsi="FangSong_GB2312" w:eastAsia="FangSong_GB2312" w:cs="FangSong_GB2312"/>
                <w:sz w:val="24"/>
                <w:szCs w:val="15"/>
                <w:lang w:eastAsia="zh-CN"/>
              </w:rPr>
              <w:t>17577</w:t>
            </w:r>
            <w:r>
              <w:rPr>
                <w:rFonts w:hint="default" w:ascii="FangSong_GB2312" w:hAnsi="FangSong_GB2312" w:eastAsia="FangSong_GB2312" w:cs="FangSong_GB2312"/>
                <w:sz w:val="24"/>
                <w:szCs w:val="15"/>
                <w:lang w:eastAsia="zh-CN"/>
              </w:rPr>
              <w:fldChar w:fldCharType="end"/>
            </w:r>
          </w:p>
        </w:tc>
        <w:tc>
          <w:tcPr>
            <w:tcW w:w="141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c>
          <w:tcPr>
            <w:tcW w:w="1143"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c>
          <w:tcPr>
            <w:tcW w:w="1089" w:type="dxa"/>
            <w:vAlign w:val="center"/>
          </w:tcPr>
          <w:p>
            <w:pPr>
              <w:jc w:val="center"/>
              <w:outlineLvl w:val="9"/>
              <w:rPr>
                <w:rFonts w:hint="default"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0</w:t>
            </w:r>
          </w:p>
        </w:tc>
      </w:tr>
    </w:tbl>
    <w:p>
      <w:pPr>
        <w:rPr>
          <w:rFonts w:hint="eastAsia" w:ascii="FangSong_GB2312" w:hAnsi="FangSong_GB2312" w:eastAsia="宋体" w:cs="FangSong_GB2312"/>
          <w:b/>
          <w:bCs/>
          <w:sz w:val="24"/>
          <w:szCs w:val="24"/>
          <w:lang w:val="en-US" w:eastAsia="zh-CN"/>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按常州市人民政府《关于</w:t>
      </w:r>
      <w:r>
        <w:rPr>
          <w:rFonts w:hint="eastAsia" w:ascii="FangSong_GB2312" w:hAnsi="FangSong_GB2312" w:eastAsia="FangSong_GB2312" w:cs="FangSong_GB2312"/>
          <w:sz w:val="24"/>
          <w:szCs w:val="24"/>
          <w:lang w:val="en-US" w:eastAsia="zh-CN"/>
        </w:rPr>
        <w:t>重新</w:t>
      </w:r>
      <w:r>
        <w:rPr>
          <w:rFonts w:hint="eastAsia" w:ascii="FangSong_GB2312" w:hAnsi="FangSong_GB2312" w:eastAsia="FangSong_GB2312" w:cs="FangSong_GB2312"/>
          <w:sz w:val="24"/>
          <w:szCs w:val="24"/>
        </w:rPr>
        <w:t>公布</w:t>
      </w:r>
      <w:r>
        <w:rPr>
          <w:rFonts w:hint="eastAsia" w:ascii="FangSong_GB2312" w:hAnsi="FangSong_GB2312" w:eastAsia="FangSong_GB2312" w:cs="FangSong_GB2312"/>
          <w:sz w:val="24"/>
          <w:szCs w:val="24"/>
          <w:lang w:val="en-US" w:eastAsia="zh-CN"/>
        </w:rPr>
        <w:t>常州市所辖各县（市、区）</w:t>
      </w:r>
      <w:r>
        <w:rPr>
          <w:rFonts w:hint="eastAsia" w:ascii="FangSong_GB2312" w:hAnsi="FangSong_GB2312" w:eastAsia="FangSong_GB2312" w:cs="FangSong_GB2312"/>
          <w:sz w:val="24"/>
          <w:szCs w:val="24"/>
        </w:rPr>
        <w:t>征地区片综合地价执行标准的通知》（</w:t>
      </w:r>
      <w:r>
        <w:rPr>
          <w:rFonts w:hint="eastAsia" w:ascii="FangSong_GB2312" w:hAnsi="FangSong_GB2312" w:eastAsia="FangSong_GB2312" w:cs="FangSong_GB2312"/>
          <w:sz w:val="24"/>
          <w:szCs w:val="24"/>
          <w:lang w:val="en-US" w:eastAsia="zh-CN"/>
        </w:rPr>
        <w:t>常</w:t>
      </w:r>
      <w:r>
        <w:rPr>
          <w:rFonts w:hint="eastAsia" w:ascii="FangSong_GB2312" w:hAnsi="FangSong_GB2312" w:eastAsia="FangSong_GB2312" w:cs="FangSong_GB2312"/>
          <w:sz w:val="24"/>
          <w:szCs w:val="24"/>
        </w:rPr>
        <w:t>政</w:t>
      </w:r>
      <w:r>
        <w:rPr>
          <w:rFonts w:hint="eastAsia" w:ascii="FangSong_GB2312" w:hAnsi="FangSong_GB2312" w:eastAsia="FangSong_GB2312" w:cs="FangSong_GB2312"/>
          <w:sz w:val="24"/>
          <w:szCs w:val="24"/>
          <w:lang w:val="en-US" w:eastAsia="zh-CN"/>
        </w:rPr>
        <w:t>规</w:t>
      </w:r>
      <w:r>
        <w:rPr>
          <w:rFonts w:hint="eastAsia" w:ascii="FangSong_GB2312" w:hAnsi="FangSong_GB2312" w:eastAsia="FangSong_GB2312" w:cs="FangSong_GB2312"/>
          <w:sz w:val="24"/>
          <w:szCs w:val="24"/>
        </w:rPr>
        <w:t>〔202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6</w:t>
      </w:r>
      <w:r>
        <w:rPr>
          <w:rFonts w:hint="eastAsia" w:ascii="FangSong_GB2312" w:hAnsi="FangSong_GB2312" w:eastAsia="FangSong_GB2312" w:cs="FangSong_GB2312"/>
          <w:sz w:val="24"/>
          <w:szCs w:val="24"/>
        </w:rPr>
        <w:t>号）文件规定执行。</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lang w:val="en-US" w:eastAsia="zh-CN"/>
        </w:rPr>
        <w:t>二</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武征办发〔2017〕</w:t>
      </w:r>
      <w:r>
        <w:rPr>
          <w:rFonts w:hint="eastAsia" w:ascii="FangSong_GB2312" w:hAnsi="FangSong_GB2312" w:eastAsia="FangSong_GB2312" w:cs="FangSong_GB2312"/>
          <w:sz w:val="24"/>
          <w:szCs w:val="24"/>
          <w:lang w:val="en-US" w:eastAsia="zh-CN"/>
        </w:rPr>
        <w:t>5</w:t>
      </w:r>
      <w:r>
        <w:rPr>
          <w:rFonts w:hint="eastAsia" w:ascii="FangSong_GB2312" w:hAnsi="FangSong_GB2312" w:eastAsia="FangSong_GB2312" w:cs="FangSong_GB2312"/>
          <w:sz w:val="24"/>
          <w:szCs w:val="24"/>
        </w:rPr>
        <w:t>号</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2024</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2024</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2024</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2024</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2024</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w:t>
      </w:r>
      <w:r>
        <w:rPr>
          <w:rFonts w:hint="eastAsia" w:ascii="FangSong_GB2312" w:hAnsi="FangSong_GB2312" w:eastAsia="FangSong_GB2312" w:cs="FangSong_GB2312"/>
          <w:sz w:val="24"/>
          <w:szCs w:val="24"/>
          <w:lang w:val="en-US" w:eastAsia="zh-CN"/>
        </w:rPr>
        <w:t>件</w:t>
      </w:r>
      <w:r>
        <w:rPr>
          <w:rFonts w:hint="eastAsia" w:ascii="FangSong_GB2312" w:hAnsi="FangSong_GB2312" w:eastAsia="FangSong_GB2312" w:cs="FangSong_GB2312"/>
          <w:sz w:val="24"/>
          <w:szCs w:val="24"/>
        </w:rPr>
        <w:t>：224001地块项目房屋拆迁补偿安置方案</w:t>
      </w:r>
    </w:p>
    <w:p>
      <w:pPr>
        <w:rPr>
          <w:rFonts w:hint="eastAsia" w:ascii="FangSong_GB2312" w:hAnsi="FangSong_GB2312" w:eastAsia="FangSong_GB2312" w:cs="FangSong_GB2312"/>
          <w:sz w:val="24"/>
          <w:szCs w:val="24"/>
        </w:rPr>
      </w:pPr>
      <w:bookmarkStart w:id="0" w:name="_GoBack"/>
      <w:bookmarkEnd w:id="0"/>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4</w:t>
      </w:r>
      <w:r>
        <w:rPr>
          <w:rFonts w:hint="eastAsia" w:ascii="FangSong_GB2312" w:hAnsi="FangSong_GB2312" w:eastAsia="FangSong_GB2312" w:cs="FangSong_GB2312"/>
          <w:sz w:val="28"/>
          <w:szCs w:val="28"/>
        </w:rPr>
        <w:t>年</w:t>
      </w:r>
      <w:r>
        <w:rPr>
          <w:rFonts w:hint="eastAsia" w:ascii="FangSong_GB2312" w:hAnsi="FangSong_GB2312" w:eastAsia="FangSong_GB2312" w:cs="FangSong_GB2312"/>
          <w:sz w:val="28"/>
          <w:szCs w:val="28"/>
          <w:lang w:val="en-US" w:eastAsia="zh-CN"/>
        </w:rPr>
        <w:t>2</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mJjODk0M2ZjYTgwNTE2MDI1YmViYTA4ZWQzZmYifQ=="/>
  </w:docVars>
  <w:rsids>
    <w:rsidRoot w:val="655C13D8"/>
    <w:rsid w:val="0D8F2F49"/>
    <w:rsid w:val="101C3006"/>
    <w:rsid w:val="1C951C14"/>
    <w:rsid w:val="1FB46E77"/>
    <w:rsid w:val="220B1394"/>
    <w:rsid w:val="2410401A"/>
    <w:rsid w:val="270F4445"/>
    <w:rsid w:val="29167DEC"/>
    <w:rsid w:val="2B0F3E6F"/>
    <w:rsid w:val="2C1C5252"/>
    <w:rsid w:val="2FFF1F59"/>
    <w:rsid w:val="35AA2402"/>
    <w:rsid w:val="3C69201E"/>
    <w:rsid w:val="3EEB4141"/>
    <w:rsid w:val="41C27946"/>
    <w:rsid w:val="4211484E"/>
    <w:rsid w:val="4794102E"/>
    <w:rsid w:val="485D6386"/>
    <w:rsid w:val="49A56844"/>
    <w:rsid w:val="4EF86C24"/>
    <w:rsid w:val="4F9C70BE"/>
    <w:rsid w:val="4FA52FF6"/>
    <w:rsid w:val="504D3FDE"/>
    <w:rsid w:val="51975EFF"/>
    <w:rsid w:val="522D2E18"/>
    <w:rsid w:val="57ED400B"/>
    <w:rsid w:val="5ACE39FD"/>
    <w:rsid w:val="5B385CBA"/>
    <w:rsid w:val="5E03553E"/>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殷翼</cp:lastModifiedBy>
  <cp:lastPrinted>2022-06-30T03:06:00Z</cp:lastPrinted>
  <dcterms:modified xsi:type="dcterms:W3CDTF">2024-02-08T08:13:14Z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