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ascii="宋体" w:hAnsi="宋体" w:eastAsia="宋体" w:cs="宋体"/>
                <w:b/>
                <w:sz w:val="52"/>
              </w:rPr>
              <w:t>2022年度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常州市武进区机关事务管理中心</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部门决算公开</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部门</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eastAsia="黑体" w:cs="黑体"/>
        </w:rPr>
        <w:t>部门决算表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eastAsia="黑体" w:cs="黑体"/>
        </w:rPr>
        <w:t>部门决算情况说明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1、根据党和国家的有关方针、政策，结合我区实际，拟定区级机关事务管理工作的规划、办法和相关规章制度，并组织实施。负责区级机关事务的管理、保障、服务工作。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2、协同有关部门制定区级机关行政经费管理制度并组织实施。会同有关部门负责区级党政办公用房规划建设、大中修、租赁等相关经费以及区级党政机关公务用车购置、维修等相关经费的管理。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3、按规定承担区级机关资产管理工作，制定具体制度和办法并组织实施。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拟定党政机关办公用房管理制度和办法并组织实施，会同有关部门指导监督区级党政机关办公用房管理工作。负责区级党政机关办公用房的权属登记、规划建设、调配使用、处置利用、维修、物业、经费等集中统一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5、会同相关部门负责区级党政机关住房保障工作，拟定住房保障和管理的规章制度并组织实施。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6、在市节能管理工作部门的指导下，推进、指导、协调、监督全区公共机构节能工作。负责区级公共机构节能管理工作。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7、拟定区级党政机关和事业单位公务用车管理工作。按规定负责区级党政机关和事业单位公务用车的编制、标准、配置和处置管理工作。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8、负责区行政中心设施设备、办公用房零星维修、餐饮、会务、车辆、绿化、保洁、安保等后勤综合服务保障工作。承担监察委、人武部、凤凰谷等延伸办公区域的后勤综合服务保障工作。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9、承担区四套班子有关会议的会务保障工作，履行区委、区政府的大型会议及重大活动的后勤保障职能。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10、承办区委、区政府交办的其他事项。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eastAsia="黑体" w:cs="黑体"/>
        </w:rPr>
        <w:t>部门</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本部门内设机构包括办公室、组织宣传科、财务科、公房管理科、车辆与节能管理科、综合维修科、物业管理科、餐饮会务管理科、安全保卫科。本部门无下属单位。</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从决算单位构成看，纳入本</w:t>
      </w:r>
      <w:r>
        <w:rPr>
          <w:rFonts w:hint="eastAsia" w:ascii="仿宋" w:hAnsi="仿宋" w:eastAsia="仿宋" w:cs="仿宋"/>
          <w:lang w:val="en-US" w:eastAsia="zh-CN"/>
        </w:rPr>
        <w:t>部门</w:t>
      </w:r>
      <w:r>
        <w:rPr>
          <w:rFonts w:hint="eastAsia" w:ascii="仿宋" w:hAnsi="仿宋" w:eastAsia="仿宋" w:cs="仿宋"/>
          <w:lang w:eastAsia="zh-CN"/>
        </w:rPr>
        <w:t>2022</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汇总决算编制范围的预算单位共计</w:t>
      </w:r>
      <w:r>
        <w:rPr>
          <w:rFonts w:ascii="仿宋" w:hAnsi="仿宋" w:eastAsia="仿宋" w:cs="仿宋"/>
        </w:rPr>
        <w:t>1</w:t>
      </w:r>
      <w:r>
        <w:rPr>
          <w:rFonts w:hint="eastAsia" w:ascii="仿宋" w:hAnsi="仿宋" w:eastAsia="仿宋" w:cs="仿宋"/>
        </w:rPr>
        <w:t>家，具体包括：</w:t>
      </w:r>
      <w:r>
        <w:rPr>
          <w:rFonts w:ascii="仿宋" w:hAnsi="仿宋" w:eastAsia="仿宋" w:cs="仿宋"/>
        </w:rPr>
        <w:t>常州市武进区机关事务管理中心。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（一）筑牢“对党忠诚”的思想根基，以“学习者”的姿态坚定理想信念不动摇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夯实理论武装根基。把学习习近平新时代中国特色社会主义思想、习近平总书记最新重要讲话和指示批示精神等作为党员干部教育首要任务，落实中心组理论学习制度。征订《习近平谈治国理政》第四卷、《习近平经济思想学习纲要》等书籍，坚持不懈用习近平新时代中国特色社会主义思想武装头脑、指导实践、推动工作。组织收看中国共产党第二十次全国代表大会开幕会，迅速部署开展学习宣传贯彻二十大精神，切实把思想和行动统一到党的二十大精神上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2.巩固党史学习教育成果。召开党史学习教育总结会议，总结工作经验，探索建立健全常态化、长效化制度机制，引导中心党员干部自觉从党的百年历史中汲取砥砺奋进的精神力量，始终牢记初心使命。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抓牢意识形态工作。贯彻落实《党委（党组）意识形态工作责任制实施细则》，层层压紧压实意识形态工作责任。开展党员冬训，举行“学习之星”颁奖仪式，鼓励全体党员继续用好学习强国。发挥“武进机关事务”微信公众号等意识形态阵地作用，开辟党建学习专栏，定期发布政治理论知识，传播正能量，弘扬主旋律。</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（二）明晰“善谋敢为”的主业主责，以“主人翁”的精神聚焦重点工作不放松</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聚焦“两个试点”，紧盯第一目标。省级公务用车新能源化专项领域建设。按照江苏省公务用车管理专项领域建设工作要求，中心制订出台了新能源汽车推广使用工作方案，构建以租赁为主体、购置为辅助、共享为补充的武进新能源汽车推广使用模式。预计年底将租赁新能源汽车133辆、购置12辆、共享30辆，新能源汽车推广使用数量占全区党政机关和事业单位公务用车总数的21.85%。同时，进一步规范租用社会车辆使用管理。根据常州市机关事务管理局《关于开展全市党政机关租用社会车辆有关情况调研的通知》精神，对全区党政机关和事业单位租用社会车辆情况开展调查摸底，并会同区财政局、区纪委等对6个部门长期租（借）用40辆社会车辆进行逐步清退，试行29辆新能源汽车（统一落实信息化、标识化管理后）分时租赁共享使用。省级首家县（区）级公物仓样板示范。完成区级行政事业单位实体公物仓（武进市民广场负一楼）文化墙的设计和布置。结合《武进区党政机关和事业单位办公用房管理信息系统》建立虚拟公物仓，搭建完成“实体公物仓+调剂信息共享”平台，对闲置资产集中统一调剂使用，运行以来已对全区17个单位资产进行了归集，归集资产745件（套），调拨划转557件（套），修旧利旧办公家具、空调电器等453件（套），节约资金60多万元。今年以来，国家、省、市机关事务管理局都调研了我区公物仓建设，对武进大力推动资产资源循环利用、共享共用、高效使用所做的尝试给予了充分肯定。同时，周边邗江、丹徒、金坛等机关事务同行也相继来武进学习公物仓建设经验。目前，中心正积极探索建设公物仓“财政资产云平台-京东资产系统-武进公物仓系统”数据的互联互通，形成省、市、区（镇）多层级联动的调剂配置机制，努力实现省、市、区（镇）可调剂资产信息发布、资产详情展示、申请调剂、资产交接等事项全流程线上办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聚焦“集中统一”，牢记发展要务。拓展公车改革节支增效作用。联合市机关事务管理局以及天宁等机关事务管理部门，落实14车次公务用车“市域一体化保障”工作，配合市（区）纪委做好3起公务用车违规线索核查。从运行监管、日常保障、租赁补充、应急值班四方面推进我区党政机关和事业单位公务用车“区域一体化保障”工作。按照公务用车管理办法精神以及我区公务用车管理实际，委托省公车平台研发技术人员对四个定点（保险、维修、加油、租赁）数据接入平台和无单用车告警等功能进行提升。预计11月底，全区党政机关和事业单位公务用车基本信息、运行信息等17项数据将完善到位。释放办公用房综合利用价值。根据《武进区党政机关和事业单位办公用房管理办法》，结合人员编制、办公需要，为区网信办、卫健局、发改局等部门调剂、置换、借用配置50多间办公用房，优化了办公用房布局。完成亚泰财富中心14套房产过户，并划转至国资办，经国有公司灵活的市场化运作，实现资产收益的最大化与资产的保值增值。推动节约型机关创建。全区现有公共机构285个，1-10月全区总用水量314.3069万立方米，人均用水19.35立方米/人。综合能源消费16110428.71吨标煤,总用电量为9496.4957万千瓦时，车用汽油总量29.155万升，人均综合能耗96.349千克标煤/人，同期相比基本持平；单位建筑面积能耗5.089千克标煤/平方米，同期相比有所上升。积极开展全区党政机关节约型机关示范创建工作，目前已成功创建71个，创建比例达98.6%，超过90%的目标要求；配合区水利局开展湟里镇节水小镇创建，湟里镇政府、湟里镇中心幼儿园节水单位创建等活动；区行政中心创建省级公共机构能效领跑者。开展反食品浪费行动，行政中心机关食堂积极践行“光盘行动”，严格执行食材定点采购制度，实行采购及监管两分开，食堂餐厨垃圾明显减少。有效开展垃圾分类工作。在完善巩固全区公共机构生活垃圾分类工作情况下，中心联合区财政、城管等部门建立全区公共机构可回收物专项收运系统，明确我区生活垃圾分类工作的部门职责，目前全区公共机构办公区域基本实现生活垃圾分类全覆盖。</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聚焦“需求期盼”，履行基本职责。抓重点项目建设，精准把握“质”和“量”的关系。完成一批重点工程项目的装修改造。今年共完成区委办、行政中心机关食堂二楼餐厅、区文联、人武部等28处办公室及公共部位零星装修改造出新项目。竣工完成行政中心1号楼7-12楼空调改造、区网络安全应急指挥中心装修改造、区应急管理局办公楼出新、区行政审批局档案室改造、区农业废弃物利用中心屋面及天沟翻新等20万以上的工程项目9个。行政中心政务楼雨蓬连廊建设、区烈士陵园纪念馆四周广场防水工程、区医保中心（医保局）新址建设等工程项目正在积极筹备中。完成行政中心1号楼部分会议室多联电空调改造工作，改造后的会议室单独使用空调每小时运行费约30元，节能效果明显，完全达到预期目标。抓民生实事建设，深刻领悟“致广大”与“尽精微”的关系。做好智慧后勤软件的开发运用。推进“互联网+”深度融入机关事务工作，理顺优化中心的职责体系和业务流程，依托“武进机关事务”微信公众号，积极探索搭建机关事务管理与服务平台，推进办公用房、公务用车、公共机构节能、餐饮及会务服务等管理信息系统的建设，提升信息化水平。配合做好文明典范城市创建工作。对照《全国文明典范城市测评体系》要求，制定武进市民广场示范点建设方案，做好市民广场的广场木栈道、护栏油漆、公共厕所墙体漏水、广场花岗岩维修等维修项目，集中对绿地空秃进行补种、死株清理、杂草清理、绿化修剪，加强对市民广场进行巡查，常态长效推动示范点建设。配合做好333精准攻坚行动。完成党政机关内庭院雨污分流的疏通检测验收工作并编制好雨污分流改造概算上报工作，为明年中心城区区级机关事业单位雨污分流改造和管网错接混接整治做好准备。配合做好食堂油烟治理工作。根据《关于开展机关事业单位及国有企业食堂油烟治理工作的通知》《2022年武进区二季度“对标进位”治污攻坚行动方案》的要求，配合区生态局做好机关、企事业单位食堂油烟净化、检测系统的整改，并做好后期的检测跟踪服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（三）对标“实绩突出”的标杆标尺，以“实干者”的标准守好站位尽责不懈怠</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实干出新，物业维修品质化。做好零星工程的更新改造。为配合行政中心大院连廊建设，中心组织对1号楼东西侧化类池及相关管道进行移位改造，共新建两只16立方米的标准化类池，重新敷设DN300污水管道约90米；更换De90自来水供水主管104米，室外雨水管道30米，更换室外照明5*10mm2电缆40米。行政中心地下车库5号楼出入口坡道因路面沉降导致轿车无法通行，中心组织完成旧路面破拆、垃圾清运、垫层铺装、钢筋网及直筋施工、混凝土浇筑、排水沟、坡面防滑槽等施工工序，并对车库所有出入口的墙面渗水点进行注浆防水处理，防止坡面湿滑，确保车辆通行安全。做好绿化与环境的整治维护。按照“疏、补、精、优”要求，加强对武进市民广场、凤凰谷绿化景观的管理。完成对市民广场、凤凰谷外围约2万平方米绿化带的查漏补缺，补种黄杨、海桐等各类苗木300余棵，组织绿化养护单位、物业公司联合对绿化带进行每月一次专项清理。做好莲花馆的日常接待。用好武进城市展示馆设备设施，完善展示馆接待流程，截至10月底展示馆共接待55批次1047人次，清廉馆接待42批次463人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实干出彩，餐饮会务标准化。餐饮精致多元。行政中心机关食堂全年累计就餐人数约21万人次，疫情期间供应盒饭3.3万份。传统节日为机关干部职工提供元宵、粽子、咸鸭蛋等特色服务，开设特色餐饮专线，根据季节特点供应时令菜品，自制特色砂锅、特色小菜系列等，满足机关干部职工餐饮多元化需求。会务精细标准。全年零差错完成行政中心会务接待会议1948次（其中8-11楼是1119次），与去年同期相比增加18.9%，完成城市展示馆、清廉馆讲解114次。疫情期间，中心严格执行《会议服务标准化》，将防控措施贯穿会议保障全过程，坚持防控到人，加强现场工作人员防护，不留防控盲区。</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实干出效，安全防范常态化。做好宣传发动。每逢重大节日前夕，中心都以文件形式下发《关于切实做好“节日”期间安全生产工作的通知》,要求各单位认真做好值班和安全防火、防盗等工作，认真履行职责。强化门岗管理。完善《区行政中心门卫管理制度》，对行政中心大院实行电子识别出入证管理，全年预计办理出入证83张，车辆通行证355张，办理市级通行证182张。严格执行外来人员及施工人员登记制度，加强停车场管理，保证大院秩序。加强安全保卫。相关科室和部门联合对院内实行多方位、立体交叉的24小时值班巡逻制度。各值班小组按规定对行政大楼门窗、水、电、暖、各地下车库、护城河及施工场所进行不间断巡查，全年巡楼共发现办公室门未关36起，其他情况65起（走道天花板掉落等）。抓好疫情防控。做好常态化疫情防控工作，大门岗每天进行三次消毒，对外来办事人员一律做到戴口罩，测体温，扫场所码，出示核酸检测等，外卖、快递人员严禁进入，疫情管控期劝返人员达120余人。严格消防管理。始终坚持以防为主，防消结合的方针，及时发现消防隐患并督促整改。全年检查排除消防设备故障56起，发现重大安全隐患8个，排除消火栓系统地下管网渗漏，每天节约用水28吨，更换到期灭火器599个，更换老化损坏的疏散指示器298个。同时加强消防培训，邀请安宣特级教员进行消防培训，组织开展消防救援疏散演练等，提高工作人员的应急能力。落实特种设备安全管理。建立健全电梯服务网络，明确管理制度、突发事件处置流程等，全年做好51台电梯年检申报及档案资料收集归档工作。全年共计接到电梯应急报警105次，有效报警8次，成功解救被困人员4人，帮助找回机关工作人员不小心掉进地坑的物品3次。实施安全生产监督。进一步完善安全生产监督管理的工作职责和岗位职责，落实安全责任制，对区行政中心办公区域、行政中心机关食堂及周边延伸管理单位进行隐患大排查。中心党组书记及分管领导多次带队对管理单位进行消防安全督查，发现问题及时整改，并建立问题隐患清单和整改责任清单。</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（四）恪守“敢于创新”的政治品格，以“应考生”的态度标定改革方向不偏航</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1.加强干部队伍建设。举办新时代基层干部主题培训班，加强党性修养、提高理论素养、更新专业技能。规范发展党员流程，今年有3名积极分子被确定为党员发展对象，建设高质量党员队伍。加强年轻人才培养，组织开展调研活动，提升年轻干部调查研究能力。推动干部多岗位、多环境锻炼，3名年轻同志参加市局跟班学习培训。1人入选全区100名“青春领航员”。参加“文明实践、救在身边”应急救护培训班，提高突发事件处置能力。</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2.凝聚党群共建合力。今年年初抗击新一轮疫情的战斗中，中心各党支部充分发挥战斗堡垒作用，组织开展“抗疫有我”、积极参与核酸检测、卡口查验等志愿服务6批次，发动党员干部60余人次。5月，中心召开工会、妇联换届选举大会，选举产生新一届工会、妇联委员会。组队参加区“体彩杯”机关趣味运动会，勇夺团体第一名。中心妇联执委积极响应“童心童愿爱助成长”圆梦微心愿活动号召，助力困境儿童实现“微心愿”7个，充分发挥“她力量”。积极响应“慈善一日捐”倡议，发动职工干部捐款11910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3.规范内部管理制度。结合中心实际，修订完善《武进区机关事务管理中心2022年度综合考核实施办法》，编制下发《武进区机关事务管理中心2022年目标任务和重点工作》，细化各科室每个项目的时间进度，有序推进年度目标任务。积极配合组织部、编办、人社开展的内部绩效专项督查工作。采购工作严格落实风险预判和防控机制，加强法规政策学习，坚持依法依规、公平公正，提升中心招投标工作水平和效率，营造良好的招投标氛围。加强《廉洁自律准则》和《纪律处分条例》的贯彻落实，开展党员干部廉政“线上+线下”教育活动，强化日常监管和风险防控。紧盯元旦、春节、国庆等重要时间节点，联合派驻组开展公务用车、机关食堂等管理工作的专项督查。</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4.提高财务管理水平。根据区财政局要求，完成2021年度决算公开、2021年政府财务报告编制、2021年资产年报、2022年度预算公开等。7月至10月，根据区财政局《关于做好2023年区级预算和绩效目标编制工作的通知》，结合中心及各科室主要工作任务，及往年预算编制与执行情况，对照部门预算编制的指导思想、基本原则和工作要求，统筹分析今年的预算执行情况，采取“二上二下”编制程序，完成项目支出“一上一下”及非税收入预算编制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5.抓实信息宣传工作。利用中心员工微信群，牢牢抓住重点、捕捉特色，多形式、多角度宣传各科室重点工作，让人人都是信息员的思想厚植于心，营造“人人重视、个个参与”的良好氛围。不定期组织各科室信息员召开信息工作座谈会，完成对中心信息宣传考核方案的修订，就2022年中心信息考核文件进行解读，并对党委、政务信息写作进行专题培训。全年预计在“武进区政府门户网站”“常州市机关事务管理局”“江苏省机关事务管理”等各类网站发布信息近120多条；依托“武进机关事务”微信公众号发布中心工作成果动态70多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回顾一年来的工作，我们取得了一定的成绩，积累了一些经验，但是整体来看，机关事务工作滞后的问题依然存在，服务质量、水平和时效参差不齐，距离机关职能转变、服务提升的需求还有一定的差距，机关事务工作数字化、智能化水平不高，自上而下的顶层设计能力不足，机关事务工作的改革依然任重道远。</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常州市武进区机关事务管理中心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常州市武进区机关事务管理中心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8,841.66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7,618.63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222.29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64.80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105.27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830.67</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8,841.66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8,841.66</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8,841.66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8,841.66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8,841.66</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8,841.66</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7,618.63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7,618.63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7,618.63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7,618.63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2,271.77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2,271.77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5,209.75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5,209.75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2010306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政务公开审批</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137.11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137.11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148.19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148.19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74.10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74.10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事业单位医疗</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37.21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37.21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2101103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公务员医疗补助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15.06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城乡社区管理事务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2120106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工程建设管理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830.67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830.67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830.67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830.67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223.16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223.16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517.98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517.98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89.53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8,841.66</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3,389.53</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5,452.13</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7,618.63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2,271.77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5,346.86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7,618.63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2,271.77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5,346.86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2,271.77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2,271.77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5,209.75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5,209.75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2010306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政务公开审批</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137.11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222.29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222.29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148.19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148.19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74.10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64.80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64.80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事业单位医疗</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37.21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37.21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2101103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公务员医疗补助</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15.06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105.27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城乡社区管理事务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105.27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2120106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工程建设管理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105.27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830.67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830.67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830.67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830.67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223.16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223.16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517.98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517.98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89.53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常州市武进区机关事务管理中心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8,841.66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7,618.63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7,618.63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222.29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222.29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8,841.66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8,841.66</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8,841.66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8,841.66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8,841.66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8,841.66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8,841.66</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3,389.53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5,452.13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7,618.63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2,271.77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5,346.86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7,618.63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2,271.77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5,346.86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2,271.77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2,271.77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5,209.75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5,209.75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政务公开审批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222.29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148.19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148.19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64.80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事业单位医疗</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2101103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公务员医疗补助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15.06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城乡社区管理事务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工程建设管理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830.67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223.16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223.16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517.98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517.98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89.53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常州市武进区机关事务管理中心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3,389.53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3,313.98</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3,244.41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3,244.41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374.87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374.87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933.94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933.94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8,841.66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3,389.53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5,452.13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7,618.63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2,271.77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5,346.86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7,618.63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2,271.77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5,346.86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2,271.77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2,271.77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5,209.75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5,209.75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2010306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政务公开审批</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137.11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222.29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事业单位医疗</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2101103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城乡社区管理事务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2120106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工程建设管理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830.67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830.67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223.16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223.16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517.98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517.98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89.53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3,389.53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3,313.98</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3,244.41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3,244.41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374.87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374.87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1,237.50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933.94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933.94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148.19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49.74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223.16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737.10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735.90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54.00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681.90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18.00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422.12</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420.92</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53.85</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367.07</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1.20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0.50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4.77</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141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37</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93</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lang w:eastAsia="zh-CN"/>
        </w:rPr>
        <w:t>本</w:t>
      </w:r>
      <w:r>
        <w:rPr>
          <w:rFonts w:ascii="仿宋" w:hAnsi="仿宋" w:eastAsia="仿宋" w:cs="仿宋"/>
          <w:sz w:val="22"/>
        </w:rPr>
        <w:t>部门</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常州市武进区机关事务管理中心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526.89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117.51</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318.25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318.83</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eastAsia="宋体" w:cs="宋体"/>
          <w:b/>
          <w:color w:val="000000"/>
          <w:sz w:val="36"/>
        </w:rPr>
        <w:t>部门决算情况说明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2022年度收入、支出决算总计8,841.66万元。与上年相比，收、支总计各增加1,364.03万元，增长18.24%。其中：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（一）收入决算总计8,841.66万元。包括：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1.本年收入决算合计8,841.66万元。与上年相比，增加1,364.03万元，增长18.24%，变动原因：公积金、提租补贴、职业年金等调整以及年中追加项目预算支出增加。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2.使用非财政拨款结余0万元。与上年决算数相同。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3.年初结转和结余0万元。与上年决算数相同。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（二）支出决算总计8,841.66万元。包括：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1.本年支出决算合计8,841.66万元。与上年相比，增加1,364.03万元，增长18.24%，变动原因：公积金、提租补贴、职业年金等调整以及年中追加项目预算支出增加。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2.结余分配0万元。与上年决算数相同。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3.年末结转和结余0万元。与上年决算数相同。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二、收入决算情况说明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收入决算合计8,841.66万元，其中：财政拨款收入8,841.66万元，占100%；上级补助收入0万元，占0%；财政专户管理教育收费0万元，占0%；事业收入（不含专户管理教育收费）0万元，占0%；经营收入0万元，占0%；附属单位上缴收入0万元，占0%；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2022年度本年支出决算合计8,841.66万元，其中：基本支出3,389.53万元，占38.34%；项目支出5,452.13万元，占61.66%；上缴上级支出0万元，占0%；经营支出0万元，占0%；对附属单位补助支出0万元，占0%。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四、财政拨款收入支出决算总体情况说明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2022年度财政拨款收入、支出决算总计8,841.66万元。与上年相比，收、支总计各增加1,364.03万元，增长18.24%，变动原因：公积金、提租补贴、职业年金等调整以及年中追加项目预算支出增加。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2022年度财政拨款支出决算8,841.66万元，占本年支出合计的100%。与2022年度财政拨款支出年初预算7,254.42万元相比，完成年初预算的121.88%。其中：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（一）一般公共服务支出（类）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政府办公厅（室）及相关机构事务（款）行政运行（项）。年初预算957.18万元，支出决算2,271.77万元，完成年初预算的237.34%。决算数与年初预算数的差异原因：部分支出在预算编制时由财政统一编制，实际执行时调剂至部门反映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办公厅（室）及相关机构事务（款）一般行政管理事务（项）。年初预算5,266.63万元，支出决算5,209.75万元，完成年初预算的98.92%。决算数与年初预算数的差异原因：严格执行公务用车管理制度，降低运维费用。完善内部控制制度，强化经费支出管控力度，降低机关运行成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政府办公厅（室）及相关机构事务（款）政务公开审批（项）。年初预算0万元，支出决算137.11万元，（年初预算数为0万元，无法计算完成比率）决算数与年初预算数的差异原因：实行办公用房集中统一管理后，区行政审批局企业档案室改造项目经费调整至本部门，由中心统一组织实施。</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1.行政事业单位养老支出（款）机关事业单位基本养老保险缴费支出（项）。年初预算127.41万元，支出决算148.19万元，完成年初预算的116.31%。决算数与年初预算数的差异原因：政策性增支，财政追加了预算。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2.行政事业单位养老支出（款）机关事业单位职业年金缴费支出（项）。年初预算63.7万元，支出决算74.1万元，完成年初预算的116.33%。决算数与年初预算数的差异原因：政策性增支，财政追加了预算。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1.行政事业单位医疗（款）行政单位医疗（项）。年初预算14.69万元，支出决算12.53万元，完成年初预算的85.3%。决算数与年初预算数的差异原因：行政编制人员数量减少（2022年有2人退休）。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2.行政事业单位医疗（款）事业单位医疗（项）。年初预算34.52万元，支出决算37.21万元，完成年初预算的107.79%。决算数与年初预算数的差异原因：事业编制人员数量变动（2022年1月增加1人、7月份退休1人）。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3.行政事业单位医疗（款）公务员医疗补助（项）。年初预算15.53万元，支出决算15.06万元，完成年初预算的96.97%。决算数与年初预算数的差异原因：行政及事业人员数量变动等因素。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（四）城乡社区支出（类）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城乡社区管理事务（款）工程建设管理（项）。年初预算0万元，支出决算105.27万元，（年初预算数为0万元，无法计算完成比率）决算数与年初预算数的差异原因：实行办公用房集中统一管理后，区住建局维修改造项目经费调整至本部门，由中心统一组织实施。</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（五）住房保障支出（类）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1.住房改革支出（款）住房公积金（项）。年初预算209.53万元，支出决算223.16万元，完成年初预算的106.51%。决算数与年初预算数的差异原因：公积金缴存基数提标，财政追加了预算。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2.住房改革支出（款）提租补贴（项）。年初预算485.02万元，支出决算517.98万元，完成年初预算的106.8%。决算数与年初预算数的差异原因：提租补贴基数提标，财政追加了预算。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3.住房改革支出（款）购房补贴（项）。年初预算80.21万元，支出决算89.53万元，完成年初预算的111.62%。决算数与年初预算数的差异原因：购房补贴基数提标，财政追加了预算。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2022年度财政拨款基本支出决算3,389.53万元，其中：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（一）人员经费3,313.98万元。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医疗费、抚恤金、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（二）公用经费75.55万元。</w:t>
      </w:r>
      <w:r>
        <w:rPr>
          <w:rFonts w:ascii="仿宋" w:hAnsi="仿宋" w:eastAsia="仿宋" w:cs="仿宋"/>
        </w:rPr>
        <w:t>主要包括：办公费、印刷费、邮电费、差旅费、会议费、培训费、公务接待费、工会经费、福利费、其他商品和服务支出。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2022年度一般公共预算财政拨款支出决算8,841.66万元。与上年相比，增加1,364.03万元，增长18.24%，变动原因：公积金、提租补贴、职业年金等调整以及年中追加项目预算支出增加。</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2022年度一般公共预算财政拨款基本支出决算3,389.53万元，其中：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（一）人员经费3,313.98万元。</w:t>
      </w:r>
      <w:r>
        <w:rPr>
          <w:rFonts w:ascii="仿宋" w:hAnsi="仿宋" w:eastAsia="仿宋" w:cs="仿宋"/>
        </w:rPr>
        <w:t>主要包括：基本工资、津贴补贴、奖金、绩效工资、机关事业单位基本养老保险缴费、职业年金缴费、职工基本医疗保险缴费、公务员医疗补助缴费、其他社会保障缴费、住房公积金、医疗费、抚恤金、生活补助、其他对个人和家庭的补助。</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楷体" w:hAnsi="楷体" w:eastAsia="楷体" w:cs="楷体"/>
        </w:rPr>
        <w:t>（二）公用经费75.55万元。</w:t>
      </w:r>
      <w:r>
        <w:rPr>
          <w:rFonts w:ascii="仿宋" w:hAnsi="仿宋" w:eastAsia="仿宋" w:cs="仿宋"/>
        </w:rPr>
        <w:t>主要包括：办公费、印刷费、邮电费、差旅费、会议费、培训费、公务接待费、工会经费、福利费、其他商品和服务支出。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九、财政拨款“三公”经费、会议费和培训费支出情况说明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（一）财政拨款“三公”经费支出总体情况说明。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三公”经费支出决算422.12万元（其中：一般公共预算支出422.12万元；政府性基金预算支出0万元；国有资本经营预算支出0万元）。与上年相比，增加104.22万元，变动原因：公务用车维修、购置以及燃油成本上涨等因素。其中，因公出国（境）费支出0万元，占“三公”经费的0%；公务用车购置及运行维护费支出420.92万元，占“三公”经费的99.72%；公务接待费支出1.2万元，占“三公”经费的0.28%。</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（二）财政拨款“三公”经费支出具体情况说明。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支出预算735.9万元（其中：一般公共预算支出735.9万元；政府性基金预算支出0万元；国有资本经营预算支出0万元），支出决算420.92万元（其中：一般公共预算支出420.92万元；政府性基金预算支出0万元；国有资本经营预算支出0万元），完成调整后预算的57.2%，决算数与预算数的差异原因：积极推行公务用车新能源化，实行公务用车集中统一管理的运行模式，严控公务用车运行费用。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（1）公务用车购置支出决算53.85万元。本年度使用财政拨款购置公务用车3辆，开支内容：购置公务用车3连辆（型号：广汽传祺2辆、大众1辆）及车辆上牌时发生保险费、购置税等其他相关费用。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支出决算367.07万元。公务用车运行维护费主要用于按规定保留的公务用车的燃料费、维修费、过桥过路费、保险费、安全奖励费用等支出。截至2022年12月31日，使用财政拨款开支的公务用车保有量为141辆。</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支出预算1.2万元（其中：一般公共预算支出1.2万元；政府性基金预算支出0万元；国有资本经营预算支出0万元），支出决算1.2万元（其中：一般公共预算支出1.2万元；政府性基金预算支出0万元；国有资本经营预算支出0万元），完成调整后预算的100%，决算数与预算数相同。其中：国内公务接待支出1.2万元，接待4批次，37人次，开支内容：接待睢宁县机关事务管理中心等兄弟城市考察学习人员2批次，国管局、省机关事务管理局调研团队1批次以及市党政机关公务用车一体化调研团队1批次；国（境）外公务接待支出0万元，接待0批次0人次。</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（三）财政拨款会议费支出决算情况说明。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会议费支出预算2.5万元（其中：一般公共预算支出2.5万元；政府性基金预算支出0万元；国有资本经营预算支出0万元），支出决算0.5万元（其中：一般公共预算支出0.5万元；政府性基金预算支出0万元；国有资本经营预算支出0万元），完成调整后预算的20%，决算数与预算数的差异原因：受疫情影响，减少会议次数。2022年度全年召开会议1个，参加会议30人次，开支内容：召开“常州市机关事务创新试点建设工作推进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（四）财政拨款培训费支出决算情况说明。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财政拨款培训费支出预算18万元（其中：一般公共预算支出18万元；政府性基金预算支出0万元；国有资本经营预算支出0万元），支出决算4.77万元（其中：一般公共预算支出4.77万元；政府性基金预算支出0万元；国有资本经营预算支出0万元），完成调整后预算的26.5%，决算数与预算数的差异原因：受疫情影响，减少培训次数。2022年度全年组织培训7个，组织培训93人次，开支内容：主要为培训消防安全员考核培训、职工岗位培训、干部能力提升培训、工勤人员继续再教育、中心电工年度考核培训以及电梯管理员考核培训等。</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2022年度政府性基金预算财政拨款支出决算0万元。与上年决算数相同。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十一、国有资本经营预算财政拨款支出决算情况说明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2022年度国有资本经营预算财政拨款支出决算0万元。与上年决算数相同。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十二、财政拨款机关运行经费支出决算情况说明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2022年度机关运行经费支出决算0万元（其中：一般公共预算支出0万元；政府性基金预算支出0万元；国有资本经营预算支出0万元）。与上年决算数相同。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十三、政府采购支出决算情况说明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政府采购支出总额526.89万元，其中：政府采购货物支出117.51万元、政府采购工程支出318.25万元、政府采购服务支出91.13万元。政府采购授予中小企业合同金额318.83万元，占政府采购支出总额的60.51%，其中：授予小微企业合同金额0万元，占授予中小企业合同金额的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十四、国有资产占用情况说明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截至2022年12月31日，本部门共有车辆141辆，其中：副部(省)级及以上领导用车0辆、主要领导干部用车4辆、机要通信用车0辆、应急保障用车36辆、执法执勤用车70辆、特种专业技术用车4辆、离退休干部用车0辆、其他用车27辆；单价50万元（含）以上的通用设备7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62" w:firstLineChars="206"/>
        <w:jc w:val="both"/>
        <w:textAlignment w:val="auto"/>
        <w:rPr>
          <w:rFonts w:hint="eastAsia" w:ascii="仿宋" w:hAnsi="仿宋" w:eastAsia="仿宋" w:cs="仿宋"/>
          <w:b w:val="0"/>
          <w:bCs w:val="0"/>
          <w:lang w:val="en-US"/>
        </w:rPr>
      </w:pPr>
      <w:r>
        <w:rPr>
          <w:rFonts w:ascii="仿宋" w:hAnsi="仿宋" w:eastAsia="仿宋" w:cs="仿宋"/>
          <w:b/>
        </w:rPr>
        <w:t>十五、预算绩效评价工作开展情况</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2022年度，本部门共1个项目开展了财政重点绩效评价，涉及财政性资金合计287.88万元；本部门未开展部门整体支出财政重点绩效评价，涉及财政性资金0万元。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本部门共对上年度已实施完成的0个项目开展了绩效自评价，涉及财政性资金合计0万元；本部门共开展0项部门整体支出绩效自评价，涉及财政性资金合计0万元。</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十九、一般公共服务支出(类)政府办公厅（室）及相关机构事务(款)行政运行(项)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二十、一般公共服务支出(类)政府办公厅（室）及相关机构事务(款)一般行政管理事务(项)</w:t>
      </w:r>
      <w:r>
        <w:rPr>
          <w:rFonts w:ascii="仿宋" w:hAnsi="仿宋" w:eastAsia="仿宋" w:cs="仿宋"/>
          <w:b/>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二十一、一般公共服务支出(类)政府办公厅（室）及相关机构事务(款)政务公开审批(项)</w:t>
      </w:r>
      <w:r>
        <w:rPr>
          <w:rFonts w:ascii="仿宋" w:hAnsi="仿宋" w:eastAsia="仿宋" w:cs="仿宋"/>
          <w:b/>
        </w:rPr>
        <w:t>：</w:t>
      </w:r>
      <w:r>
        <w:rPr>
          <w:rFonts w:hint="eastAsia" w:ascii="仿宋" w:hAnsi="仿宋" w:eastAsia="仿宋" w:cs="仿宋"/>
        </w:rPr>
        <w:t>反映各级政府政务公开审批方面的支出。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二十六、卫生健康支出(类)行政事业单位医疗(款)公务员医疗补助(项)</w:t>
      </w:r>
      <w:r>
        <w:rPr>
          <w:rFonts w:ascii="仿宋" w:hAnsi="仿宋" w:eastAsia="仿宋" w:cs="仿宋"/>
          <w:b/>
        </w:rPr>
        <w:t>：</w:t>
      </w:r>
      <w:r>
        <w:rPr>
          <w:rFonts w:hint="eastAsia" w:ascii="仿宋" w:hAnsi="仿宋" w:eastAsia="仿宋" w:cs="仿宋"/>
        </w:rPr>
        <w:t>反映财政部门安排的公务员医疗补助经费。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二十七、城乡社区支出(类)城乡社区管理事务(款)工程建设管理(项)</w:t>
      </w:r>
      <w:r>
        <w:rPr>
          <w:rFonts w:ascii="仿宋" w:hAnsi="仿宋" w:eastAsia="仿宋" w:cs="仿宋"/>
          <w:b/>
        </w:rPr>
        <w:t>：</w:t>
      </w:r>
      <w:r>
        <w:rPr>
          <w:rFonts w:hint="eastAsia" w:ascii="仿宋" w:hAnsi="仿宋" w:eastAsia="仿宋" w:cs="仿宋"/>
        </w:rPr>
        <w:t>反映调控建设市场运行、拟定建设市场法规、实施建筑工程质量、安全、工程勘察设计监管等方面的支出。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三十、住房保障支出(类)住房改革支出(款)购房补贴(项)</w:t>
      </w:r>
      <w:r>
        <w:rPr>
          <w:rFonts w:ascii="仿宋" w:hAnsi="仿宋" w:eastAsia="仿宋" w:cs="仿宋"/>
          <w:b/>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ZirMwBAACd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g5vwmhLLDU78/P3b+cev88+v&#10;ZFnclEmi3kOFmQ8ec+Pwzg2YPvsBnYn50AaTvsiJYBwFPl0ElkMkIj0qV2VZYEhgbL4gPnt67gPE&#10;e+kMSUZNA04wC8uPHyCOqXNKqmbdndI6T1HbvxyImTws9T72mKw47IaJ0M41J+TT4/BranHXKdHv&#10;LWqb9mQ2wmzsZuPgg9p3eZFSPfBvDxGbyL2lCiPsVBinltlNG5bW4s97z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NBmKs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awtAMsBAACcAwAADgAAAGRycy9lMm9Eb2MueG1srVPNjtMwEL4j8Q6W&#10;79RptU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pt6A0ljlsc+OXH98vP35df38iy&#10;ullm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GsLQ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常州市武进区机关事务管理中心</w:t>
    </w:r>
    <w:r>
      <w:t>2022年度部门决算公开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93351"/>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徐伟</cp:lastModifiedBy>
  <dcterms:modified xsi:type="dcterms:W3CDTF">2023-10-07T04:24:57Z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D0B1A0CC50D5488187B9F8E2969B16F3_13</vt:lpwstr>
  </property>
  <property fmtid="{D5CDD505-2E9C-101B-9397-08002B2CF9AE}" pid="5" name="KSOProductBuildVer">
    <vt:lpwstr>2052-12.1.0.15374</vt:lpwstr>
  </property>
  <property fmtid="{D5CDD505-2E9C-101B-9397-08002B2CF9AE}" pid="6" name="LastSaved">
    <vt:filetime>2021-04-15T00:00:00Z</vt:filetime>
  </property>
</Properties>
</file>