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hint="eastAsia" w:ascii="仿宋_GB2312" w:eastAsia="仿宋_GB2312" w:cs="方正仿宋_GBK"/>
          <w:sz w:val="32"/>
          <w:szCs w:val="32"/>
        </w:rPr>
      </w:pPr>
      <w:bookmarkStart w:id="0" w:name="_GoBack"/>
      <w:bookmarkEnd w:id="0"/>
      <w:r>
        <w:rPr>
          <w:rFonts w:hint="eastAsia" w:ascii="仿宋_GB2312" w:eastAsia="仿宋_GB2312" w:cs="方正仿宋_GBK"/>
          <w:sz w:val="32"/>
          <w:szCs w:val="32"/>
        </w:rPr>
        <w:t>附件：</w:t>
      </w:r>
    </w:p>
    <w:p>
      <w:pPr>
        <w:overflowPunct w:val="0"/>
        <w:autoSpaceDE w:val="0"/>
        <w:autoSpaceDN w:val="0"/>
        <w:adjustRightInd w:val="0"/>
        <w:snapToGrid w:val="0"/>
        <w:spacing w:line="579" w:lineRule="exact"/>
        <w:ind w:firstLine="420" w:firstLineChars="200"/>
        <w:rPr>
          <w:rFonts w:hint="eastAsia" w:cs="方正仿宋_GBK"/>
          <w:szCs w:val="40"/>
        </w:rPr>
      </w:pPr>
    </w:p>
    <w:p>
      <w:pPr>
        <w:overflowPunct w:val="0"/>
        <w:autoSpaceDE w:val="0"/>
        <w:autoSpaceDN w:val="0"/>
        <w:adjustRightInd w:val="0"/>
        <w:snapToGrid w:val="0"/>
        <w:spacing w:line="579"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常州市食品安全宣传周主要活动及分工方案</w:t>
      </w:r>
    </w:p>
    <w:p>
      <w:pPr>
        <w:overflowPunct w:val="0"/>
        <w:autoSpaceDE w:val="0"/>
        <w:autoSpaceDN w:val="0"/>
        <w:adjustRightInd w:val="0"/>
        <w:snapToGrid w:val="0"/>
        <w:spacing w:line="579" w:lineRule="exact"/>
        <w:ind w:firstLine="420" w:firstLineChars="200"/>
        <w:rPr>
          <w:rFonts w:hint="eastAsia" w:cs="方正仿宋_GBK"/>
          <w:szCs w:val="32"/>
        </w:rPr>
      </w:pPr>
    </w:p>
    <w:p>
      <w:pPr>
        <w:overflowPunct w:val="0"/>
        <w:autoSpaceDE w:val="0"/>
        <w:autoSpaceDN w:val="0"/>
        <w:adjustRightInd w:val="0"/>
        <w:snapToGrid w:val="0"/>
        <w:spacing w:line="579" w:lineRule="exact"/>
        <w:ind w:firstLine="640" w:firstLineChars="200"/>
        <w:jc w:val="left"/>
        <w:rPr>
          <w:rFonts w:ascii="黑体" w:hAnsi="黑体" w:eastAsia="黑体"/>
          <w:sz w:val="32"/>
          <w:szCs w:val="32"/>
        </w:rPr>
      </w:pPr>
      <w:r>
        <w:rPr>
          <w:rFonts w:ascii="黑体" w:hAnsi="黑体" w:eastAsia="黑体"/>
          <w:sz w:val="32"/>
          <w:szCs w:val="32"/>
        </w:rPr>
        <w:t>一、宣传周主场活动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举办以“尚俭 崇信 尽责 同心共护食品安全”为主题的2023年常州市食品安全宣传周主场活动。市政府分管领导，市食安委成员单位及市有关部门负责同志，各辖市、区食安办及常州经开区食安办负责同志，行业协会、新闻媒体、专家代表等各界人士参加。（市人民政府主办，市食安办、市市场监管局和市书协联合承办）</w:t>
      </w:r>
    </w:p>
    <w:p>
      <w:pPr>
        <w:overflowPunct w:val="0"/>
        <w:autoSpaceDE w:val="0"/>
        <w:autoSpaceDN w:val="0"/>
        <w:adjustRightInd w:val="0"/>
        <w:snapToGrid w:val="0"/>
        <w:spacing w:line="579" w:lineRule="exact"/>
        <w:ind w:firstLine="640" w:firstLineChars="200"/>
        <w:jc w:val="left"/>
        <w:rPr>
          <w:rFonts w:ascii="黑体" w:hAnsi="黑体" w:eastAsia="黑体"/>
          <w:sz w:val="32"/>
          <w:szCs w:val="32"/>
        </w:rPr>
      </w:pPr>
      <w:r>
        <w:rPr>
          <w:rFonts w:ascii="黑体" w:hAnsi="黑体" w:eastAsia="黑体"/>
          <w:sz w:val="32"/>
          <w:szCs w:val="32"/>
        </w:rPr>
        <w:t>二、省食品安全宣传周粮食质量安全宣传日主场活动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承办全省粮食质量安全“尚俭、崇信、尽责 同心共护食品安全”主题主场活动，省粮食和物资储备局分管领导和市政府分管领导参加，现场进行粮食质量安全科普宣传。（省粮食和物资储备局主办，市发改委、新北区人民政府承办）</w:t>
      </w:r>
    </w:p>
    <w:p>
      <w:pPr>
        <w:overflowPunct w:val="0"/>
        <w:autoSpaceDE w:val="0"/>
        <w:autoSpaceDN w:val="0"/>
        <w:adjustRightInd w:val="0"/>
        <w:snapToGrid w:val="0"/>
        <w:spacing w:line="579" w:lineRule="exact"/>
        <w:ind w:firstLine="640" w:firstLineChars="200"/>
        <w:jc w:val="left"/>
        <w:rPr>
          <w:rFonts w:ascii="黑体" w:hAnsi="黑体" w:eastAsia="黑体"/>
          <w:sz w:val="32"/>
          <w:szCs w:val="32"/>
        </w:rPr>
      </w:pPr>
      <w:r>
        <w:rPr>
          <w:rFonts w:ascii="黑体" w:hAnsi="黑体" w:eastAsia="黑体"/>
          <w:sz w:val="32"/>
          <w:szCs w:val="32"/>
        </w:rPr>
        <w:t>三、常州市食品安全主题书法作品展</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举办《共创国家食品安全示范城市 共享食美常州幸福美好生活——常州市食品安全主题书法作品展》活动。（市市场监管局、市书协联合举办）</w:t>
      </w:r>
    </w:p>
    <w:p>
      <w:pPr>
        <w:overflowPunct w:val="0"/>
        <w:autoSpaceDE w:val="0"/>
        <w:autoSpaceDN w:val="0"/>
        <w:adjustRightInd w:val="0"/>
        <w:snapToGrid w:val="0"/>
        <w:spacing w:line="579" w:lineRule="exact"/>
        <w:ind w:firstLine="640" w:firstLineChars="200"/>
        <w:jc w:val="left"/>
        <w:rPr>
          <w:rFonts w:ascii="黑体" w:hAnsi="黑体" w:eastAsia="黑体"/>
          <w:sz w:val="32"/>
          <w:szCs w:val="32"/>
        </w:rPr>
      </w:pPr>
      <w:r>
        <w:rPr>
          <w:rFonts w:ascii="黑体" w:hAnsi="黑体" w:eastAsia="黑体"/>
          <w:sz w:val="32"/>
          <w:szCs w:val="32"/>
        </w:rPr>
        <w:t>四、常州市较大食品安全事故（III级）应急演练</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开展常州市较大食品安全事故（III级）应急演练，宣传科普食品安全应急知识，提升食品安全突发事件的处置能力。（市食安办、武进区食安委、钟楼区食安委联合举办，市食安委有关成员单位协办）</w:t>
      </w:r>
    </w:p>
    <w:p>
      <w:pPr>
        <w:overflowPunct w:val="0"/>
        <w:autoSpaceDE w:val="0"/>
        <w:autoSpaceDN w:val="0"/>
        <w:adjustRightInd w:val="0"/>
        <w:snapToGrid w:val="0"/>
        <w:spacing w:line="579" w:lineRule="exact"/>
        <w:ind w:firstLine="640" w:firstLineChars="200"/>
        <w:jc w:val="left"/>
        <w:rPr>
          <w:rFonts w:ascii="黑体" w:hAnsi="黑体" w:eastAsia="黑体"/>
          <w:sz w:val="32"/>
          <w:szCs w:val="32"/>
        </w:rPr>
      </w:pPr>
      <w:r>
        <w:rPr>
          <w:rFonts w:ascii="黑体" w:hAnsi="黑体" w:eastAsia="黑体"/>
          <w:sz w:val="32"/>
          <w:szCs w:val="32"/>
        </w:rPr>
        <w:t>五、食品安全工作成果展示</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展示各地各部门在市委、市政府的领导下，深入学习贯彻党的二十大精神和习近平总书记关于食品安全的重要论述，全面落实“四个最严”要求，深入践行以人民为中心的发展思想，增强“时时放心不下”的责任感，加强从农田到餐桌全链条全过程质量安全监管的工作成效。（市食安办主办，市食安委有关成员单位及各辖市区食安办协办）</w:t>
      </w:r>
    </w:p>
    <w:p>
      <w:pPr>
        <w:overflowPunct w:val="0"/>
        <w:autoSpaceDE w:val="0"/>
        <w:autoSpaceDN w:val="0"/>
        <w:adjustRightInd w:val="0"/>
        <w:snapToGrid w:val="0"/>
        <w:spacing w:line="579" w:lineRule="exact"/>
        <w:ind w:firstLine="640" w:firstLineChars="200"/>
        <w:jc w:val="left"/>
        <w:rPr>
          <w:rFonts w:ascii="黑体" w:hAnsi="黑体" w:eastAsia="黑体"/>
          <w:sz w:val="32"/>
          <w:szCs w:val="32"/>
        </w:rPr>
      </w:pPr>
      <w:r>
        <w:rPr>
          <w:rFonts w:ascii="黑体" w:hAnsi="黑体" w:eastAsia="黑体"/>
          <w:sz w:val="32"/>
          <w:szCs w:val="32"/>
        </w:rPr>
        <w:t>六、部门活动</w:t>
      </w:r>
    </w:p>
    <w:p>
      <w:pPr>
        <w:overflowPunct w:val="0"/>
        <w:autoSpaceDE w:val="0"/>
        <w:autoSpaceDN w:val="0"/>
        <w:adjustRightInd w:val="0"/>
        <w:snapToGrid w:val="0"/>
        <w:spacing w:line="579"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（一）市市场监管局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组织开展食品安全宣传周主场活动。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组织开展落实食品安全主体责任及制止餐饮浪费企业承诺、行业倡议活动。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制作食品安全科普、制止餐饮浪费宣传系列视频，在常州公交地铁移动电视投放宣传。</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开展乳制品、肉制品质量安全提升行动成果宣传活动，引导社会各界关注乳制品、肉制品产业发展。关注食品小作坊食品安全及传统饮食文化传承，持续推进食品小作坊集中区建设，打造白荡食品小作坊集中区，展示乳制品、肉制品质量提升行动和食品小作坊整治提优成果，树立消费者信心。</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坚持“因地制宜、一地一品”原则，在全市范围开展餐饮质量安全示范街区、示范店创建活动。通过“线上+线下+现场”多管齐下，打造一批可感可知的餐饮质量安全示范街区和示范店。</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 举办“特食会客厅”活动。邀请上级领导和专家与企业面对面座谈，充分了解特殊食品生产企业日常生产运营中存在的实际困难和个性化帮扶需求，为企业排忧解难，激发市场活力，助力产业高质量发展。</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 联合市商务局、钟楼区市场监管局在钟楼吾悦国际肯德基餐厅打造全省首个“无冰箱”模式的食物驿站和全市首家综合体食品安全宣传站，每日将餐厅未售完且尚在保质期内的余量食物免费分发给外卖骑手、户外劳动者等有需要的人群，在开展食品安全宣传的同时让余量食物发挥“余热”，以实现粮食节约和食物最大化利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 开展第十四期“眼见为食”活动，联合市消保委针对全市投诉举报较多的食品进行抽检，守护食品安全，消费更安心。在化龙巷网站开设“眼见为食”宣传专栏，通过“你点我检”“你送我检”“专家会诊”等形式，“抽”出群众关注，“检”出百姓放心。贯彻落实《中华人民共和国反食品浪费法》，联合市慈善总会开展食品抽检合格备份样品捐赠活动，充分发挥合格备样食品公益效应。</w:t>
      </w:r>
    </w:p>
    <w:p>
      <w:pPr>
        <w:overflowPunct w:val="0"/>
        <w:autoSpaceDE w:val="0"/>
        <w:autoSpaceDN w:val="0"/>
        <w:adjustRightInd w:val="0"/>
        <w:snapToGrid w:val="0"/>
        <w:spacing w:line="579"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9. 联合各辖市、区市场监管局开展“市监蓝·常安行”食品安全检查手机直播活动。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 发布一批“铁拳”行动食品安全案例。</w:t>
      </w:r>
    </w:p>
    <w:p>
      <w:pPr>
        <w:overflowPunct w:val="0"/>
        <w:autoSpaceDE w:val="0"/>
        <w:autoSpaceDN w:val="0"/>
        <w:adjustRightInd w:val="0"/>
        <w:snapToGrid w:val="0"/>
        <w:spacing w:line="579"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（二）市发改委</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通过宣传册、展板等多种形式向涉粮收购企业、粮食经营者和广大消费者宣贯粮食《江苏省粮食流通条例》相关政策法规和粮油食品安全保障技术。全年组织对市各涉粮收购检测机构检验人员进行质量标准等业务培训百余人次。</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开展政策法规宣传活动。根据法定职能积极宣传《反食品浪费法》《粮食流通管理条例》和12325粮食流通监管热线、12315热线、12345热线的宣传普及，推广粮食企业科技兴粮、科学储粮技术，增强广大市民厉行节约、制止浪费意识，倡导理性消费、健康消费理念，引导全社会面向大食物观全方位保障粮食安全。联合新北区经发局、新北区龙虎塘街道在玲珑社区开展粮食科技周宣传进社区活动。联合市农业农村局、市教育局、市科技局、市妇联、天宁区发改局和市粮食行业协会等部门在天宁区吾悦广场开展“践行大食物观，保障粮食安全”世界粮食日和粮食安全系列主题宣传活动。</w:t>
      </w:r>
    </w:p>
    <w:p>
      <w:pPr>
        <w:overflowPunct w:val="0"/>
        <w:autoSpaceDE w:val="0"/>
        <w:autoSpaceDN w:val="0"/>
        <w:adjustRightInd w:val="0"/>
        <w:snapToGrid w:val="0"/>
        <w:spacing w:line="579"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（三）市教育局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地、各校全面学习贯彻教育部、市场监管总局、卫生健康委发布的45号令《学校食品安全与营养健康管理规定》《食品安全法》《学校食品安全与营养健康管理规定》《中小学食堂管理服务规范》《中小学食堂用餐管理办法》等法律法规、规章制度，推广运用“4D”“五常”等先进管理方法不断提升全市学校食堂食品安全水平。开展食品安全宣传周活动进校园活动，各级各类学校围绕食品安全宣传周活动主题，开展“五个一活动”：举行一次以食品安全为主题的国旗下讲话，面向全校师生开展食品安全、营养知识以及反对餐饮浪费科普宣传；举办一期以食品安全为主题的宣传栏或板报；各班召开一次食品安全主题班会或上一节食品安全健康教育课；组织一次学校食堂从业人员食品安全知识的宣传和业务培训；组织一次专家讲座或开展“小手拉大手”宣传食品安全活动。</w:t>
      </w:r>
    </w:p>
    <w:p>
      <w:pPr>
        <w:overflowPunct w:val="0"/>
        <w:autoSpaceDE w:val="0"/>
        <w:autoSpaceDN w:val="0"/>
        <w:adjustRightInd w:val="0"/>
        <w:snapToGrid w:val="0"/>
        <w:spacing w:line="579"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（四）市工信局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开展《食品工业企业诚信管理体系》（GB/T33300-2016）国家标准宣贯活动，提升我市食品工业企业诚信管理水平。</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开展食盐定点企业证书有效期延续集中换证工作，对照《食盐定点企业规范条件》《食盐定点企业规范管理办法》进行符合性审核。</w:t>
      </w:r>
    </w:p>
    <w:p>
      <w:pPr>
        <w:overflowPunct w:val="0"/>
        <w:autoSpaceDE w:val="0"/>
        <w:autoSpaceDN w:val="0"/>
        <w:adjustRightInd w:val="0"/>
        <w:snapToGrid w:val="0"/>
        <w:spacing w:line="579"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（五）市公安局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会同相关部门在市食安办的组织下举办以食品安全为主题的宣传日活动，发放各类宣传资料，开展食品安全警示教育。</w:t>
      </w:r>
    </w:p>
    <w:p>
      <w:pPr>
        <w:overflowPunct w:val="0"/>
        <w:autoSpaceDE w:val="0"/>
        <w:autoSpaceDN w:val="0"/>
        <w:adjustRightInd w:val="0"/>
        <w:snapToGrid w:val="0"/>
        <w:spacing w:line="579"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（六）市民政局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以养老机构、居家养老服务中心（站）和老年助餐点为阵地，面向广大老人、工作人员宣传普及食品安全相关政策法规和老年健康膳食知识。</w:t>
      </w:r>
    </w:p>
    <w:p>
      <w:pPr>
        <w:overflowPunct w:val="0"/>
        <w:autoSpaceDE w:val="0"/>
        <w:autoSpaceDN w:val="0"/>
        <w:adjustRightInd w:val="0"/>
        <w:snapToGrid w:val="0"/>
        <w:spacing w:line="579"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（七）市司法局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挥市司法局协调、指导全民普法工作的职能作用，督促食品安全监管部门制作推送食品安全法治宣传资源，联动市级相关官网、官微等普法平台，发布宣传食品安全法律法规及微视频、公益广告、典型案例等，推动宣传活动形成集中布局、集约运作、集成效果的局面，使食品安全普法宣传向社会各领域、各层次覆盖延伸。</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（八）市生态环境局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开展大气、水、土壤、生态等环境保护科普，加大对环境友好的有机食品、生态农业的宣传。</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（九）城管局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主场活动“垃圾分类进校园”。拟于2023年11月24日，由常州市生活垃圾分类和治理工作领导小组在钟楼区举办，邀请市文明办、市教育局、团市委等部门参加。现场将围绕《常州市生活垃圾分类知识读本》首发暨垃圾分类进校园全市垃圾分类宣传主题，组织《常州市生活垃圾分类知识读本》赠书和垃圾分类互动体验微队课，通过歌曲、绘本剧、知识课堂等多种形式，推进校园资源节约、循环利用，推广“绿色校园”建设成效。</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组织宣传《江苏省城市市容和环境卫生管理条例》《江苏省餐厨废弃物管理办法》等法规，播放餐厨废弃物处理宣传短片，陈列相关图片展板，宣传餐厨垃圾减量化、资源化和无害化的处理方式和途径，展示餐厨垃圾治理取得的阶段性成效。</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以“宣传+监管”为抓手，联合执法单位持续强化餐饮单位垃圾分类责任意识，避免私收处理厨余垃圾，防止厨余垃圾再次流入餐桌。确保法定义务和规定要求落实到位，确保厨余垃圾收集、运输、处置的闭环运行，保障公众食品安全。</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（十）市农业农村局</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开展承诺达标合格证“亮证”宣传活动。深入贯彻新农安法要求，落实食用农产品承诺达标合格证制度，积极宣传推广五种出证方式。充分发挥村级服务站点作用，发挥胶体金速测技术现场筛查优势，推行重点风险产品上市“批批必检”，方便小农户在自控自检基础上规范开具合格证。普及农兽（渔）药安全使用知识，推行标准化种养技术操作规范，推进禁限用农兽药名录、水产养殖用药明白纸、豇豆经常检出问题农药清单等张贴上墙。</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开展《中华人民共和国农产品质量安全法》宣贯系列活动。发放国家农产品质量安全县创建、农产品追溯和合格证推行、绿色优质农产品建设、农药兽药安全使用以及农产品质量安全法律法规等宣传资料，普及农产品质量安全法律常识和农产品质量追溯知识。举办农产品质量安全法宣贯现场活动，现场组织市级四星级监管站授牌、省级五星级监管站创建经验介绍、通报10个优秀村级服务站及50家优秀合格证开具企业、农安法宣讲员聘任、“农安卫士”主题寻访活动、老楼普法微课堂—农安法系列短片展映等系列活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市农业农村局和市市场监管局联合组织 “开放实验室”活动，市农产品质量安全中心承办活动。结合参观实验室，向大家介绍中心的工作职能、能力水平及团队建设; 展示市农产品质量安全村级服务站建设内容、胶体金快检智能化应用以及如何保障好产地准出的农产品质量安全；现场给大家带来一场从农产品前处理、胶体金快检到合格证打印贴标的全流程“沉浸式”体验。</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（十一）市卫健委</w:t>
      </w:r>
    </w:p>
    <w:p>
      <w:pPr>
        <w:overflowPunct w:val="0"/>
        <w:autoSpaceDE w:val="0"/>
        <w:autoSpaceDN w:val="0"/>
        <w:adjustRightInd w:val="0"/>
        <w:snapToGrid w:val="0"/>
        <w:spacing w:line="579"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1. 开展食品安全广场宣传活动，打造“常有健康”名片。围绕今年食品安全宣传周主题“尚俭 崇信 尽责，同心共护食品安全”，在食品安全宣传周期间，在新北区广场举办一场食品安全主场宣传活动，通过现场咨询、讲座、展板以及发放宣传材料等方式，开展食品安全标准、食源性疾病防治知识宣传活动。</w:t>
      </w:r>
    </w:p>
    <w:p>
      <w:pPr>
        <w:overflowPunct w:val="0"/>
        <w:autoSpaceDE w:val="0"/>
        <w:autoSpaceDN w:val="0"/>
        <w:adjustRightInd w:val="0"/>
        <w:snapToGrid w:val="0"/>
        <w:spacing w:line="579"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2. 组织开展食品安全进企业宣传活动。在食品安全宣传周期间，在溧阳市举办一场食品安全进企业主场宣传活动，通过现场咨询、讲座、展板以及发放宣传材料等方式，开展现场食品安全宣传活动。</w:t>
      </w:r>
    </w:p>
    <w:p>
      <w:pPr>
        <w:overflowPunct w:val="0"/>
        <w:autoSpaceDE w:val="0"/>
        <w:autoSpaceDN w:val="0"/>
        <w:adjustRightInd w:val="0"/>
        <w:snapToGrid w:val="0"/>
        <w:spacing w:line="579"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3. 组织开展食品安全、营养知识进大学活动，11月份在常州大学，开展我市大学生营养与食品安全知识调查，了解掌握高校学生营养健康状况。</w:t>
      </w:r>
    </w:p>
    <w:p>
      <w:pPr>
        <w:overflowPunct w:val="0"/>
        <w:autoSpaceDE w:val="0"/>
        <w:autoSpaceDN w:val="0"/>
        <w:adjustRightInd w:val="0"/>
        <w:snapToGrid w:val="0"/>
        <w:spacing w:line="579"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4. 通过卫健委网站及卫监、辖市疾控的微信公众号平台，推送宣传食品安全标准和营养知识、食源性疾病防治知识等内容。</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（十二）市供销合作总社</w:t>
      </w:r>
    </w:p>
    <w:p>
      <w:pPr>
        <w:overflowPunct w:val="0"/>
        <w:autoSpaceDE w:val="0"/>
        <w:autoSpaceDN w:val="0"/>
        <w:adjustRightInd w:val="0"/>
        <w:snapToGrid w:val="0"/>
        <w:spacing w:line="579"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聚焦农业绿色高质量发展，会同相关部门积极开展“送产品、送技术、送服务”的放心农资下乡进村活动，大力宣传“供销农资、放心农资、绿色农资”，服务国家粮食和重要农产品稳定安全供给。</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（十三）常州海关</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组织参加海关总署“崇信尽责，共护国门食品安全”主题日活动。</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开展“网购保税进口食品海关监管开放日”活动。邀请企业、行业协会、消费者、媒体记者等社会群体走进海关跨境电商进口食品监管现场，近距离接触海关食品监管，普及跨境进口食品消费常识，提高消费者辨别和选购食品的能力。</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3. 业务现场活动。采取“线上+线下”结合的宣传形式，发挥各类新媒体平台作用，扩大宣传覆盖面；利用口岸、社区、校园、商场等线下场所，通过监管人员与消费者现场互动、举办专题展览、印发科普读物、张贴海报标语等多种方式，介绍当前进出口食品面临的形势、食品抽采样制度等，积极构建“企业主体、海关监管、社会共治、全民参与”的食品安全治理格局，增强消费者体验感，提高宣传实效。</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（十四）市科协</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展食品安全知识讲座进社区，围绕食品辨别、预防食物中毒等，向社会居民详细讲解购买食品时的注意事项、选购食品的方法等知识，通过现场展板、小视频等形式，普及食品安全、倡导营养健康，增强全社会对食品安全的参与意识，提升公众食品安全素养，营造良好食品安全氛围。</w:t>
      </w:r>
    </w:p>
    <w:p>
      <w:pPr>
        <w:overflowPunct w:val="0"/>
        <w:autoSpaceDE w:val="0"/>
        <w:autoSpaceDN w:val="0"/>
        <w:adjustRightInd w:val="0"/>
        <w:snapToGrid w:val="0"/>
        <w:spacing w:line="579" w:lineRule="exact"/>
        <w:ind w:firstLine="640" w:firstLineChars="200"/>
        <w:jc w:val="left"/>
        <w:rPr>
          <w:rFonts w:ascii="楷体_GB2312" w:hAnsi="Times New Roman" w:eastAsia="楷体_GB2312"/>
          <w:sz w:val="32"/>
          <w:szCs w:val="32"/>
        </w:rPr>
      </w:pPr>
      <w:r>
        <w:rPr>
          <w:rFonts w:ascii="楷体_GB2312" w:hAnsi="Times New Roman" w:eastAsia="楷体_GB2312"/>
          <w:sz w:val="32"/>
          <w:szCs w:val="32"/>
        </w:rPr>
        <w:t>（十五）常州市食品药品纤维质量监督检验中心</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展食品安全公众开放日活动，举办食品安全讲座，组织参观食品检验室和快检中心，探秘食品检验仪器设备，了解食品检验过程，演示如何快速检测牛奶中的三聚氰胺、水中亚硝酸盐、火锅中罂粟等小实验，并让学生亲自动手做实验，让他们对检验有更深入的了解。</w:t>
      </w:r>
    </w:p>
    <w:p>
      <w:pPr>
        <w:overflowPunct w:val="0"/>
        <w:autoSpaceDE w:val="0"/>
        <w:autoSpaceDN w:val="0"/>
        <w:adjustRightInd w:val="0"/>
        <w:snapToGrid w:val="0"/>
        <w:spacing w:line="579" w:lineRule="exact"/>
        <w:ind w:firstLine="640" w:firstLineChars="200"/>
        <w:rPr>
          <w:rFonts w:ascii="Times New Roman" w:hAnsi="Times New Roman" w:eastAsia="仿宋_GB2312"/>
          <w:sz w:val="32"/>
          <w:szCs w:val="32"/>
        </w:rPr>
      </w:pPr>
    </w:p>
    <w:p>
      <w:pPr>
        <w:overflowPunct w:val="0"/>
        <w:autoSpaceDE w:val="0"/>
        <w:autoSpaceDN w:val="0"/>
        <w:adjustRightInd w:val="0"/>
        <w:snapToGrid w:val="0"/>
        <w:spacing w:line="579" w:lineRule="exact"/>
        <w:ind w:firstLine="420" w:firstLineChars="200"/>
        <w:rPr>
          <w:rFonts w:hint="eastAsia" w:cs="方正仿宋_GBK"/>
          <w:szCs w:val="32"/>
        </w:rPr>
      </w:pPr>
    </w:p>
    <w:p>
      <w:pPr>
        <w:overflowPunct w:val="0"/>
        <w:autoSpaceDE w:val="0"/>
        <w:autoSpaceDN w:val="0"/>
        <w:adjustRightInd w:val="0"/>
        <w:snapToGrid w:val="0"/>
        <w:spacing w:line="579" w:lineRule="exact"/>
        <w:ind w:firstLine="420" w:firstLineChars="200"/>
        <w:rPr>
          <w:rFonts w:hint="eastAsia" w:cs="方正仿宋_GBK"/>
          <w:szCs w:val="32"/>
        </w:rPr>
      </w:pPr>
    </w:p>
    <w:p>
      <w:pPr>
        <w:overflowPunct w:val="0"/>
        <w:autoSpaceDE w:val="0"/>
        <w:autoSpaceDN w:val="0"/>
        <w:adjustRightInd w:val="0"/>
        <w:snapToGrid w:val="0"/>
        <w:spacing w:line="579" w:lineRule="exact"/>
        <w:ind w:firstLine="420" w:firstLineChars="200"/>
        <w:rPr>
          <w:rFonts w:hint="eastAsia" w:cs="方正仿宋_GBK"/>
          <w:szCs w:val="32"/>
        </w:rPr>
      </w:pPr>
    </w:p>
    <w:p/>
    <w:p/>
    <w:sectPr>
      <w:footerReference r:id="rId3" w:type="default"/>
      <w:footerReference r:id="rId4" w:type="even"/>
      <w:pgSz w:w="11906" w:h="16838"/>
      <w:pgMar w:top="2098" w:right="1531" w:bottom="1985" w:left="1531"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fldChar w:fldCharType="begin"/>
    </w:r>
    <w:r>
      <w:rPr>
        <w:sz w:val="28"/>
      </w:rPr>
      <w:instrText xml:space="preserve"> PAGE  \* ArabicDash  \* MERGEFORMAT </w:instrText>
    </w:r>
    <w:r>
      <w:rPr>
        <w:sz w:val="28"/>
      </w:rPr>
      <w:fldChar w:fldCharType="separate"/>
    </w:r>
    <w:r>
      <w:rPr>
        <w:sz w:val="28"/>
      </w:rPr>
      <w:t>- 1 -</w:t>
    </w:r>
    <w:r>
      <w:rPr>
        <w:sz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r>
      <w:rPr>
        <w:sz w:val="28"/>
      </w:rPr>
      <w:fldChar w:fldCharType="begin"/>
    </w:r>
    <w:r>
      <w:rPr>
        <w:sz w:val="28"/>
      </w:rPr>
      <w:instrText xml:space="preserve"> PAGE  \* ArabicDash  \* MERGEFORMAT </w:instrText>
    </w:r>
    <w:r>
      <w:rPr>
        <w:sz w:val="28"/>
      </w:rPr>
      <w:fldChar w:fldCharType="separate"/>
    </w:r>
    <w:r>
      <w:rPr>
        <w:sz w:val="28"/>
      </w:rPr>
      <w:t>- 14 -</w:t>
    </w:r>
    <w:r>
      <w:rPr>
        <w:sz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zRhZGQwMjM5MDRmYWM1NmMwNjJlYjJmMGNhZmYifQ=="/>
  </w:docVars>
  <w:rsids>
    <w:rsidRoot w:val="00F053D4"/>
    <w:rsid w:val="001F2606"/>
    <w:rsid w:val="009E379B"/>
    <w:rsid w:val="00F053D4"/>
    <w:rsid w:val="339B4C38"/>
    <w:rsid w:val="74F9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character" w:styleId="5">
    <w:name w:val="Hyperlink"/>
    <w:basedOn w:val="4"/>
    <w:uiPriority w:val="0"/>
    <w:rPr>
      <w:color w:val="0000FF"/>
      <w:u w:val="single"/>
    </w:rPr>
  </w:style>
  <w:style w:type="character" w:customStyle="1" w:styleId="6">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988</Words>
  <Characters>5632</Characters>
  <Lines>46</Lines>
  <Paragraphs>13</Paragraphs>
  <TotalTime>2</TotalTime>
  <ScaleCrop>false</ScaleCrop>
  <LinksUpToDate>false</LinksUpToDate>
  <CharactersWithSpaces>6607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2023-12-04T01:42:00Z</dcterms:created>
  <dc:creator>郑海燕</dc:creator>
  <cp:lastModifiedBy>基里连科兔</cp:lastModifiedBy>
  <dcterms:modified xsi:type="dcterms:W3CDTF">2023-12-04T02:32:39Z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112A2166ADAB47289097690D8EA6F340_13</vt:lpwstr>
  </property>
</Properties>
</file>