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5A" w:rsidRPr="00E643B2" w:rsidRDefault="00E643B2" w:rsidP="00E643B2">
      <w:pPr>
        <w:ind w:firstLineChars="0" w:firstLine="0"/>
        <w:jc w:val="center"/>
        <w:rPr>
          <w:rFonts w:ascii="方正小标宋简体" w:eastAsia="方正小标宋简体"/>
          <w:sz w:val="44"/>
          <w:szCs w:val="44"/>
        </w:rPr>
      </w:pPr>
      <w:r w:rsidRPr="00E643B2">
        <w:rPr>
          <w:rFonts w:ascii="方正小标宋简体" w:eastAsia="方正小标宋简体" w:hint="eastAsia"/>
          <w:sz w:val="44"/>
          <w:szCs w:val="44"/>
        </w:rPr>
        <w:t>关于《武进区国有企业投资监督管理暂行办法》的起草说明</w:t>
      </w:r>
    </w:p>
    <w:p w:rsidR="00E643B2" w:rsidRDefault="00E643B2" w:rsidP="00E643B2">
      <w:pPr>
        <w:ind w:firstLine="640"/>
      </w:pPr>
    </w:p>
    <w:p w:rsidR="00E643B2" w:rsidRPr="00E643B2" w:rsidRDefault="00E643B2" w:rsidP="00E643B2">
      <w:pPr>
        <w:ind w:firstLineChars="0" w:firstLine="640"/>
        <w:rPr>
          <w:rFonts w:ascii="黑体" w:eastAsia="黑体" w:hAnsi="黑体"/>
        </w:rPr>
      </w:pPr>
      <w:r w:rsidRPr="00E643B2">
        <w:rPr>
          <w:rFonts w:ascii="黑体" w:eastAsia="黑体" w:hAnsi="黑体" w:hint="eastAsia"/>
        </w:rPr>
        <w:t>一、起草背景</w:t>
      </w:r>
    </w:p>
    <w:p w:rsidR="00375CDF" w:rsidRDefault="00375CDF" w:rsidP="00375CDF">
      <w:pPr>
        <w:ind w:firstLine="640"/>
      </w:pPr>
      <w:r w:rsidRPr="00375CDF">
        <w:rPr>
          <w:rFonts w:hint="eastAsia"/>
        </w:rPr>
        <w:t>加强国有企业投资监督管理，是规范企业投资行为，防范投资风险的重要手段；是优化国有资本布局和结构，实现国有资产保值增值的根本保障。</w:t>
      </w:r>
      <w:r w:rsidRPr="00375CDF">
        <w:rPr>
          <w:rFonts w:hint="eastAsia"/>
        </w:rPr>
        <w:t xml:space="preserve"> 2017</w:t>
      </w:r>
      <w:r>
        <w:rPr>
          <w:rFonts w:hint="eastAsia"/>
        </w:rPr>
        <w:t>年，国务院国资委出台</w:t>
      </w:r>
      <w:r w:rsidRPr="00375CDF">
        <w:rPr>
          <w:rFonts w:hint="eastAsia"/>
        </w:rPr>
        <w:t>《中央企业投资监督管理办法》（国资委令第</w:t>
      </w:r>
      <w:r w:rsidRPr="00375CDF">
        <w:rPr>
          <w:rFonts w:hint="eastAsia"/>
        </w:rPr>
        <w:t>34</w:t>
      </w:r>
      <w:r w:rsidRPr="00375CDF">
        <w:rPr>
          <w:rFonts w:hint="eastAsia"/>
        </w:rPr>
        <w:t>号），以把握投资方向、优化资本布局、严格决策程序、维护资本安全等为重点，强化中央企业投资行为的全程全面监管。</w:t>
      </w:r>
      <w:r>
        <w:rPr>
          <w:rFonts w:hint="eastAsia"/>
        </w:rPr>
        <w:t>2022</w:t>
      </w:r>
      <w:r>
        <w:rPr>
          <w:rFonts w:hint="eastAsia"/>
        </w:rPr>
        <w:t>年</w:t>
      </w:r>
      <w:r w:rsidR="00395350">
        <w:rPr>
          <w:rFonts w:hint="eastAsia"/>
        </w:rPr>
        <w:t>4</w:t>
      </w:r>
      <w:r w:rsidR="00395350">
        <w:rPr>
          <w:rFonts w:hint="eastAsia"/>
        </w:rPr>
        <w:t>月</w:t>
      </w:r>
      <w:r>
        <w:rPr>
          <w:rFonts w:hint="eastAsia"/>
        </w:rPr>
        <w:t>，省政府办公厅下发了《关于全面加强国有企业监管意见的通知》</w:t>
      </w:r>
      <w:r w:rsidRPr="00375CDF">
        <w:rPr>
          <w:rFonts w:hint="eastAsia"/>
        </w:rPr>
        <w:t>（</w:t>
      </w:r>
      <w:proofErr w:type="gramStart"/>
      <w:r>
        <w:rPr>
          <w:rFonts w:hint="eastAsia"/>
        </w:rPr>
        <w:t>苏办发</w:t>
      </w:r>
      <w:proofErr w:type="gramEnd"/>
      <w:r w:rsidRPr="00375CDF">
        <w:rPr>
          <w:rFonts w:hint="eastAsia"/>
        </w:rPr>
        <w:t>〔</w:t>
      </w:r>
      <w:r w:rsidRPr="00375CDF">
        <w:rPr>
          <w:rFonts w:hint="eastAsia"/>
        </w:rPr>
        <w:t>20</w:t>
      </w:r>
      <w:r>
        <w:rPr>
          <w:rFonts w:hint="eastAsia"/>
        </w:rPr>
        <w:t>22</w:t>
      </w:r>
      <w:r w:rsidRPr="00375CDF">
        <w:rPr>
          <w:rFonts w:hint="eastAsia"/>
        </w:rPr>
        <w:t>〕</w:t>
      </w:r>
      <w:r>
        <w:rPr>
          <w:rFonts w:hint="eastAsia"/>
        </w:rPr>
        <w:t>21</w:t>
      </w:r>
      <w:r w:rsidRPr="00375CDF">
        <w:rPr>
          <w:rFonts w:hint="eastAsia"/>
        </w:rPr>
        <w:t>号）</w:t>
      </w:r>
      <w:r w:rsidR="00395350">
        <w:rPr>
          <w:rFonts w:hint="eastAsia"/>
        </w:rPr>
        <w:t>，要求健全国有企业投资管理制度，加强对主业重大投资、非主业投资、境外投资</w:t>
      </w:r>
      <w:r w:rsidR="00854905">
        <w:rPr>
          <w:rFonts w:hint="eastAsia"/>
        </w:rPr>
        <w:t>等特别监管事项的监管，完善“双重论证”制度。</w:t>
      </w:r>
      <w:r w:rsidR="00854905">
        <w:rPr>
          <w:rFonts w:hint="eastAsia"/>
        </w:rPr>
        <w:t>2022</w:t>
      </w:r>
      <w:r w:rsidR="00854905">
        <w:rPr>
          <w:rFonts w:hint="eastAsia"/>
        </w:rPr>
        <w:t>年</w:t>
      </w:r>
      <w:r w:rsidR="00854905">
        <w:rPr>
          <w:rFonts w:hint="eastAsia"/>
        </w:rPr>
        <w:t>8</w:t>
      </w:r>
      <w:r w:rsidR="00854905">
        <w:rPr>
          <w:rFonts w:hint="eastAsia"/>
        </w:rPr>
        <w:t>月，江苏省国资委出台</w:t>
      </w:r>
      <w:r w:rsidR="00854905" w:rsidRPr="00854905">
        <w:rPr>
          <w:rFonts w:hint="eastAsia"/>
        </w:rPr>
        <w:t>《省属企业投资监督管理办法》（苏</w:t>
      </w:r>
      <w:r w:rsidR="00854905">
        <w:rPr>
          <w:rFonts w:hint="eastAsia"/>
        </w:rPr>
        <w:t>国资</w:t>
      </w:r>
      <w:proofErr w:type="gramStart"/>
      <w:r w:rsidR="00854905">
        <w:rPr>
          <w:rFonts w:hint="eastAsia"/>
        </w:rPr>
        <w:t>规</w:t>
      </w:r>
      <w:proofErr w:type="gramEnd"/>
      <w:r w:rsidR="00854905" w:rsidRPr="00854905">
        <w:rPr>
          <w:rFonts w:hint="eastAsia"/>
        </w:rPr>
        <w:t>〔</w:t>
      </w:r>
      <w:r w:rsidR="00854905" w:rsidRPr="00854905">
        <w:rPr>
          <w:rFonts w:hint="eastAsia"/>
        </w:rPr>
        <w:t>2022</w:t>
      </w:r>
      <w:r w:rsidR="00854905" w:rsidRPr="00854905">
        <w:rPr>
          <w:rFonts w:hint="eastAsia"/>
        </w:rPr>
        <w:t>〕</w:t>
      </w:r>
      <w:r w:rsidR="00854905">
        <w:rPr>
          <w:rFonts w:hint="eastAsia"/>
        </w:rPr>
        <w:t>7</w:t>
      </w:r>
      <w:r w:rsidR="00854905" w:rsidRPr="00854905">
        <w:rPr>
          <w:rFonts w:hint="eastAsia"/>
        </w:rPr>
        <w:t>号）</w:t>
      </w:r>
      <w:r w:rsidR="00854905">
        <w:rPr>
          <w:rFonts w:hint="eastAsia"/>
        </w:rPr>
        <w:t>，进一步要求规范国有企业投资行为，防范投资风险，提升投资绩效。</w:t>
      </w:r>
    </w:p>
    <w:p w:rsidR="00854905" w:rsidRDefault="00854905" w:rsidP="00A3118C">
      <w:pPr>
        <w:ind w:firstLine="640"/>
      </w:pPr>
      <w:r w:rsidRPr="00854905">
        <w:rPr>
          <w:rFonts w:hint="eastAsia"/>
        </w:rPr>
        <w:t>为认真贯彻落实国务院国资委、省委、省政府和省国资委有关制度、文件精神，扎实做好我</w:t>
      </w:r>
      <w:r>
        <w:rPr>
          <w:rFonts w:hint="eastAsia"/>
        </w:rPr>
        <w:t>区</w:t>
      </w:r>
      <w:r w:rsidRPr="00854905">
        <w:rPr>
          <w:rFonts w:hint="eastAsia"/>
        </w:rPr>
        <w:t>国有企业投资监督管理工作</w:t>
      </w:r>
      <w:r w:rsidR="001A3D13">
        <w:rPr>
          <w:rFonts w:hint="eastAsia"/>
        </w:rPr>
        <w:t>，区财政局（国资办）</w:t>
      </w:r>
      <w:r w:rsidR="001A3D13" w:rsidRPr="001A3D13">
        <w:rPr>
          <w:rFonts w:hint="eastAsia"/>
        </w:rPr>
        <w:t>根据《中华人民共和国公司法》、《中华人民共和国企业国有资产法》、《省属企业投资监督管理办法》（苏国资</w:t>
      </w:r>
      <w:proofErr w:type="gramStart"/>
      <w:r w:rsidR="001A3D13" w:rsidRPr="001A3D13">
        <w:rPr>
          <w:rFonts w:hint="eastAsia"/>
        </w:rPr>
        <w:t>规</w:t>
      </w:r>
      <w:proofErr w:type="gramEnd"/>
      <w:r w:rsidR="001A3D13" w:rsidRPr="001A3D13">
        <w:rPr>
          <w:rFonts w:hint="eastAsia"/>
        </w:rPr>
        <w:t>〔</w:t>
      </w:r>
      <w:r w:rsidR="001A3D13" w:rsidRPr="001A3D13">
        <w:rPr>
          <w:rFonts w:hint="eastAsia"/>
        </w:rPr>
        <w:t>2022</w:t>
      </w:r>
      <w:r w:rsidR="001A3D13" w:rsidRPr="001A3D13">
        <w:rPr>
          <w:rFonts w:hint="eastAsia"/>
        </w:rPr>
        <w:t>〕</w:t>
      </w:r>
      <w:r w:rsidR="001A3D13" w:rsidRPr="001A3D13">
        <w:rPr>
          <w:rFonts w:hint="eastAsia"/>
        </w:rPr>
        <w:t>7</w:t>
      </w:r>
      <w:r w:rsidR="001A3D13" w:rsidRPr="001A3D13">
        <w:rPr>
          <w:rFonts w:hint="eastAsia"/>
        </w:rPr>
        <w:t>号）等有关法律法规和政策的规定，结合</w:t>
      </w:r>
      <w:r w:rsidR="001A3D13" w:rsidRPr="001A3D13">
        <w:rPr>
          <w:rFonts w:hint="eastAsia"/>
        </w:rPr>
        <w:lastRenderedPageBreak/>
        <w:t>我</w:t>
      </w:r>
      <w:r w:rsidR="008F0332">
        <w:rPr>
          <w:rFonts w:hint="eastAsia"/>
        </w:rPr>
        <w:t>区实际，</w:t>
      </w:r>
      <w:r w:rsidR="001A3D13" w:rsidRPr="001A3D13">
        <w:rPr>
          <w:rFonts w:hint="eastAsia"/>
        </w:rPr>
        <w:t>草拟了《</w:t>
      </w:r>
      <w:r w:rsidR="008F0332" w:rsidRPr="008F0332">
        <w:rPr>
          <w:rFonts w:hint="eastAsia"/>
        </w:rPr>
        <w:t>武进区国有企业投资监督管理暂行办法</w:t>
      </w:r>
      <w:r w:rsidR="001A3D13" w:rsidRPr="001A3D13">
        <w:rPr>
          <w:rFonts w:hint="eastAsia"/>
        </w:rPr>
        <w:t>》</w:t>
      </w:r>
      <w:r w:rsidR="00FB6009">
        <w:rPr>
          <w:rFonts w:hint="eastAsia"/>
        </w:rPr>
        <w:t>（以下简称《暂行办法》）</w:t>
      </w:r>
      <w:r w:rsidR="001A3D13" w:rsidRPr="001A3D13">
        <w:rPr>
          <w:rFonts w:hint="eastAsia"/>
        </w:rPr>
        <w:t>。</w:t>
      </w:r>
    </w:p>
    <w:p w:rsidR="00553B56" w:rsidRPr="009768B2" w:rsidRDefault="00553B56" w:rsidP="009768B2">
      <w:pPr>
        <w:ind w:firstLineChars="0" w:firstLine="640"/>
      </w:pPr>
      <w:r>
        <w:rPr>
          <w:rFonts w:ascii="黑体" w:eastAsia="黑体" w:hAnsi="黑体"/>
        </w:rPr>
        <w:t>二</w:t>
      </w:r>
      <w:r w:rsidR="00E643B2" w:rsidRPr="00FB6009">
        <w:rPr>
          <w:rFonts w:ascii="黑体" w:eastAsia="黑体" w:hAnsi="黑体"/>
        </w:rPr>
        <w:t>、主要内容</w:t>
      </w:r>
    </w:p>
    <w:p w:rsidR="00553B56" w:rsidRDefault="00553B56" w:rsidP="00553B56">
      <w:pPr>
        <w:ind w:firstLineChars="0" w:firstLine="640"/>
        <w:rPr>
          <w:rFonts w:ascii="黑体" w:eastAsia="黑体" w:hAnsi="黑体"/>
        </w:rPr>
      </w:pPr>
      <w:r>
        <w:rPr>
          <w:rFonts w:hint="eastAsia"/>
        </w:rPr>
        <w:t>《暂行办法》共分</w:t>
      </w:r>
      <w:r>
        <w:rPr>
          <w:rFonts w:hint="eastAsia"/>
        </w:rPr>
        <w:t>8</w:t>
      </w:r>
      <w:r>
        <w:rPr>
          <w:rFonts w:hint="eastAsia"/>
        </w:rPr>
        <w:t>章，</w:t>
      </w:r>
      <w:r>
        <w:rPr>
          <w:rFonts w:hint="eastAsia"/>
        </w:rPr>
        <w:t>34</w:t>
      </w:r>
      <w:r>
        <w:rPr>
          <w:rFonts w:hint="eastAsia"/>
        </w:rPr>
        <w:t>条。以投资事前管理、投资事中管理、投资事后管理为主线，强调投资闭环思维，详细说明了国有企业和国资监管部门在</w:t>
      </w:r>
      <w:proofErr w:type="gramStart"/>
      <w:r>
        <w:rPr>
          <w:rFonts w:hint="eastAsia"/>
        </w:rPr>
        <w:t>投资全</w:t>
      </w:r>
      <w:proofErr w:type="gramEnd"/>
      <w:r>
        <w:rPr>
          <w:rFonts w:hint="eastAsia"/>
        </w:rPr>
        <w:t>过程中应尽的职责和义务，具体情况如下：</w:t>
      </w:r>
    </w:p>
    <w:p w:rsidR="00553B56" w:rsidRPr="00553B56" w:rsidRDefault="00553B56" w:rsidP="00553B56">
      <w:pPr>
        <w:ind w:firstLineChars="0" w:firstLine="640"/>
        <w:rPr>
          <w:rFonts w:ascii="黑体" w:eastAsia="黑体" w:hAnsi="黑体"/>
        </w:rPr>
      </w:pPr>
      <w:r w:rsidRPr="00D67DE4">
        <w:rPr>
          <w:rFonts w:ascii="楷体_GB2312" w:eastAsia="楷体_GB2312" w:hint="eastAsia"/>
        </w:rPr>
        <w:t>（一）总则。</w:t>
      </w:r>
      <w:r>
        <w:rPr>
          <w:rFonts w:hint="eastAsia"/>
        </w:rPr>
        <w:t>主要</w:t>
      </w:r>
      <w:proofErr w:type="gramStart"/>
      <w:r>
        <w:rPr>
          <w:rFonts w:hint="eastAsia"/>
        </w:rPr>
        <w:t>阐述区</w:t>
      </w:r>
      <w:proofErr w:type="gramEnd"/>
      <w:r>
        <w:rPr>
          <w:rFonts w:hint="eastAsia"/>
        </w:rPr>
        <w:t>财政局（国资办）围绕建立完善以管资本为主的国有资产监管体制，以优化资本布局、规范资本运营、维护资本安全为重点，建立信息对称、权责对等、运行规范、风险控制有力的投资监督管理体系，推动国有企业强化投资行为的全过程监管。</w:t>
      </w:r>
    </w:p>
    <w:p w:rsidR="00017419" w:rsidRDefault="00553B56" w:rsidP="00017419">
      <w:pPr>
        <w:ind w:firstLine="640"/>
      </w:pPr>
      <w:r>
        <w:rPr>
          <w:rFonts w:hint="eastAsia"/>
        </w:rPr>
        <w:t>（</w:t>
      </w:r>
      <w:r w:rsidRPr="00D67DE4">
        <w:rPr>
          <w:rFonts w:ascii="楷体_GB2312" w:eastAsia="楷体_GB2312" w:hint="eastAsia"/>
        </w:rPr>
        <w:t>二）投资监管体系建设。</w:t>
      </w:r>
      <w:r w:rsidR="00017419">
        <w:rPr>
          <w:rFonts w:hint="eastAsia"/>
        </w:rPr>
        <w:t>国有</w:t>
      </w:r>
      <w:r w:rsidR="00017419" w:rsidRPr="00017419">
        <w:rPr>
          <w:rFonts w:hint="eastAsia"/>
        </w:rPr>
        <w:t>企业是投资项目的决策主体、执行主体和责任主体，</w:t>
      </w:r>
      <w:r w:rsidR="00017419">
        <w:rPr>
          <w:rFonts w:hint="eastAsia"/>
        </w:rPr>
        <w:t>应建立健全投资管理制度，严格投资项目管理程序，规范投资项目决策程序和流程。区财政局（国资办）按照管监督不管决策、</w:t>
      </w:r>
      <w:proofErr w:type="gramStart"/>
      <w:r w:rsidR="00017419">
        <w:rPr>
          <w:rFonts w:hint="eastAsia"/>
        </w:rPr>
        <w:t>管计划</w:t>
      </w:r>
      <w:proofErr w:type="gramEnd"/>
      <w:r w:rsidR="00017419">
        <w:rPr>
          <w:rFonts w:hint="eastAsia"/>
        </w:rPr>
        <w:t>不管具体项目的原则</w:t>
      </w:r>
      <w:r>
        <w:rPr>
          <w:rFonts w:hint="eastAsia"/>
        </w:rPr>
        <w:t>，</w:t>
      </w:r>
      <w:r w:rsidR="00017419">
        <w:rPr>
          <w:rFonts w:hint="eastAsia"/>
        </w:rPr>
        <w:t>对国有企业投资活动实行分级分类监督管理</w:t>
      </w:r>
      <w:r>
        <w:rPr>
          <w:rFonts w:hint="eastAsia"/>
        </w:rPr>
        <w:t>。</w:t>
      </w:r>
    </w:p>
    <w:p w:rsidR="00D67DE4" w:rsidRDefault="00553B56" w:rsidP="00D67DE4">
      <w:pPr>
        <w:ind w:firstLine="640"/>
      </w:pPr>
      <w:r w:rsidRPr="00D67DE4">
        <w:rPr>
          <w:rFonts w:ascii="楷体_GB2312" w:eastAsia="楷体_GB2312" w:hint="eastAsia"/>
        </w:rPr>
        <w:t>（三）投资事前管理。</w:t>
      </w:r>
      <w:r>
        <w:rPr>
          <w:rFonts w:hint="eastAsia"/>
        </w:rPr>
        <w:t>1.</w:t>
      </w:r>
      <w:r w:rsidR="00D67DE4" w:rsidRPr="00D67DE4">
        <w:rPr>
          <w:rFonts w:hint="eastAsia"/>
        </w:rPr>
        <w:t>国有企业应当按照企业发展战略规划编制年度投资项目计划</w:t>
      </w:r>
      <w:r w:rsidR="00D67DE4">
        <w:rPr>
          <w:rFonts w:hint="eastAsia"/>
        </w:rPr>
        <w:t>，</w:t>
      </w:r>
      <w:r w:rsidR="00D67DE4" w:rsidRPr="00D67DE4">
        <w:rPr>
          <w:rFonts w:hint="eastAsia"/>
        </w:rPr>
        <w:t>未纳入年度投资项目计划的原则上不得投资</w:t>
      </w:r>
      <w:r w:rsidR="00D67DE4">
        <w:rPr>
          <w:rFonts w:hint="eastAsia"/>
        </w:rPr>
        <w:t>。</w:t>
      </w:r>
      <w:r w:rsidR="00D67DE4" w:rsidRPr="00D67DE4">
        <w:t>2.</w:t>
      </w:r>
      <w:r>
        <w:rPr>
          <w:rFonts w:hint="eastAsia"/>
        </w:rPr>
        <w:t>对</w:t>
      </w:r>
      <w:r w:rsidR="00D67DE4">
        <w:rPr>
          <w:rFonts w:hint="eastAsia"/>
        </w:rPr>
        <w:t>国有</w:t>
      </w:r>
      <w:r>
        <w:rPr>
          <w:rFonts w:hint="eastAsia"/>
        </w:rPr>
        <w:t>企业投资事项按照投资金额及类别进行权限划分，由国有企业履行内部决策程序后，报</w:t>
      </w:r>
      <w:r w:rsidR="00D67DE4">
        <w:rPr>
          <w:rFonts w:hint="eastAsia"/>
        </w:rPr>
        <w:t>开发区财政局、区</w:t>
      </w:r>
      <w:r w:rsidR="00D67DE4">
        <w:rPr>
          <w:rFonts w:hint="eastAsia"/>
        </w:rPr>
        <w:lastRenderedPageBreak/>
        <w:t>财政局（国资办）</w:t>
      </w:r>
      <w:r>
        <w:rPr>
          <w:rFonts w:hint="eastAsia"/>
        </w:rPr>
        <w:t>备案。</w:t>
      </w:r>
      <w:r w:rsidR="00D67DE4">
        <w:rPr>
          <w:rFonts w:hint="eastAsia"/>
        </w:rPr>
        <w:t>3.</w:t>
      </w:r>
      <w:r>
        <w:rPr>
          <w:rFonts w:hint="eastAsia"/>
        </w:rPr>
        <w:t>企业申报投资项目时，应提供《管理办法》规定的相关材料。</w:t>
      </w:r>
    </w:p>
    <w:p w:rsidR="00D67DE4" w:rsidRDefault="00553B56" w:rsidP="00D67DE4">
      <w:pPr>
        <w:ind w:firstLine="640"/>
      </w:pPr>
      <w:r w:rsidRPr="00D67DE4">
        <w:rPr>
          <w:rFonts w:ascii="楷体_GB2312" w:eastAsia="楷体_GB2312" w:hint="eastAsia"/>
        </w:rPr>
        <w:t>（四）投资事中管理。</w:t>
      </w:r>
      <w:r w:rsidR="00D67DE4" w:rsidRPr="00D67DE4">
        <w:rPr>
          <w:rFonts w:hint="eastAsia"/>
        </w:rPr>
        <w:t>国有企业应当建立健全投资基础信息台账</w:t>
      </w:r>
      <w:r w:rsidR="00D67DE4">
        <w:rPr>
          <w:rFonts w:hint="eastAsia"/>
        </w:rPr>
        <w:t>，</w:t>
      </w:r>
      <w:r>
        <w:rPr>
          <w:rFonts w:hint="eastAsia"/>
        </w:rPr>
        <w:t>对实施、运营中的投资项目进行跟踪分析，</w:t>
      </w:r>
      <w:r w:rsidR="00D67DE4">
        <w:rPr>
          <w:rFonts w:hint="eastAsia"/>
        </w:rPr>
        <w:t>针对外部环境和项目本身情况变化，及时进行再决策</w:t>
      </w:r>
      <w:r>
        <w:rPr>
          <w:rFonts w:hint="eastAsia"/>
        </w:rPr>
        <w:t>。</w:t>
      </w:r>
    </w:p>
    <w:p w:rsidR="00D67DE4" w:rsidRDefault="00553B56" w:rsidP="00D67DE4">
      <w:pPr>
        <w:ind w:firstLine="640"/>
      </w:pPr>
      <w:r w:rsidRPr="00D67DE4">
        <w:rPr>
          <w:rFonts w:ascii="楷体_GB2312" w:eastAsia="楷体_GB2312" w:hint="eastAsia"/>
        </w:rPr>
        <w:t>（五）投资事后管理。</w:t>
      </w:r>
      <w:r>
        <w:rPr>
          <w:rFonts w:hint="eastAsia"/>
        </w:rPr>
        <w:t>1.</w:t>
      </w:r>
      <w:r>
        <w:rPr>
          <w:rFonts w:hint="eastAsia"/>
        </w:rPr>
        <w:t>国有企业应当于每年</w:t>
      </w:r>
      <w:r>
        <w:rPr>
          <w:rFonts w:hint="eastAsia"/>
        </w:rPr>
        <w:t>3</w:t>
      </w:r>
      <w:r>
        <w:rPr>
          <w:rFonts w:hint="eastAsia"/>
        </w:rPr>
        <w:t>月底之前，将上年度企业投资完成情况报送</w:t>
      </w:r>
      <w:r w:rsidR="00D67DE4">
        <w:rPr>
          <w:rFonts w:hint="eastAsia"/>
        </w:rPr>
        <w:t>区财政局（国资办）</w:t>
      </w:r>
      <w:r>
        <w:rPr>
          <w:rFonts w:hint="eastAsia"/>
        </w:rPr>
        <w:t>。</w:t>
      </w:r>
      <w:r>
        <w:rPr>
          <w:rFonts w:hint="eastAsia"/>
        </w:rPr>
        <w:t>2.</w:t>
      </w:r>
      <w:r w:rsidR="00D67DE4" w:rsidRPr="00D67DE4">
        <w:rPr>
          <w:rFonts w:hint="eastAsia"/>
        </w:rPr>
        <w:t>国有企业应建立投资项目后评价工作制度，国有企业应选择部分已完成的投资项目开展后评价，</w:t>
      </w:r>
      <w:r>
        <w:rPr>
          <w:rFonts w:hint="eastAsia"/>
        </w:rPr>
        <w:t>形成后评价专项报告</w:t>
      </w:r>
      <w:r w:rsidR="00D67DE4">
        <w:rPr>
          <w:rFonts w:hint="eastAsia"/>
        </w:rPr>
        <w:t>，</w:t>
      </w:r>
      <w:r w:rsidR="00D67DE4" w:rsidRPr="00D67DE4">
        <w:rPr>
          <w:rFonts w:hint="eastAsia"/>
        </w:rPr>
        <w:t>为后续投资活动提供借鉴，提高投资管理水平。</w:t>
      </w:r>
    </w:p>
    <w:p w:rsidR="00B34BD6" w:rsidRDefault="00553B56" w:rsidP="00B34BD6">
      <w:pPr>
        <w:ind w:firstLine="640"/>
      </w:pPr>
      <w:r w:rsidRPr="00D67DE4">
        <w:rPr>
          <w:rFonts w:ascii="楷体_GB2312" w:eastAsia="楷体_GB2312" w:hint="eastAsia"/>
        </w:rPr>
        <w:t>（六）投资风险管理。</w:t>
      </w:r>
      <w:r>
        <w:rPr>
          <w:rFonts w:hint="eastAsia"/>
        </w:rPr>
        <w:t>设立禁止或限制投资行为，</w:t>
      </w:r>
      <w:r w:rsidR="00CE3963">
        <w:rPr>
          <w:rFonts w:hint="eastAsia"/>
        </w:rPr>
        <w:t>要求</w:t>
      </w:r>
      <w:r w:rsidR="00CE3963" w:rsidRPr="00CE3963">
        <w:rPr>
          <w:rFonts w:hint="eastAsia"/>
        </w:rPr>
        <w:t>国有企业将投资风险管理作为企业实施风险管理的重要内容</w:t>
      </w:r>
      <w:r>
        <w:rPr>
          <w:rFonts w:hint="eastAsia"/>
        </w:rPr>
        <w:t>，</w:t>
      </w:r>
      <w:r w:rsidR="00CE3963">
        <w:rPr>
          <w:rFonts w:hint="eastAsia"/>
        </w:rPr>
        <w:t>审慎开展金融资产投资</w:t>
      </w:r>
      <w:r>
        <w:rPr>
          <w:rFonts w:hint="eastAsia"/>
        </w:rPr>
        <w:t>。</w:t>
      </w:r>
    </w:p>
    <w:p w:rsidR="00553B56" w:rsidRDefault="00553B56" w:rsidP="00B34BD6">
      <w:pPr>
        <w:ind w:firstLine="640"/>
      </w:pPr>
      <w:r w:rsidRPr="00B34BD6">
        <w:rPr>
          <w:rFonts w:ascii="楷体_GB2312" w:eastAsia="楷体_GB2312" w:hint="eastAsia"/>
        </w:rPr>
        <w:t>（七）责任追究。</w:t>
      </w:r>
      <w:r w:rsidR="0091109C" w:rsidRPr="0091109C">
        <w:rPr>
          <w:rFonts w:hint="eastAsia"/>
        </w:rPr>
        <w:t>健全投资管理职责，对企业在投资决策和投资管理中违反本办法规定未履行或未正确履行投资监管职责造成国有资</w:t>
      </w:r>
      <w:r w:rsidR="0091109C">
        <w:rPr>
          <w:rFonts w:hint="eastAsia"/>
        </w:rPr>
        <w:t>产流失或其他严重不良影响的将依据相关法律法规和制度规定严肃问责</w:t>
      </w:r>
      <w:r>
        <w:rPr>
          <w:rFonts w:hint="eastAsia"/>
        </w:rPr>
        <w:t>。</w:t>
      </w:r>
    </w:p>
    <w:p w:rsidR="00E643B2" w:rsidRDefault="00553B56" w:rsidP="00553B56">
      <w:pPr>
        <w:ind w:firstLineChars="0" w:firstLine="640"/>
      </w:pPr>
      <w:r w:rsidRPr="00B34BD6">
        <w:rPr>
          <w:rFonts w:ascii="楷体_GB2312" w:eastAsia="楷体_GB2312" w:hint="eastAsia"/>
        </w:rPr>
        <w:t>（八）附则。</w:t>
      </w:r>
      <w:r>
        <w:rPr>
          <w:rFonts w:hint="eastAsia"/>
        </w:rPr>
        <w:t>本办法的执行范畴、解释单位及施行时间。</w:t>
      </w:r>
    </w:p>
    <w:p w:rsidR="00E643B2" w:rsidRPr="00E643B2" w:rsidRDefault="00E643B2" w:rsidP="009768B2">
      <w:pPr>
        <w:ind w:firstLineChars="0" w:firstLine="0"/>
      </w:pPr>
      <w:bookmarkStart w:id="0" w:name="_GoBack"/>
      <w:bookmarkEnd w:id="0"/>
    </w:p>
    <w:sectPr w:rsidR="00E643B2" w:rsidRPr="00E643B2" w:rsidSect="009768B2">
      <w:headerReference w:type="even" r:id="rId8"/>
      <w:headerReference w:type="default" r:id="rId9"/>
      <w:footerReference w:type="even" r:id="rId10"/>
      <w:footerReference w:type="default" r:id="rId11"/>
      <w:headerReference w:type="first" r:id="rId12"/>
      <w:footerReference w:type="first" r:id="rId13"/>
      <w:pgSz w:w="11907" w:h="16838"/>
      <w:pgMar w:top="1814" w:right="1531" w:bottom="1985" w:left="1531" w:header="0" w:footer="1538" w:gutter="0"/>
      <w:cols w:space="720" w:equalWidth="0">
        <w:col w:w="8791" w:space="0"/>
      </w:cols>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B9" w:rsidRDefault="000F14B9" w:rsidP="00B0030F">
      <w:pPr>
        <w:spacing w:line="240" w:lineRule="auto"/>
        <w:ind w:firstLine="640"/>
      </w:pPr>
      <w:r>
        <w:separator/>
      </w:r>
    </w:p>
  </w:endnote>
  <w:endnote w:type="continuationSeparator" w:id="0">
    <w:p w:rsidR="000F14B9" w:rsidRDefault="000F14B9" w:rsidP="00B0030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045132"/>
      <w:docPartObj>
        <w:docPartGallery w:val="Page Numbers (Bottom of Page)"/>
        <w:docPartUnique/>
      </w:docPartObj>
    </w:sdtPr>
    <w:sdtEndPr>
      <w:rPr>
        <w:sz w:val="28"/>
        <w:szCs w:val="28"/>
      </w:rPr>
    </w:sdtEndPr>
    <w:sdtContent>
      <w:p w:rsidR="00D67DE4" w:rsidRPr="005C260E" w:rsidRDefault="009613EB" w:rsidP="005C260E">
        <w:pPr>
          <w:pStyle w:val="a5"/>
          <w:ind w:firstLine="360"/>
          <w:jc w:val="center"/>
        </w:pPr>
        <w:r w:rsidRPr="005C260E">
          <w:rPr>
            <w:sz w:val="28"/>
            <w:szCs w:val="28"/>
          </w:rPr>
          <w:fldChar w:fldCharType="begin"/>
        </w:r>
        <w:r w:rsidR="00D67DE4" w:rsidRPr="005C260E">
          <w:rPr>
            <w:sz w:val="28"/>
            <w:szCs w:val="28"/>
          </w:rPr>
          <w:instrText>PAGE   \* MERGEFORMAT</w:instrText>
        </w:r>
        <w:r w:rsidRPr="005C260E">
          <w:rPr>
            <w:sz w:val="28"/>
            <w:szCs w:val="28"/>
          </w:rPr>
          <w:fldChar w:fldCharType="separate"/>
        </w:r>
        <w:r w:rsidR="00DF5847" w:rsidRPr="00DF5847">
          <w:rPr>
            <w:noProof/>
            <w:sz w:val="28"/>
            <w:szCs w:val="28"/>
            <w:lang w:val="zh-CN"/>
          </w:rPr>
          <w:t>3</w:t>
        </w:r>
        <w:r w:rsidRPr="005C260E">
          <w:rPr>
            <w:sz w:val="28"/>
            <w:szCs w:val="28"/>
          </w:rPr>
          <w:fldChar w:fldCharType="end"/>
        </w:r>
      </w:p>
    </w:sdtContent>
  </w:sdt>
  <w:p w:rsidR="00D67DE4" w:rsidRDefault="00D67DE4" w:rsidP="00485C29">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B9" w:rsidRDefault="000F14B9" w:rsidP="00B0030F">
      <w:pPr>
        <w:spacing w:line="240" w:lineRule="auto"/>
        <w:ind w:firstLine="640"/>
      </w:pPr>
      <w:r>
        <w:separator/>
      </w:r>
    </w:p>
  </w:footnote>
  <w:footnote w:type="continuationSeparator" w:id="0">
    <w:p w:rsidR="000F14B9" w:rsidRDefault="000F14B9" w:rsidP="00B0030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5C260E">
    <w:pPr>
      <w:pStyle w:val="a3"/>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70D6"/>
    <w:multiLevelType w:val="hybridMultilevel"/>
    <w:tmpl w:val="DF8A2BC6"/>
    <w:lvl w:ilvl="0" w:tplc="F45627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A4C13F4"/>
    <w:multiLevelType w:val="hybridMultilevel"/>
    <w:tmpl w:val="51AE16FC"/>
    <w:lvl w:ilvl="0" w:tplc="4C06F7C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8078E0"/>
    <w:multiLevelType w:val="hybridMultilevel"/>
    <w:tmpl w:val="D01A275C"/>
    <w:lvl w:ilvl="0" w:tplc="66B475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2F35242"/>
    <w:multiLevelType w:val="hybridMultilevel"/>
    <w:tmpl w:val="D0C6CE62"/>
    <w:lvl w:ilvl="0" w:tplc="17906518">
      <w:start w:val="1"/>
      <w:numFmt w:val="japaneseCounting"/>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19B3"/>
    <w:rsid w:val="000076DE"/>
    <w:rsid w:val="00007892"/>
    <w:rsid w:val="0001117A"/>
    <w:rsid w:val="00013D81"/>
    <w:rsid w:val="00016833"/>
    <w:rsid w:val="00017419"/>
    <w:rsid w:val="000242D7"/>
    <w:rsid w:val="00036E44"/>
    <w:rsid w:val="00037838"/>
    <w:rsid w:val="00042760"/>
    <w:rsid w:val="00044AF4"/>
    <w:rsid w:val="00044F79"/>
    <w:rsid w:val="000527AE"/>
    <w:rsid w:val="00054705"/>
    <w:rsid w:val="00061541"/>
    <w:rsid w:val="00074D21"/>
    <w:rsid w:val="00075220"/>
    <w:rsid w:val="00076FA7"/>
    <w:rsid w:val="0008523C"/>
    <w:rsid w:val="000A318B"/>
    <w:rsid w:val="000A695D"/>
    <w:rsid w:val="000B6340"/>
    <w:rsid w:val="000B7F80"/>
    <w:rsid w:val="000E1870"/>
    <w:rsid w:val="000F14B9"/>
    <w:rsid w:val="00104FB0"/>
    <w:rsid w:val="00105432"/>
    <w:rsid w:val="00116824"/>
    <w:rsid w:val="00116D90"/>
    <w:rsid w:val="00122A4E"/>
    <w:rsid w:val="00137748"/>
    <w:rsid w:val="00142709"/>
    <w:rsid w:val="001626EA"/>
    <w:rsid w:val="00162C80"/>
    <w:rsid w:val="00163FDF"/>
    <w:rsid w:val="00171C77"/>
    <w:rsid w:val="00190725"/>
    <w:rsid w:val="001936CC"/>
    <w:rsid w:val="001A3D13"/>
    <w:rsid w:val="001D474E"/>
    <w:rsid w:val="001E7888"/>
    <w:rsid w:val="00205D77"/>
    <w:rsid w:val="00213D6D"/>
    <w:rsid w:val="0024333E"/>
    <w:rsid w:val="00274376"/>
    <w:rsid w:val="0029372F"/>
    <w:rsid w:val="002B1811"/>
    <w:rsid w:val="002C61EE"/>
    <w:rsid w:val="002E3C8B"/>
    <w:rsid w:val="002E6E6C"/>
    <w:rsid w:val="003008C4"/>
    <w:rsid w:val="00312F9B"/>
    <w:rsid w:val="00337590"/>
    <w:rsid w:val="00340A25"/>
    <w:rsid w:val="003511CE"/>
    <w:rsid w:val="00357035"/>
    <w:rsid w:val="003645C3"/>
    <w:rsid w:val="00375CDF"/>
    <w:rsid w:val="00383857"/>
    <w:rsid w:val="00393B62"/>
    <w:rsid w:val="00395350"/>
    <w:rsid w:val="003A29DE"/>
    <w:rsid w:val="003B6C9A"/>
    <w:rsid w:val="003D4E42"/>
    <w:rsid w:val="00414E1B"/>
    <w:rsid w:val="00435007"/>
    <w:rsid w:val="00443AEE"/>
    <w:rsid w:val="00467C63"/>
    <w:rsid w:val="00485043"/>
    <w:rsid w:val="00485C29"/>
    <w:rsid w:val="00486AE2"/>
    <w:rsid w:val="004A07C7"/>
    <w:rsid w:val="004A33D4"/>
    <w:rsid w:val="004B1EDB"/>
    <w:rsid w:val="004B2FC4"/>
    <w:rsid w:val="004B3190"/>
    <w:rsid w:val="004C5C12"/>
    <w:rsid w:val="004C5D4E"/>
    <w:rsid w:val="004D5DF1"/>
    <w:rsid w:val="004E7C1B"/>
    <w:rsid w:val="004F091D"/>
    <w:rsid w:val="004F536E"/>
    <w:rsid w:val="004F61FA"/>
    <w:rsid w:val="004F79E4"/>
    <w:rsid w:val="005153E4"/>
    <w:rsid w:val="005176B7"/>
    <w:rsid w:val="005229DB"/>
    <w:rsid w:val="00527BF4"/>
    <w:rsid w:val="00531DF2"/>
    <w:rsid w:val="00553B56"/>
    <w:rsid w:val="00563252"/>
    <w:rsid w:val="00567624"/>
    <w:rsid w:val="005A70A7"/>
    <w:rsid w:val="005C260E"/>
    <w:rsid w:val="005E2E81"/>
    <w:rsid w:val="005E678A"/>
    <w:rsid w:val="005F09E2"/>
    <w:rsid w:val="005F7881"/>
    <w:rsid w:val="00600A50"/>
    <w:rsid w:val="00600EC5"/>
    <w:rsid w:val="00613DCD"/>
    <w:rsid w:val="00616A2A"/>
    <w:rsid w:val="00623D96"/>
    <w:rsid w:val="00630E11"/>
    <w:rsid w:val="00631142"/>
    <w:rsid w:val="0064489E"/>
    <w:rsid w:val="0064690C"/>
    <w:rsid w:val="00647108"/>
    <w:rsid w:val="006624DC"/>
    <w:rsid w:val="00662EBE"/>
    <w:rsid w:val="00663F45"/>
    <w:rsid w:val="0068088D"/>
    <w:rsid w:val="00683DB9"/>
    <w:rsid w:val="006A4D44"/>
    <w:rsid w:val="006D0F7D"/>
    <w:rsid w:val="006D24F2"/>
    <w:rsid w:val="006E6DC9"/>
    <w:rsid w:val="006F4CFA"/>
    <w:rsid w:val="006F5AA7"/>
    <w:rsid w:val="006F69AB"/>
    <w:rsid w:val="007156EC"/>
    <w:rsid w:val="00721DFA"/>
    <w:rsid w:val="00722C6E"/>
    <w:rsid w:val="00741480"/>
    <w:rsid w:val="0074371B"/>
    <w:rsid w:val="00747871"/>
    <w:rsid w:val="007511FD"/>
    <w:rsid w:val="007530F1"/>
    <w:rsid w:val="00762084"/>
    <w:rsid w:val="00771844"/>
    <w:rsid w:val="007746C9"/>
    <w:rsid w:val="00784163"/>
    <w:rsid w:val="007A34C3"/>
    <w:rsid w:val="007A4991"/>
    <w:rsid w:val="007A4BFF"/>
    <w:rsid w:val="007A6ABA"/>
    <w:rsid w:val="007C2D4C"/>
    <w:rsid w:val="007C33E8"/>
    <w:rsid w:val="007C6F97"/>
    <w:rsid w:val="007E05CD"/>
    <w:rsid w:val="007E7F88"/>
    <w:rsid w:val="007F0FD9"/>
    <w:rsid w:val="007F76FC"/>
    <w:rsid w:val="0080077B"/>
    <w:rsid w:val="008067BC"/>
    <w:rsid w:val="00806D18"/>
    <w:rsid w:val="008121B3"/>
    <w:rsid w:val="00823C00"/>
    <w:rsid w:val="00824020"/>
    <w:rsid w:val="00854905"/>
    <w:rsid w:val="0086403D"/>
    <w:rsid w:val="008729EB"/>
    <w:rsid w:val="00874DED"/>
    <w:rsid w:val="00891ED8"/>
    <w:rsid w:val="008925AF"/>
    <w:rsid w:val="00895FEB"/>
    <w:rsid w:val="0089704D"/>
    <w:rsid w:val="008A16D6"/>
    <w:rsid w:val="008B0B56"/>
    <w:rsid w:val="008B5862"/>
    <w:rsid w:val="008C049B"/>
    <w:rsid w:val="008D3FD9"/>
    <w:rsid w:val="008D785A"/>
    <w:rsid w:val="008E0564"/>
    <w:rsid w:val="008E0D63"/>
    <w:rsid w:val="008F0332"/>
    <w:rsid w:val="008F3644"/>
    <w:rsid w:val="0091109C"/>
    <w:rsid w:val="00927F75"/>
    <w:rsid w:val="00937D6C"/>
    <w:rsid w:val="00943923"/>
    <w:rsid w:val="0094394D"/>
    <w:rsid w:val="00950B53"/>
    <w:rsid w:val="00950C9C"/>
    <w:rsid w:val="0095604D"/>
    <w:rsid w:val="00957DFE"/>
    <w:rsid w:val="009613EB"/>
    <w:rsid w:val="00963642"/>
    <w:rsid w:val="00966679"/>
    <w:rsid w:val="00970E70"/>
    <w:rsid w:val="009768B2"/>
    <w:rsid w:val="00980268"/>
    <w:rsid w:val="009A1B5A"/>
    <w:rsid w:val="009A2458"/>
    <w:rsid w:val="009B4398"/>
    <w:rsid w:val="009B5CD2"/>
    <w:rsid w:val="009D224A"/>
    <w:rsid w:val="009D735C"/>
    <w:rsid w:val="009D78DF"/>
    <w:rsid w:val="009E6C06"/>
    <w:rsid w:val="00A05668"/>
    <w:rsid w:val="00A07259"/>
    <w:rsid w:val="00A22B57"/>
    <w:rsid w:val="00A3078B"/>
    <w:rsid w:val="00A30931"/>
    <w:rsid w:val="00A3118C"/>
    <w:rsid w:val="00A50CCE"/>
    <w:rsid w:val="00A52CA2"/>
    <w:rsid w:val="00A60649"/>
    <w:rsid w:val="00A72E82"/>
    <w:rsid w:val="00A83EC5"/>
    <w:rsid w:val="00AB19B3"/>
    <w:rsid w:val="00AB6271"/>
    <w:rsid w:val="00AC2B94"/>
    <w:rsid w:val="00AF0562"/>
    <w:rsid w:val="00B0030F"/>
    <w:rsid w:val="00B02D3D"/>
    <w:rsid w:val="00B242BD"/>
    <w:rsid w:val="00B262F4"/>
    <w:rsid w:val="00B34BD6"/>
    <w:rsid w:val="00B37559"/>
    <w:rsid w:val="00B54122"/>
    <w:rsid w:val="00B548B7"/>
    <w:rsid w:val="00B56B0F"/>
    <w:rsid w:val="00B61390"/>
    <w:rsid w:val="00B62895"/>
    <w:rsid w:val="00B70D02"/>
    <w:rsid w:val="00B9342B"/>
    <w:rsid w:val="00B95477"/>
    <w:rsid w:val="00B96DF2"/>
    <w:rsid w:val="00BA452D"/>
    <w:rsid w:val="00BB4DB1"/>
    <w:rsid w:val="00BB74C6"/>
    <w:rsid w:val="00BC0D9D"/>
    <w:rsid w:val="00BE7490"/>
    <w:rsid w:val="00C21319"/>
    <w:rsid w:val="00C2255D"/>
    <w:rsid w:val="00C23501"/>
    <w:rsid w:val="00C27F91"/>
    <w:rsid w:val="00C30E6E"/>
    <w:rsid w:val="00C31A34"/>
    <w:rsid w:val="00C339AE"/>
    <w:rsid w:val="00C46CDD"/>
    <w:rsid w:val="00C570EF"/>
    <w:rsid w:val="00C64C26"/>
    <w:rsid w:val="00C83D1E"/>
    <w:rsid w:val="00C8566A"/>
    <w:rsid w:val="00C96329"/>
    <w:rsid w:val="00CA7CD8"/>
    <w:rsid w:val="00CB6BE4"/>
    <w:rsid w:val="00CC137C"/>
    <w:rsid w:val="00CC42D1"/>
    <w:rsid w:val="00CC4AA7"/>
    <w:rsid w:val="00CD2073"/>
    <w:rsid w:val="00CD3D36"/>
    <w:rsid w:val="00CD7C80"/>
    <w:rsid w:val="00CE3963"/>
    <w:rsid w:val="00CF38F2"/>
    <w:rsid w:val="00CF483F"/>
    <w:rsid w:val="00D06E91"/>
    <w:rsid w:val="00D16BCD"/>
    <w:rsid w:val="00D16BD6"/>
    <w:rsid w:val="00D234C4"/>
    <w:rsid w:val="00D4083A"/>
    <w:rsid w:val="00D57066"/>
    <w:rsid w:val="00D67DE4"/>
    <w:rsid w:val="00D759B4"/>
    <w:rsid w:val="00D85FC0"/>
    <w:rsid w:val="00DC4AF1"/>
    <w:rsid w:val="00DC4BDA"/>
    <w:rsid w:val="00DE2927"/>
    <w:rsid w:val="00DE32CC"/>
    <w:rsid w:val="00DF075A"/>
    <w:rsid w:val="00DF1D27"/>
    <w:rsid w:val="00DF5847"/>
    <w:rsid w:val="00DF61F5"/>
    <w:rsid w:val="00E019B3"/>
    <w:rsid w:val="00E04049"/>
    <w:rsid w:val="00E05E81"/>
    <w:rsid w:val="00E07EDA"/>
    <w:rsid w:val="00E26D96"/>
    <w:rsid w:val="00E32895"/>
    <w:rsid w:val="00E40C1F"/>
    <w:rsid w:val="00E43DAC"/>
    <w:rsid w:val="00E5025A"/>
    <w:rsid w:val="00E54D6A"/>
    <w:rsid w:val="00E643B2"/>
    <w:rsid w:val="00E92423"/>
    <w:rsid w:val="00E95C9F"/>
    <w:rsid w:val="00E96853"/>
    <w:rsid w:val="00E96B9D"/>
    <w:rsid w:val="00EA1823"/>
    <w:rsid w:val="00EA7DA2"/>
    <w:rsid w:val="00EB7D34"/>
    <w:rsid w:val="00ED4FEA"/>
    <w:rsid w:val="00ED531B"/>
    <w:rsid w:val="00ED6A5A"/>
    <w:rsid w:val="00EE51D5"/>
    <w:rsid w:val="00F52F40"/>
    <w:rsid w:val="00F5691A"/>
    <w:rsid w:val="00F763D1"/>
    <w:rsid w:val="00F83D6E"/>
    <w:rsid w:val="00F943E3"/>
    <w:rsid w:val="00F95513"/>
    <w:rsid w:val="00FA73EB"/>
    <w:rsid w:val="00FB4F8B"/>
    <w:rsid w:val="00FB6009"/>
    <w:rsid w:val="00FD6E18"/>
    <w:rsid w:val="00FD71AC"/>
    <w:rsid w:val="00FE3F6B"/>
    <w:rsid w:val="00FE7228"/>
    <w:rsid w:val="00FF3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44"/>
    <w:pPr>
      <w:widowControl w:val="0"/>
      <w:spacing w:line="59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8729EB"/>
    <w:pPr>
      <w:keepNext/>
      <w:keepLines/>
      <w:spacing w:before="340" w:after="330" w:line="578" w:lineRule="atLeas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29EB"/>
    <w:rPr>
      <w:rFonts w:ascii="Times New Roman" w:eastAsia="方正小标宋简体" w:hAnsi="Times New Roman"/>
      <w:bCs/>
      <w:kern w:val="44"/>
      <w:sz w:val="44"/>
      <w:szCs w:val="44"/>
    </w:rPr>
  </w:style>
  <w:style w:type="paragraph" w:styleId="a3">
    <w:name w:val="header"/>
    <w:basedOn w:val="a"/>
    <w:link w:val="Char"/>
    <w:uiPriority w:val="99"/>
    <w:unhideWhenUsed/>
    <w:rsid w:val="0064690C"/>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4690C"/>
    <w:rPr>
      <w:rFonts w:ascii="Times New Roman" w:eastAsia="仿宋_GB2312" w:hAnsi="Times New Roman"/>
      <w:sz w:val="18"/>
      <w:szCs w:val="18"/>
    </w:rPr>
  </w:style>
  <w:style w:type="paragraph" w:styleId="a4">
    <w:name w:val="List Paragraph"/>
    <w:basedOn w:val="a"/>
    <w:uiPriority w:val="34"/>
    <w:qFormat/>
    <w:rsid w:val="00937D6C"/>
    <w:pPr>
      <w:ind w:firstLine="420"/>
    </w:pPr>
  </w:style>
  <w:style w:type="table" w:customStyle="1" w:styleId="TableNormal">
    <w:name w:val="Table Normal"/>
    <w:semiHidden/>
    <w:unhideWhenUsed/>
    <w:qFormat/>
    <w:rsid w:val="00B0030F"/>
    <w:rPr>
      <w:rFonts w:ascii="Arial" w:hAnsi="Arial" w:cs="Arial"/>
      <w:snapToGrid w:val="0"/>
      <w:color w:val="000000"/>
      <w:kern w:val="0"/>
      <w:szCs w:val="21"/>
    </w:rPr>
    <w:tblPr>
      <w:tblCellMar>
        <w:top w:w="0" w:type="dxa"/>
        <w:left w:w="0" w:type="dxa"/>
        <w:bottom w:w="0" w:type="dxa"/>
        <w:right w:w="0" w:type="dxa"/>
      </w:tblCellMar>
    </w:tblPr>
  </w:style>
  <w:style w:type="paragraph" w:styleId="a5">
    <w:name w:val="footer"/>
    <w:basedOn w:val="a"/>
    <w:link w:val="Char0"/>
    <w:uiPriority w:val="99"/>
    <w:unhideWhenUsed/>
    <w:rsid w:val="008A16D6"/>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8A16D6"/>
    <w:rPr>
      <w:rFonts w:ascii="Times New Roman" w:eastAsia="仿宋_GB2312" w:hAnsi="Times New Roman"/>
      <w:sz w:val="18"/>
      <w:szCs w:val="18"/>
    </w:rPr>
  </w:style>
  <w:style w:type="paragraph" w:styleId="a6">
    <w:name w:val="Balloon Text"/>
    <w:basedOn w:val="a"/>
    <w:link w:val="Char1"/>
    <w:uiPriority w:val="99"/>
    <w:semiHidden/>
    <w:unhideWhenUsed/>
    <w:rsid w:val="003D4E42"/>
    <w:pPr>
      <w:spacing w:line="240" w:lineRule="auto"/>
    </w:pPr>
    <w:rPr>
      <w:sz w:val="18"/>
      <w:szCs w:val="18"/>
    </w:rPr>
  </w:style>
  <w:style w:type="character" w:customStyle="1" w:styleId="Char1">
    <w:name w:val="批注框文本 Char"/>
    <w:basedOn w:val="a0"/>
    <w:link w:val="a6"/>
    <w:uiPriority w:val="99"/>
    <w:semiHidden/>
    <w:rsid w:val="003D4E42"/>
    <w:rPr>
      <w:rFonts w:ascii="Times New Roman" w:eastAsia="仿宋_GB2312" w:hAnsi="Times New Roman"/>
      <w:sz w:val="18"/>
      <w:szCs w:val="18"/>
    </w:rPr>
  </w:style>
  <w:style w:type="table" w:styleId="a7">
    <w:name w:val="Table Grid"/>
    <w:basedOn w:val="a1"/>
    <w:uiPriority w:val="59"/>
    <w:qFormat/>
    <w:rsid w:val="00E643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4391</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wjcz</dc:creator>
  <cp:keywords/>
  <dc:description/>
  <cp:lastModifiedBy>wjcz</cp:lastModifiedBy>
  <cp:revision>502</cp:revision>
  <cp:lastPrinted>2023-08-04T02:34:00Z</cp:lastPrinted>
  <dcterms:created xsi:type="dcterms:W3CDTF">2023-05-31T01:17:00Z</dcterms:created>
  <dcterms:modified xsi:type="dcterms:W3CDTF">2023-08-07T08:49:00Z</dcterms:modified>
</cp:coreProperties>
</file>