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val="0"/>
        <w:wordWrap/>
        <w:overflowPunct/>
        <w:topLinePunct w:val="0"/>
        <w:autoSpaceDE w:val="0"/>
        <w:autoSpaceDN w:val="0"/>
        <w:bidi w:val="0"/>
        <w:adjustRightInd w:val="0"/>
        <w:snapToGrid w:val="0"/>
        <w:spacing w:before="0" w:beforeLines="50" w:line="240" w:lineRule="atLeast"/>
        <w:jc w:val="center"/>
        <w:textAlignment w:val="baseline"/>
        <w:rPr>
          <w:rFonts w:hint="eastAsia"/>
        </w:rPr>
      </w:pPr>
      <w:r>
        <w:rPr>
          <w:rFonts w:hint="eastAsia"/>
        </w:rPr>
        <w:t>江苏省政府专项债券项目绩效自评价报告</w:t>
      </w:r>
    </w:p>
    <w:p>
      <w:pPr>
        <w:keepNext w:val="0"/>
        <w:keepLines w:val="0"/>
        <w:pageBreakBefore w:val="0"/>
        <w:widowControl/>
        <w:kinsoku w:val="0"/>
        <w:wordWrap/>
        <w:overflowPunct/>
        <w:topLinePunct w:val="0"/>
        <w:autoSpaceDE w:val="0"/>
        <w:autoSpaceDN w:val="0"/>
        <w:bidi w:val="0"/>
        <w:adjustRightInd w:val="0"/>
        <w:snapToGrid w:val="0"/>
        <w:spacing w:before="0" w:beforeLines="50" w:line="200" w:lineRule="atLeast"/>
        <w:ind w:firstLine="482" w:firstLineChars="200"/>
        <w:jc w:val="center"/>
        <w:textAlignment w:val="baseline"/>
        <w:rPr>
          <w:rFonts w:hint="eastAsia" w:ascii="宋体" w:hAnsi="宋体" w:eastAsia="宋体" w:cs="宋体"/>
          <w:b/>
          <w:bCs/>
          <w:i w:val="0"/>
          <w:iCs w:val="0"/>
          <w:caps w:val="0"/>
          <w:snapToGrid w:val="0"/>
          <w:color w:val="000000"/>
          <w:spacing w:val="0"/>
          <w:kern w:val="0"/>
          <w:sz w:val="24"/>
          <w:szCs w:val="24"/>
          <w:shd w:val="clear" w:fill="FFFFFF"/>
          <w:lang w:val="en-US" w:eastAsia="zh-CN" w:bidi="ar"/>
        </w:rPr>
      </w:pPr>
      <w:r>
        <w:rPr>
          <w:rFonts w:hint="eastAsia" w:ascii="宋体" w:hAnsi="宋体" w:eastAsia="宋体" w:cs="宋体"/>
          <w:b/>
          <w:bCs/>
          <w:i w:val="0"/>
          <w:iCs w:val="0"/>
          <w:caps w:val="0"/>
          <w:snapToGrid w:val="0"/>
          <w:color w:val="000000"/>
          <w:spacing w:val="0"/>
          <w:kern w:val="0"/>
          <w:sz w:val="24"/>
          <w:szCs w:val="24"/>
          <w:shd w:val="clear" w:fill="FFFFFF"/>
          <w:lang w:val="en-US" w:eastAsia="zh-CN" w:bidi="ar"/>
        </w:rPr>
        <w:t>（常州市武进区湟里镇村前幼儿园异地新建项目）</w:t>
      </w:r>
    </w:p>
    <w:p>
      <w:pPr>
        <w:pageBreakBefore w:val="0"/>
        <w:widowControl/>
        <w:kinsoku w:val="0"/>
        <w:wordWrap/>
        <w:overflowPunct/>
        <w:topLinePunct w:val="0"/>
        <w:autoSpaceDE w:val="0"/>
        <w:autoSpaceDN w:val="0"/>
        <w:bidi w:val="0"/>
        <w:adjustRightInd w:val="0"/>
        <w:snapToGrid w:val="0"/>
        <w:spacing w:before="0" w:beforeLines="50" w:line="500" w:lineRule="atLeast"/>
        <w:ind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为落实江苏省关于全面实施预算绩效管理有关要求，全面评价专项债券的发行、管理使用、项目实施和风险防控等情况，提高专项债券资金使用效益，常州市武进区湟里镇人民政府对2022年度常州市武进区湟里镇村前幼儿园异地新建项目专项债券项目开展绩效自</w:t>
      </w:r>
      <w:bookmarkStart w:id="0" w:name="_GoBack"/>
      <w:bookmarkEnd w:id="0"/>
      <w:r>
        <w:rPr>
          <w:rFonts w:hint="eastAsia" w:ascii="宋体" w:hAnsi="宋体" w:eastAsia="宋体" w:cs="宋体"/>
          <w:i w:val="0"/>
          <w:iCs w:val="0"/>
          <w:caps w:val="0"/>
          <w:snapToGrid w:val="0"/>
          <w:color w:val="000000"/>
          <w:spacing w:val="0"/>
          <w:kern w:val="0"/>
          <w:sz w:val="28"/>
          <w:szCs w:val="28"/>
          <w:shd w:val="clear" w:fill="FFFFFF"/>
          <w:lang w:val="en-US" w:eastAsia="zh-CN" w:bidi="ar"/>
        </w:rPr>
        <w:t>评价工作，在前期调研、现场数据核查、汇总整理分析的基础上，形成绩效自评价报告如下：</w:t>
      </w:r>
    </w:p>
    <w:p>
      <w:pPr>
        <w:pageBreakBefore w:val="0"/>
        <w:widowControl/>
        <w:kinsoku w:val="0"/>
        <w:wordWrap/>
        <w:overflowPunct/>
        <w:topLinePunct w:val="0"/>
        <w:autoSpaceDE w:val="0"/>
        <w:autoSpaceDN w:val="0"/>
        <w:bidi w:val="0"/>
        <w:adjustRightInd w:val="0"/>
        <w:snapToGrid w:val="0"/>
        <w:spacing w:before="0" w:beforeLines="50" w:line="500" w:lineRule="atLeast"/>
        <w:ind w:left="604"/>
        <w:textAlignment w:val="baseline"/>
        <w:rPr>
          <w:rFonts w:hint="eastAsia" w:ascii="黑体" w:hAnsi="黑体" w:eastAsia="黑体" w:cs="黑体"/>
          <w:spacing w:val="-6"/>
          <w:sz w:val="30"/>
          <w:szCs w:val="30"/>
          <w:lang w:val="en-US" w:eastAsia="zh-CN"/>
        </w:rPr>
      </w:pPr>
      <w:r>
        <w:rPr>
          <w:rFonts w:hint="eastAsia" w:ascii="黑体" w:hAnsi="黑体" w:eastAsia="黑体" w:cs="黑体"/>
          <w:spacing w:val="-6"/>
          <w:sz w:val="30"/>
          <w:szCs w:val="30"/>
          <w:lang w:val="en-US" w:eastAsia="zh-CN"/>
        </w:rPr>
        <w:t>一、项目情况</w:t>
      </w:r>
    </w:p>
    <w:p>
      <w:pPr>
        <w:pStyle w:val="4"/>
        <w:pageBreakBefore w:val="0"/>
        <w:widowControl/>
        <w:kinsoku w:val="0"/>
        <w:wordWrap/>
        <w:overflowPunct/>
        <w:topLinePunct w:val="0"/>
        <w:autoSpaceDE w:val="0"/>
        <w:autoSpaceDN w:val="0"/>
        <w:bidi w:val="0"/>
        <w:adjustRightInd w:val="0"/>
        <w:snapToGrid w:val="0"/>
        <w:spacing w:before="0" w:beforeLines="50" w:line="500" w:lineRule="atLeast"/>
        <w:ind w:right="2"/>
        <w:jc w:val="left"/>
        <w:textAlignment w:val="baseline"/>
        <w:rPr>
          <w:rFonts w:hint="eastAsia"/>
          <w:spacing w:val="6"/>
          <w:position w:val="19"/>
          <w:sz w:val="30"/>
          <w:szCs w:val="30"/>
          <w:lang w:val="en-US" w:eastAsia="zh-CN"/>
        </w:rPr>
      </w:pPr>
      <w:r>
        <w:rPr>
          <w:rFonts w:hint="eastAsia"/>
          <w:spacing w:val="6"/>
          <w:position w:val="19"/>
          <w:sz w:val="30"/>
          <w:szCs w:val="30"/>
          <w:lang w:val="en-US" w:eastAsia="zh-CN"/>
        </w:rPr>
        <w:t>（一）项目概况</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right="2"/>
        <w:jc w:val="both"/>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1、项目背景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Lines="50" w:beforeAutospacing="0" w:after="0" w:afterAutospacing="0" w:line="500" w:lineRule="atLeast"/>
        <w:ind w:right="0"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学前教育是基础教育的重要组成部分,是学校教育和终身教育的奠基阶段。《国务院关于当前发展学前教育的若干意见》（国发[2010]41号）指出学前教育是终身学习的开端，是国民教育体系的重要组成部分，是重要的社会公益事业。《国家中长期教育改革和发展规划纲要(2010-2020年)》指出明确政府职责，把发展学前教育纳入城镇、社会主义新农村建设规划。建立政府主导、社会参与、公办民办并举的办园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Lines="50" w:beforeAutospacing="0" w:after="0" w:afterAutospacing="0" w:line="500" w:lineRule="atLeast"/>
        <w:ind w:left="0" w:right="0" w:firstLine="42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为进一步促进湟里镇学前教育发展，提高学前教育幼儿入园率，改善幼儿园的办学条件，解决湟里镇适龄幼儿就近入学问题，为孩子启蒙教育和学前教育打下坚实的基础，2022年2月11日常州市武进区发展和改革局《关于常州市武进区湟里镇村前幼儿园异地新建项目可行性研究报告的批复》（武发改复[2022]13号）对村前幼儿园异地新建项目可行性研究报告的请示做出批复，同意常州市武进区村前幼儿园（以下简称“村前幼儿园”）实施该项目。</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right="2" w:rightChars="0"/>
        <w:jc w:val="both"/>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2、主要内容及实施方式</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right="2" w:rightChars="0" w:firstLine="560" w:firstLineChars="200"/>
        <w:jc w:val="both"/>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本次评价对象为2022年度常州市武进区湟里镇村前幼儿园异地新建项目专项债券项目，该项目申请专项债券额度1100万元。</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right="2" w:rightChars="0" w:firstLine="560" w:firstLineChars="200"/>
        <w:jc w:val="both"/>
        <w:textAlignment w:val="baseline"/>
        <w:rPr>
          <w:rFonts w:hint="default"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auto"/>
          <w:spacing w:val="0"/>
          <w:kern w:val="0"/>
          <w:sz w:val="28"/>
          <w:szCs w:val="28"/>
          <w:shd w:val="clear" w:fill="FFFFFF"/>
          <w:lang w:val="en-US" w:eastAsia="zh-CN" w:bidi="ar"/>
        </w:rPr>
        <w:t>该项目计划于2022年6月底完成前期准备工作，建设期自2022年7月开工，2023年12月竣工并验收，共计18个月。项目建设单位为常州市武进区村前幼儿园，施工单位为江苏金坛第一建筑安</w:t>
      </w:r>
      <w:r>
        <w:rPr>
          <w:rFonts w:hint="eastAsia" w:ascii="宋体" w:hAnsi="宋体" w:eastAsia="宋体" w:cs="宋体"/>
          <w:i w:val="0"/>
          <w:iCs w:val="0"/>
          <w:caps w:val="0"/>
          <w:snapToGrid w:val="0"/>
          <w:color w:val="000000"/>
          <w:spacing w:val="0"/>
          <w:kern w:val="0"/>
          <w:sz w:val="28"/>
          <w:szCs w:val="28"/>
          <w:shd w:val="clear" w:fill="FFFFFF"/>
          <w:lang w:val="en-US" w:eastAsia="zh-CN" w:bidi="ar"/>
        </w:rPr>
        <w:t>装工程有限公司，项目选址常州市武进区湟里镇村前街591号，村前小学东南角。项目总建筑面积2390.96平方米，其中地上建筑面积1990.76平方米，地下建筑面积400.2平方米。主要建设一幢三层的教学综合体，包括教学用房、活动用房、服务用房及附属用房，配套建设地下设备用房，同步实施道路场地、环境绿化及水、电等综合配套设施。</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right="2" w:rightChars="0"/>
        <w:jc w:val="both"/>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3、资金投入和使用情况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right="2" w:rightChars="0"/>
        <w:jc w:val="both"/>
        <w:textAlignment w:val="baseline"/>
        <w:rPr>
          <w:rFonts w:hint="eastAsia" w:ascii="宋体" w:hAnsi="宋体" w:eastAsia="宋体" w:cs="宋体"/>
          <w:i w:val="0"/>
          <w:iCs w:val="0"/>
          <w:caps w:val="0"/>
          <w:snapToGrid w:val="0"/>
          <w:color w:val="auto"/>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 xml:space="preserve">     常州市武进区湟里镇村前幼儿园异地新建项目额度总计1100万元，已于2022年7月13日全额拨付至村前幼儿园建设项目专</w:t>
      </w:r>
      <w:r>
        <w:rPr>
          <w:rFonts w:hint="eastAsia" w:ascii="宋体" w:hAnsi="宋体" w:eastAsia="宋体" w:cs="宋体"/>
          <w:i w:val="0"/>
          <w:iCs w:val="0"/>
          <w:caps w:val="0"/>
          <w:snapToGrid w:val="0"/>
          <w:color w:val="auto"/>
          <w:spacing w:val="0"/>
          <w:kern w:val="0"/>
          <w:sz w:val="28"/>
          <w:szCs w:val="28"/>
          <w:shd w:val="clear" w:fill="FFFFFF"/>
          <w:lang w:val="en-US" w:eastAsia="zh-CN" w:bidi="ar"/>
        </w:rPr>
        <w:t>户。截至2022年12月31日，专户账面累计支出325.11万元，账面结余774.89万元，资金支出率29.56%。</w:t>
      </w:r>
    </w:p>
    <w:p>
      <w:pPr>
        <w:pStyle w:val="4"/>
        <w:pageBreakBefore w:val="0"/>
        <w:widowControl/>
        <w:kinsoku w:val="0"/>
        <w:wordWrap/>
        <w:overflowPunct/>
        <w:topLinePunct w:val="0"/>
        <w:autoSpaceDE w:val="0"/>
        <w:autoSpaceDN w:val="0"/>
        <w:bidi w:val="0"/>
        <w:adjustRightInd w:val="0"/>
        <w:snapToGrid w:val="0"/>
        <w:spacing w:before="0" w:beforeLines="50" w:line="500" w:lineRule="atLeast"/>
        <w:textAlignment w:val="baseline"/>
        <w:rPr>
          <w:rFonts w:hint="eastAsia"/>
          <w:spacing w:val="-1"/>
          <w:sz w:val="30"/>
          <w:szCs w:val="30"/>
          <w:lang w:val="en-US" w:eastAsia="zh-CN"/>
        </w:rPr>
      </w:pPr>
      <w:r>
        <w:rPr>
          <w:rFonts w:hint="default"/>
          <w:spacing w:val="-1"/>
          <w:sz w:val="30"/>
          <w:szCs w:val="30"/>
          <w:lang w:eastAsia="zh-CN"/>
        </w:rPr>
        <w:t>（</w:t>
      </w:r>
      <w:r>
        <w:rPr>
          <w:rFonts w:hint="eastAsia"/>
          <w:spacing w:val="-1"/>
          <w:sz w:val="30"/>
          <w:szCs w:val="30"/>
          <w:lang w:val="en-US" w:eastAsia="zh-Hans"/>
        </w:rPr>
        <w:t>二</w:t>
      </w:r>
      <w:r>
        <w:rPr>
          <w:rFonts w:hint="default"/>
          <w:spacing w:val="-1"/>
          <w:sz w:val="30"/>
          <w:szCs w:val="30"/>
          <w:lang w:eastAsia="zh-CN"/>
        </w:rPr>
        <w:t>）</w:t>
      </w:r>
      <w:r>
        <w:rPr>
          <w:rFonts w:hint="eastAsia"/>
          <w:spacing w:val="-1"/>
          <w:sz w:val="30"/>
          <w:szCs w:val="30"/>
          <w:lang w:val="en-US" w:eastAsia="zh-CN"/>
        </w:rPr>
        <w:t>绩效目标</w:t>
      </w:r>
    </w:p>
    <w:p>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line="500" w:lineRule="atLeas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项目总体目标</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建成后，村前幼儿园教学环境及办学规模整体提升，同时该项目也适应了学前教育发展的新形势，促进教育优质均衡发展，让湟里镇广大人民群众及其子女真正享受到武进区学前教育改革与发展的成果，更好地服务经济社会发展。</w:t>
      </w:r>
    </w:p>
    <w:p>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line="500" w:lineRule="atLeas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阶段性目标</w:t>
      </w:r>
    </w:p>
    <w:p>
      <w:pPr>
        <w:pageBreakBefore w:val="0"/>
        <w:widowControl/>
        <w:kinsoku w:val="0"/>
        <w:wordWrap/>
        <w:overflowPunct/>
        <w:topLinePunct w:val="0"/>
        <w:autoSpaceDE w:val="0"/>
        <w:autoSpaceDN w:val="0"/>
        <w:bidi w:val="0"/>
        <w:adjustRightInd w:val="0"/>
        <w:snapToGrid w:val="0"/>
        <w:spacing w:before="0" w:beforeLines="50" w:line="500" w:lineRule="atLeast"/>
        <w:ind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按照项目申报内容、可行性研究报告及项目实施方案，完成债券资金支付进度要求，确保项目按序时进度保质保量完成。</w:t>
      </w:r>
    </w:p>
    <w:p>
      <w:pPr>
        <w:pageBreakBefore w:val="0"/>
        <w:widowControl/>
        <w:kinsoku w:val="0"/>
        <w:wordWrap/>
        <w:overflowPunct/>
        <w:topLinePunct w:val="0"/>
        <w:autoSpaceDE w:val="0"/>
        <w:autoSpaceDN w:val="0"/>
        <w:bidi w:val="0"/>
        <w:adjustRightInd w:val="0"/>
        <w:snapToGrid w:val="0"/>
        <w:spacing w:before="0" w:beforeLines="50" w:line="500" w:lineRule="atLeast"/>
        <w:ind w:left="603"/>
        <w:textAlignment w:val="baseline"/>
        <w:rPr>
          <w:rFonts w:hint="eastAsia" w:ascii="黑体" w:hAnsi="黑体" w:eastAsia="黑体" w:cs="黑体"/>
          <w:spacing w:val="-3"/>
          <w:sz w:val="30"/>
          <w:szCs w:val="30"/>
          <w:lang w:val="en-US" w:eastAsia="zh-CN"/>
        </w:rPr>
      </w:pPr>
      <w:r>
        <w:rPr>
          <w:rFonts w:hint="eastAsia" w:ascii="黑体" w:hAnsi="黑体" w:eastAsia="黑体" w:cs="黑体"/>
          <w:spacing w:val="-3"/>
          <w:sz w:val="30"/>
          <w:szCs w:val="30"/>
          <w:lang w:val="en-US" w:eastAsia="zh-CN"/>
        </w:rPr>
        <w:t>二、评价情况</w:t>
      </w:r>
    </w:p>
    <w:p>
      <w:pPr>
        <w:pStyle w:val="4"/>
        <w:pageBreakBefore w:val="0"/>
        <w:widowControl/>
        <w:kinsoku w:val="0"/>
        <w:wordWrap/>
        <w:overflowPunct/>
        <w:topLinePunct w:val="0"/>
        <w:autoSpaceDE w:val="0"/>
        <w:autoSpaceDN w:val="0"/>
        <w:bidi w:val="0"/>
        <w:adjustRightInd w:val="0"/>
        <w:snapToGrid w:val="0"/>
        <w:spacing w:before="0" w:beforeLines="50" w:line="500" w:lineRule="atLeast"/>
        <w:ind w:right="2"/>
        <w:jc w:val="left"/>
        <w:textAlignment w:val="baseline"/>
        <w:rPr>
          <w:rFonts w:hint="eastAsia"/>
          <w:spacing w:val="4"/>
          <w:position w:val="20"/>
          <w:sz w:val="30"/>
          <w:szCs w:val="30"/>
          <w:lang w:val="en-US" w:eastAsia="zh-CN"/>
        </w:rPr>
      </w:pPr>
      <w:r>
        <w:rPr>
          <w:rFonts w:hint="eastAsia"/>
          <w:spacing w:val="4"/>
          <w:position w:val="20"/>
          <w:sz w:val="30"/>
          <w:szCs w:val="30"/>
          <w:lang w:val="en-US" w:eastAsia="zh-CN"/>
        </w:rPr>
        <w:t>（一）项目特点分析</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专项债券项目绩效管理既要遵循一般项目绩效管理的基本原则，又要立足项目特点，本次评价重点关注以下几个方面：</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1</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偿债能力。确保专项债券项目具有稳定可靠的项目收益，保证偿债来源的真实有效。村前幼儿园异地新建项目专项债券未来偿债资金来源主要为幼儿教育收入。</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2</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发债规模、期限与项目收益的平衡。专项债券发行应实行“封闭式”运行管理，注重债券与项目的匹配度，包括期限、利率、项目现金流、还本的可能等。从发债规模上看，应关注融资规模与项目全生命周期预期收益的匹配，降低资金混同风险。从期限上看，应关注专项债券期限与项目期限相匹配，防范期限错配风险。</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3</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举债成本。专项债券资金使用具有有偿性，不同于一般的财政资金，涉及债务资金的发行、交易、偿还、监管等全过程，更需要关注举债的成本和融资必要性。例如，由于项目进展缓慢，造成债券资金闲置、利息成本相对上升。</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4</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关注债券资金的支出属性。地方政府发行专项债券是对未来地方财力的透支，应关注与财政可持续发展能力匹配问题，专项债券属于公益性资本支出，很多项目回报期为10年、20年甚至更长时间，需要立足项目的全生命周期进行绩效评价。</w:t>
      </w:r>
    </w:p>
    <w:p>
      <w:pPr>
        <w:pStyle w:val="4"/>
        <w:pageBreakBefore w:val="0"/>
        <w:widowControl/>
        <w:kinsoku w:val="0"/>
        <w:wordWrap/>
        <w:overflowPunct/>
        <w:topLinePunct w:val="0"/>
        <w:autoSpaceDE w:val="0"/>
        <w:autoSpaceDN w:val="0"/>
        <w:bidi w:val="0"/>
        <w:adjustRightInd w:val="0"/>
        <w:snapToGrid w:val="0"/>
        <w:spacing w:before="0" w:beforeLines="50" w:line="500" w:lineRule="atLeast"/>
        <w:ind w:right="2"/>
        <w:jc w:val="left"/>
        <w:textAlignment w:val="baseline"/>
        <w:rPr>
          <w:rFonts w:hint="eastAsia"/>
          <w:spacing w:val="5"/>
          <w:position w:val="19"/>
          <w:sz w:val="30"/>
          <w:szCs w:val="30"/>
          <w:lang w:val="en-US" w:eastAsia="zh-CN"/>
        </w:rPr>
      </w:pPr>
      <w:r>
        <w:rPr>
          <w:rFonts w:hint="eastAsia"/>
          <w:spacing w:val="5"/>
          <w:position w:val="19"/>
          <w:sz w:val="30"/>
          <w:szCs w:val="30"/>
          <w:lang w:val="en-US" w:eastAsia="zh-CN"/>
        </w:rPr>
        <w:t>（二）评价思路方法</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1</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评价思路</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与一般预算支出项目的绩效评价不同，对专项债券资金项目需要立足项目的全生命周期进行绩效评价，因此，指标设计将按照专项债券项目全生命周期分阶段设置进行评价。</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1）关注过程情况。一是通过设置资金到位率、预算执行率、资金使用合规性以及债券偿债执行率指标，关注债券利息偿还计划执行情况、债券资金按规定用途使用情况、资金拨付和支出进度与项目建设进度匹配情况等。二是通过设置管理制度健全性、制度执行有效性、政府采购规范度以及合同执行规范性情况指标，关注项目单位制度建立及执行情况，政府采购制度执行情况等。</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2）关注产出情况。通过设置项目内容执行情况、工程设计主要标准执行情况，关注项目指标完成情况；通过设置安全管理情况、信息披露规范性以及项目完成进度等指标，关注项目质量指标；通过设置项目完成进度，关注项目时效指标；通过设置成本节约度，关注项目成本指标。</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default" w:ascii="宋体" w:hAnsi="宋体" w:eastAsia="宋体" w:cs="宋体"/>
          <w:i w:val="0"/>
          <w:iCs w:val="0"/>
          <w:caps w:val="0"/>
          <w:snapToGrid w:val="0"/>
          <w:color w:val="000000"/>
          <w:spacing w:val="0"/>
          <w:kern w:val="0"/>
          <w:sz w:val="28"/>
          <w:szCs w:val="28"/>
          <w:shd w:val="clear" w:fill="FFFFFF"/>
          <w:lang w:eastAsia="zh-CN" w:bidi="ar"/>
        </w:rPr>
        <w:t xml:space="preserve">    （3）</w:t>
      </w:r>
      <w:r>
        <w:rPr>
          <w:rFonts w:hint="eastAsia" w:ascii="宋体" w:hAnsi="宋体" w:eastAsia="宋体" w:cs="宋体"/>
          <w:i w:val="0"/>
          <w:iCs w:val="0"/>
          <w:caps w:val="0"/>
          <w:snapToGrid w:val="0"/>
          <w:color w:val="000000"/>
          <w:spacing w:val="0"/>
          <w:kern w:val="0"/>
          <w:sz w:val="28"/>
          <w:szCs w:val="28"/>
          <w:shd w:val="clear" w:fill="FFFFFF"/>
          <w:lang w:val="en-US" w:eastAsia="zh-CN" w:bidi="ar"/>
        </w:rPr>
        <w:t>关注效益情况。通过设置指标分别关注经济效益、社会效益、生态效益以及可持续发展情况。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default" w:ascii="宋体" w:hAnsi="宋体" w:eastAsia="宋体" w:cs="宋体"/>
          <w:i w:val="0"/>
          <w:iCs w:val="0"/>
          <w:caps w:val="0"/>
          <w:snapToGrid w:val="0"/>
          <w:color w:val="000000"/>
          <w:spacing w:val="0"/>
          <w:kern w:val="0"/>
          <w:sz w:val="28"/>
          <w:szCs w:val="28"/>
          <w:shd w:val="clear" w:fill="FFFFFF"/>
          <w:lang w:eastAsia="zh-CN" w:bidi="ar"/>
        </w:rPr>
        <w:t xml:space="preserve">    （4）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关注满意度情况。通过设置学生及教职工、学生家长作为服务对象满意度调查对象，关注满意度情况。</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2</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评价原则和方法</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本次绩效评价秉承科学公正、统筹兼顾、激励约束、公开透明等原则，按照决策、过程、产出和效益的绩效评价逻辑框架，突出问题导向。采用比较法、因素分析法进行科学合理的绩效评价，力争全面完整地反映专项债券资金成效，并总结得失，为地方政府专项债的发行与管理、提升专项债资金使用效益提供科学合理的参考意见；指标设计上定性与定量相结合，优先定量。</w:t>
      </w:r>
    </w:p>
    <w:p>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0" w:beforeLines="50" w:line="500" w:lineRule="atLeast"/>
        <w:ind w:left="0" w:leftChars="0" w:firstLine="0" w:firstLineChars="0"/>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评价依据</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1</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《中华人民共和国预算法》</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2</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《中华人民共和国预算法实施条例》（2020年修订）</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3</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《转发财政部关于印发&lt;地方政府专项债券项目资金绩效管理办法&gt;的通知》（苏财办[2021]46号）</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4</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中共中央国务院关于全面实施预算绩效管理的意见（中发[2018]34号）；</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5</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财政部关于贯彻落实《中共中央国务院关于全面实施预算绩效管理的意见》的通知（财预[2018]167号）；</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6</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预算绩效评价共性指体系框架（财预[2013]53号）；</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7</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项目支出绩效评价管理办法（财预[2020]10号）；</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8</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地方政府一般债务预算管理办法（财预[2016]154号）；</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9</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地方政府专项债务预算管理办法（财预[2016]155号）；</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10</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《关于常州市武进区</w:t>
      </w:r>
      <w:r>
        <w:rPr>
          <w:rFonts w:hint="eastAsia" w:ascii="宋体" w:hAnsi="宋体" w:eastAsia="宋体" w:cs="宋体"/>
          <w:i w:val="0"/>
          <w:iCs w:val="0"/>
          <w:caps w:val="0"/>
          <w:snapToGrid w:val="0"/>
          <w:color w:val="000000"/>
          <w:spacing w:val="0"/>
          <w:kern w:val="0"/>
          <w:sz w:val="28"/>
          <w:szCs w:val="28"/>
          <w:shd w:val="clear" w:fill="FFFFFF"/>
          <w:lang w:eastAsia="zh-CN" w:bidi="ar"/>
        </w:rPr>
        <w:t>村前</w:t>
      </w:r>
      <w:r>
        <w:rPr>
          <w:rFonts w:hint="default" w:ascii="宋体" w:hAnsi="宋体" w:eastAsia="宋体" w:cs="宋体"/>
          <w:i w:val="0"/>
          <w:iCs w:val="0"/>
          <w:caps w:val="0"/>
          <w:snapToGrid w:val="0"/>
          <w:color w:val="000000"/>
          <w:spacing w:val="0"/>
          <w:kern w:val="0"/>
          <w:sz w:val="28"/>
          <w:szCs w:val="28"/>
          <w:shd w:val="clear" w:fill="FFFFFF"/>
          <w:lang w:eastAsia="zh-CN" w:bidi="ar"/>
        </w:rPr>
        <w:t>幼儿园</w:t>
      </w:r>
      <w:r>
        <w:rPr>
          <w:rFonts w:hint="eastAsia" w:ascii="宋体" w:hAnsi="宋体" w:eastAsia="宋体" w:cs="宋体"/>
          <w:i w:val="0"/>
          <w:iCs w:val="0"/>
          <w:caps w:val="0"/>
          <w:snapToGrid w:val="0"/>
          <w:color w:val="000000"/>
          <w:spacing w:val="0"/>
          <w:kern w:val="0"/>
          <w:sz w:val="28"/>
          <w:szCs w:val="28"/>
          <w:shd w:val="clear" w:fill="FFFFFF"/>
          <w:lang w:eastAsia="zh-CN" w:bidi="ar"/>
        </w:rPr>
        <w:t>异地新建</w:t>
      </w:r>
      <w:r>
        <w:rPr>
          <w:rFonts w:hint="default" w:ascii="宋体" w:hAnsi="宋体" w:eastAsia="宋体" w:cs="宋体"/>
          <w:i w:val="0"/>
          <w:iCs w:val="0"/>
          <w:caps w:val="0"/>
          <w:snapToGrid w:val="0"/>
          <w:color w:val="000000"/>
          <w:spacing w:val="0"/>
          <w:kern w:val="0"/>
          <w:sz w:val="28"/>
          <w:szCs w:val="28"/>
          <w:shd w:val="clear" w:fill="FFFFFF"/>
          <w:lang w:eastAsia="zh-CN" w:bidi="ar"/>
        </w:rPr>
        <w:t>工程项目建议书的批复》（武发改复[2021]</w:t>
      </w:r>
      <w:r>
        <w:rPr>
          <w:rFonts w:hint="eastAsia" w:ascii="宋体" w:hAnsi="宋体" w:eastAsia="宋体" w:cs="宋体"/>
          <w:i w:val="0"/>
          <w:iCs w:val="0"/>
          <w:caps w:val="0"/>
          <w:snapToGrid w:val="0"/>
          <w:color w:val="000000"/>
          <w:spacing w:val="0"/>
          <w:kern w:val="0"/>
          <w:sz w:val="28"/>
          <w:szCs w:val="28"/>
          <w:shd w:val="clear" w:fill="FFFFFF"/>
          <w:lang w:val="en-US" w:eastAsia="zh-CN" w:bidi="ar"/>
        </w:rPr>
        <w:t>153</w:t>
      </w:r>
      <w:r>
        <w:rPr>
          <w:rFonts w:hint="default" w:ascii="宋体" w:hAnsi="宋体" w:eastAsia="宋体" w:cs="宋体"/>
          <w:i w:val="0"/>
          <w:iCs w:val="0"/>
          <w:caps w:val="0"/>
          <w:snapToGrid w:val="0"/>
          <w:color w:val="000000"/>
          <w:spacing w:val="0"/>
          <w:kern w:val="0"/>
          <w:sz w:val="28"/>
          <w:szCs w:val="28"/>
          <w:shd w:val="clear" w:fill="FFFFFF"/>
          <w:lang w:eastAsia="zh-CN" w:bidi="ar"/>
        </w:rPr>
        <w:t>号）</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11</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《关于常州市武进区湟里镇村前幼儿园异地新建项目可行性研究报告的批复》（武发改复[2022]13号）；</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12</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发展改革委等部门等提供的绩效评价材料；</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leftChars="0"/>
        <w:textAlignment w:val="baseline"/>
        <w:rPr>
          <w:rFonts w:hint="default"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13</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绩效评价工作组调研取证的绩效评价材料等。</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4、评价指标体系</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auto"/>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对照相关文件关于地方政府专项债券资金管理要求，结合村前幼儿园异地新建项目实际情况，项目组对专项债券发行、管理使用、项目实施等情况进行全面评价，并据此制订了相对完整的专项债券绩效评价指标体系。围绕融资与项目收益平衡、债券支持项目投入与产出、偿债能力等三个重点，贯穿债券资金债券发行、管理使用、项目实施等环节，从项目过程、产出、效益和满意度等 4 个维度设计评价指标</w:t>
      </w:r>
      <w:r>
        <w:rPr>
          <w:rFonts w:hint="eastAsia" w:ascii="宋体" w:hAnsi="宋体" w:eastAsia="宋体" w:cs="宋体"/>
          <w:i w:val="0"/>
          <w:iCs w:val="0"/>
          <w:caps w:val="0"/>
          <w:snapToGrid w:val="0"/>
          <w:color w:val="auto"/>
          <w:spacing w:val="0"/>
          <w:kern w:val="0"/>
          <w:sz w:val="28"/>
          <w:szCs w:val="28"/>
          <w:shd w:val="clear" w:fill="FFFFFF"/>
          <w:lang w:val="en-US" w:eastAsia="zh-CN" w:bidi="ar"/>
        </w:rPr>
        <w:t>。（详见附件）</w:t>
      </w:r>
    </w:p>
    <w:p>
      <w:pPr>
        <w:pStyle w:val="4"/>
        <w:pageBreakBefore w:val="0"/>
        <w:widowControl/>
        <w:kinsoku w:val="0"/>
        <w:wordWrap/>
        <w:overflowPunct/>
        <w:topLinePunct w:val="0"/>
        <w:autoSpaceDE w:val="0"/>
        <w:autoSpaceDN w:val="0"/>
        <w:bidi w:val="0"/>
        <w:adjustRightInd w:val="0"/>
        <w:snapToGrid w:val="0"/>
        <w:spacing w:before="0" w:beforeLines="50" w:line="500" w:lineRule="atLeast"/>
        <w:ind w:right="2"/>
        <w:jc w:val="left"/>
        <w:textAlignment w:val="baseline"/>
        <w:rPr>
          <w:rFonts w:hint="eastAsia"/>
          <w:color w:val="auto"/>
          <w:spacing w:val="6"/>
          <w:position w:val="19"/>
          <w:sz w:val="30"/>
          <w:szCs w:val="30"/>
          <w:lang w:val="en-US" w:eastAsia="zh-CN"/>
        </w:rPr>
      </w:pPr>
      <w:r>
        <w:rPr>
          <w:rFonts w:hint="eastAsia"/>
          <w:color w:val="auto"/>
          <w:spacing w:val="6"/>
          <w:position w:val="19"/>
          <w:sz w:val="30"/>
          <w:szCs w:val="30"/>
          <w:lang w:val="en-US" w:eastAsia="zh-CN"/>
        </w:rPr>
        <w:t>（三）评价工作情况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1</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前期准备阶段</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本阶段的主要工作内容包括，组建绩效评价工作组，采用文献索引、听取项目单位情况介绍、检查相关资料、实地查看项目实施情况等方式对项目进行深入调研，了解项目背景、政策依据、基本概况、投入、实施管理、产出、效果等方面的信息，形成绩效评价总体思路，并确定绩效评价的基本方法。同时，项目组根据调研结果梳理了项目绩效目标。</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2</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组织实施阶段</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（1）研发指标体系</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项目组人员调研后，初步设计绩效评价指标体系、访谈提纲等。从项目过程、产出、效益和满意度等4个方面研发设计绩效评价指标体系。</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（2）现场数据采集</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数据采集的数据涵盖专项债券的发行、管理情况，债务资金拨付、到位、支出情况、村前幼儿园异地新建项目完成情况等。采集方式包括核查账务、合同等资料，掌握资金拨付和使用情况、实地查看项目实施情况等方式，了解项目建设进度及存在的问题。</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3</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综合评价阶段</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根据现场核查情况，依据制定的评价标准进行了评价指标打分，以定量和定性相结合的评价方法，撰写专项债券绩效评价报告初稿，充分征求相关单位意见后，最后向区财政局提交绩效评价报告正式稿。</w:t>
      </w:r>
    </w:p>
    <w:p>
      <w:pPr>
        <w:pStyle w:val="4"/>
        <w:pageBreakBefore w:val="0"/>
        <w:widowControl/>
        <w:kinsoku w:val="0"/>
        <w:wordWrap/>
        <w:overflowPunct/>
        <w:topLinePunct w:val="0"/>
        <w:autoSpaceDE w:val="0"/>
        <w:autoSpaceDN w:val="0"/>
        <w:bidi w:val="0"/>
        <w:adjustRightInd w:val="0"/>
        <w:snapToGrid w:val="0"/>
        <w:spacing w:before="0" w:beforeLines="50" w:line="500" w:lineRule="atLeast"/>
        <w:textAlignment w:val="baseline"/>
        <w:rPr>
          <w:rFonts w:hint="eastAsia"/>
          <w:spacing w:val="-1"/>
          <w:sz w:val="30"/>
          <w:szCs w:val="30"/>
          <w:lang w:val="en-US" w:eastAsia="zh-CN"/>
        </w:rPr>
      </w:pPr>
      <w:r>
        <w:rPr>
          <w:rFonts w:hint="eastAsia"/>
          <w:spacing w:val="-1"/>
          <w:sz w:val="30"/>
          <w:szCs w:val="30"/>
          <w:lang w:val="en-US" w:eastAsia="zh-CN"/>
        </w:rPr>
        <w:t>（四）绩效评价结论</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7"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依据确定的绩效评价指标体系、评价标准和评分规则，采集和确认评价基础数据，采用分类评价方式，从过程、产出、效益和满意度等方面进行综合评价和量化打分。经评价，2022年度</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村前幼儿园异地新建工程</w:t>
      </w:r>
      <w:r>
        <w:rPr>
          <w:rFonts w:hint="eastAsia" w:ascii="宋体" w:hAnsi="宋体" w:eastAsia="宋体" w:cs="宋体"/>
          <w:i w:val="0"/>
          <w:iCs w:val="0"/>
          <w:caps w:val="0"/>
          <w:snapToGrid w:val="0"/>
          <w:color w:val="000000"/>
          <w:spacing w:val="0"/>
          <w:kern w:val="0"/>
          <w:sz w:val="28"/>
          <w:szCs w:val="28"/>
          <w:shd w:val="clear" w:fill="FFFFFF"/>
          <w:lang w:val="en-US" w:eastAsia="zh-CN" w:bidi="ar"/>
        </w:rPr>
        <w:t>专项债</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券</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项目绩效</w:t>
      </w:r>
      <w:r>
        <w:rPr>
          <w:rFonts w:hint="eastAsia" w:ascii="宋体" w:hAnsi="宋体" w:eastAsia="宋体" w:cs="宋体"/>
          <w:i w:val="0"/>
          <w:iCs w:val="0"/>
          <w:caps w:val="0"/>
          <w:snapToGrid w:val="0"/>
          <w:color w:val="auto"/>
          <w:spacing w:val="0"/>
          <w:kern w:val="0"/>
          <w:sz w:val="28"/>
          <w:szCs w:val="28"/>
          <w:shd w:val="clear" w:fill="FFFFFF"/>
          <w:lang w:val="en-US" w:eastAsia="zh-CN" w:bidi="ar"/>
        </w:rPr>
        <w:t>评分为90.37分，绩效等级为“优”。</w:t>
      </w:r>
    </w:p>
    <w:p>
      <w:pPr>
        <w:pageBreakBefore w:val="0"/>
        <w:widowControl/>
        <w:kinsoku w:val="0"/>
        <w:wordWrap/>
        <w:overflowPunct/>
        <w:topLinePunct w:val="0"/>
        <w:autoSpaceDE w:val="0"/>
        <w:autoSpaceDN w:val="0"/>
        <w:bidi w:val="0"/>
        <w:adjustRightInd w:val="0"/>
        <w:snapToGrid w:val="0"/>
        <w:spacing w:before="0" w:beforeLines="50" w:line="500" w:lineRule="atLeast"/>
        <w:ind w:left="604"/>
        <w:textAlignment w:val="baseline"/>
        <w:rPr>
          <w:rFonts w:hint="eastAsia" w:ascii="黑体" w:hAnsi="黑体" w:eastAsia="黑体" w:cs="黑体"/>
          <w:spacing w:val="-6"/>
          <w:sz w:val="30"/>
          <w:szCs w:val="30"/>
          <w:lang w:val="en-US" w:eastAsia="zh-CN"/>
        </w:rPr>
      </w:pPr>
      <w:r>
        <w:rPr>
          <w:rFonts w:hint="eastAsia" w:ascii="黑体" w:hAnsi="黑体" w:eastAsia="黑体" w:cs="黑体"/>
          <w:spacing w:val="-6"/>
          <w:sz w:val="30"/>
          <w:szCs w:val="30"/>
          <w:lang w:val="en-US" w:eastAsia="zh-Hans"/>
        </w:rPr>
        <w:t>三</w:t>
      </w:r>
      <w:r>
        <w:rPr>
          <w:rFonts w:hint="default" w:ascii="黑体" w:hAnsi="黑体" w:eastAsia="黑体" w:cs="黑体"/>
          <w:spacing w:val="-6"/>
          <w:sz w:val="30"/>
          <w:szCs w:val="30"/>
          <w:lang w:eastAsia="zh-Hans"/>
        </w:rPr>
        <w:t>、</w:t>
      </w:r>
      <w:r>
        <w:rPr>
          <w:rFonts w:hint="eastAsia" w:ascii="黑体" w:hAnsi="黑体" w:eastAsia="黑体" w:cs="黑体"/>
          <w:spacing w:val="-6"/>
          <w:sz w:val="30"/>
          <w:szCs w:val="30"/>
          <w:lang w:val="en-US" w:eastAsia="zh-CN"/>
        </w:rPr>
        <w:t>项目绩效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Lines="50" w:beforeAutospacing="0" w:after="0" w:afterAutospacing="0" w:line="500" w:lineRule="atLeast"/>
        <w:ind w:right="0"/>
        <w:jc w:val="left"/>
        <w:textAlignment w:val="baseline"/>
        <w:rPr>
          <w:rFonts w:hint="default" w:ascii="微软雅黑" w:hAnsi="微软雅黑" w:eastAsia="微软雅黑" w:cs="微软雅黑"/>
          <w:snapToGrid w:val="0"/>
          <w:color w:val="000000"/>
          <w:spacing w:val="-1"/>
          <w:kern w:val="0"/>
          <w:sz w:val="30"/>
          <w:szCs w:val="30"/>
          <w:lang w:eastAsia="zh-CN" w:bidi="ar-SA"/>
        </w:rPr>
      </w:pPr>
      <w:r>
        <w:rPr>
          <w:rFonts w:hint="default" w:ascii="微软雅黑" w:hAnsi="微软雅黑" w:eastAsia="微软雅黑" w:cs="微软雅黑"/>
          <w:snapToGrid w:val="0"/>
          <w:color w:val="000000"/>
          <w:spacing w:val="-1"/>
          <w:kern w:val="0"/>
          <w:sz w:val="30"/>
          <w:szCs w:val="30"/>
          <w:lang w:eastAsia="zh-CN" w:bidi="ar-SA"/>
        </w:rPr>
        <w:t>（</w:t>
      </w:r>
      <w:r>
        <w:rPr>
          <w:rFonts w:hint="eastAsia" w:ascii="微软雅黑" w:hAnsi="微软雅黑" w:eastAsia="微软雅黑" w:cs="微软雅黑"/>
          <w:snapToGrid w:val="0"/>
          <w:color w:val="000000"/>
          <w:spacing w:val="-1"/>
          <w:kern w:val="0"/>
          <w:sz w:val="30"/>
          <w:szCs w:val="30"/>
          <w:lang w:val="en-US" w:eastAsia="zh-Hans" w:bidi="ar-SA"/>
        </w:rPr>
        <w:t>一</w:t>
      </w:r>
      <w:r>
        <w:rPr>
          <w:rFonts w:hint="default" w:ascii="微软雅黑" w:hAnsi="微软雅黑" w:eastAsia="微软雅黑" w:cs="微软雅黑"/>
          <w:snapToGrid w:val="0"/>
          <w:color w:val="000000"/>
          <w:spacing w:val="-1"/>
          <w:kern w:val="0"/>
          <w:sz w:val="30"/>
          <w:szCs w:val="30"/>
          <w:lang w:eastAsia="zh-CN" w:bidi="ar-SA"/>
        </w:rPr>
        <w:t>）</w:t>
      </w:r>
      <w:r>
        <w:rPr>
          <w:rFonts w:hint="eastAsia" w:ascii="微软雅黑" w:hAnsi="微软雅黑" w:eastAsia="微软雅黑" w:cs="微软雅黑"/>
          <w:snapToGrid w:val="0"/>
          <w:color w:val="000000"/>
          <w:spacing w:val="-1"/>
          <w:kern w:val="0"/>
          <w:sz w:val="30"/>
          <w:szCs w:val="30"/>
          <w:lang w:val="en-US" w:eastAsia="zh-CN" w:bidi="ar-SA"/>
        </w:rPr>
        <w:t>加强领导，强化责任意识</w:t>
      </w:r>
      <w:r>
        <w:rPr>
          <w:rFonts w:hint="default" w:ascii="微软雅黑" w:hAnsi="微软雅黑" w:eastAsia="微软雅黑" w:cs="微软雅黑"/>
          <w:snapToGrid w:val="0"/>
          <w:color w:val="000000"/>
          <w:spacing w:val="-1"/>
          <w:kern w:val="0"/>
          <w:sz w:val="30"/>
          <w:szCs w:val="30"/>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Lines="50" w:beforeAutospacing="0" w:after="0" w:afterAutospacing="0" w:line="500" w:lineRule="atLeast"/>
        <w:ind w:left="0" w:right="0" w:firstLine="42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湟里镇人民政府高度重视学前教育发展，加强全镇幼儿园建设，积极改善办园条件，不断提高学龄前儿童入园率，积极主动做深、做细、做实学前教育各项工作，全力推进全镇学前教育发展。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Lines="50" w:beforeAutospacing="0" w:after="0" w:afterAutospacing="0" w:line="500" w:lineRule="atLeast"/>
        <w:ind w:right="0"/>
        <w:jc w:val="left"/>
        <w:textAlignment w:val="baseline"/>
        <w:rPr>
          <w:rFonts w:hint="default" w:ascii="微软雅黑" w:hAnsi="微软雅黑" w:eastAsia="微软雅黑" w:cs="微软雅黑"/>
          <w:snapToGrid w:val="0"/>
          <w:color w:val="000000"/>
          <w:spacing w:val="-1"/>
          <w:kern w:val="0"/>
          <w:sz w:val="30"/>
          <w:szCs w:val="30"/>
          <w:lang w:eastAsia="zh-CN" w:bidi="ar-SA"/>
        </w:rPr>
      </w:pPr>
      <w:r>
        <w:rPr>
          <w:rFonts w:hint="default" w:ascii="微软雅黑" w:hAnsi="微软雅黑" w:eastAsia="微软雅黑" w:cs="微软雅黑"/>
          <w:snapToGrid w:val="0"/>
          <w:color w:val="000000"/>
          <w:spacing w:val="-1"/>
          <w:kern w:val="0"/>
          <w:sz w:val="30"/>
          <w:szCs w:val="30"/>
          <w:lang w:eastAsia="zh-CN" w:bidi="ar-SA"/>
        </w:rPr>
        <w:t>（</w:t>
      </w:r>
      <w:r>
        <w:rPr>
          <w:rFonts w:hint="eastAsia" w:ascii="微软雅黑" w:hAnsi="微软雅黑" w:eastAsia="微软雅黑" w:cs="微软雅黑"/>
          <w:snapToGrid w:val="0"/>
          <w:color w:val="000000"/>
          <w:spacing w:val="-1"/>
          <w:kern w:val="0"/>
          <w:sz w:val="30"/>
          <w:szCs w:val="30"/>
          <w:lang w:val="en-US" w:eastAsia="zh-Hans" w:bidi="ar-SA"/>
        </w:rPr>
        <w:t>二</w:t>
      </w:r>
      <w:r>
        <w:rPr>
          <w:rFonts w:hint="default" w:ascii="微软雅黑" w:hAnsi="微软雅黑" w:eastAsia="微软雅黑" w:cs="微软雅黑"/>
          <w:snapToGrid w:val="0"/>
          <w:color w:val="000000"/>
          <w:spacing w:val="-1"/>
          <w:kern w:val="0"/>
          <w:sz w:val="30"/>
          <w:szCs w:val="30"/>
          <w:lang w:eastAsia="zh-CN" w:bidi="ar-SA"/>
        </w:rPr>
        <w:t>）</w:t>
      </w:r>
      <w:r>
        <w:rPr>
          <w:rFonts w:hint="eastAsia" w:ascii="微软雅黑" w:hAnsi="微软雅黑" w:eastAsia="微软雅黑" w:cs="微软雅黑"/>
          <w:snapToGrid w:val="0"/>
          <w:color w:val="000000"/>
          <w:spacing w:val="-1"/>
          <w:kern w:val="0"/>
          <w:sz w:val="30"/>
          <w:szCs w:val="30"/>
          <w:lang w:val="en-US" w:eastAsia="zh-CN" w:bidi="ar-SA"/>
        </w:rPr>
        <w:t>加强资金管理，强化工程质量</w:t>
      </w:r>
      <w:r>
        <w:rPr>
          <w:rFonts w:hint="default" w:ascii="微软雅黑" w:hAnsi="微软雅黑" w:eastAsia="微软雅黑" w:cs="微软雅黑"/>
          <w:snapToGrid w:val="0"/>
          <w:color w:val="000000"/>
          <w:spacing w:val="-1"/>
          <w:kern w:val="0"/>
          <w:sz w:val="30"/>
          <w:szCs w:val="30"/>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Lines="50" w:beforeAutospacing="0" w:after="0" w:afterAutospacing="0" w:line="500" w:lineRule="atLeast"/>
        <w:ind w:left="0" w:right="0" w:firstLine="420"/>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一是</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湟里镇人民政府</w:t>
      </w:r>
      <w:r>
        <w:rPr>
          <w:rFonts w:hint="eastAsia" w:ascii="宋体" w:hAnsi="宋体" w:eastAsia="宋体" w:cs="宋体"/>
          <w:i w:val="0"/>
          <w:iCs w:val="0"/>
          <w:caps w:val="0"/>
          <w:snapToGrid w:val="0"/>
          <w:color w:val="000000"/>
          <w:spacing w:val="0"/>
          <w:kern w:val="0"/>
          <w:sz w:val="28"/>
          <w:szCs w:val="28"/>
          <w:shd w:val="clear" w:fill="FFFFFF"/>
          <w:lang w:val="en-US" w:eastAsia="zh-CN" w:bidi="ar"/>
        </w:rPr>
        <w:t>开办</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债券专</w:t>
      </w:r>
      <w:r>
        <w:rPr>
          <w:rFonts w:hint="eastAsia" w:ascii="宋体" w:hAnsi="宋体" w:eastAsia="宋体" w:cs="宋体"/>
          <w:i w:val="0"/>
          <w:iCs w:val="0"/>
          <w:caps w:val="0"/>
          <w:snapToGrid w:val="0"/>
          <w:color w:val="000000"/>
          <w:spacing w:val="0"/>
          <w:kern w:val="0"/>
          <w:sz w:val="28"/>
          <w:szCs w:val="28"/>
          <w:shd w:val="clear" w:fill="FFFFFF"/>
          <w:lang w:val="en-US" w:eastAsia="zh-CN" w:bidi="ar"/>
        </w:rPr>
        <w:t>户，确保资金专款专用；二是</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注重工程质量</w:t>
      </w:r>
      <w:r>
        <w:rPr>
          <w:rFonts w:hint="default"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按照把学校建成最牢固、最安全、家长最放心的地方的工作要求，认真落实项目法人责任制、招投标制、工程监理制和双合同管理制，确定监管人员，明确监管职责，落实监督任务，高质量、高水平、高效率地实施好</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村前幼儿园异地新建</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w:t>
      </w:r>
    </w:p>
    <w:p>
      <w:pPr>
        <w:pageBreakBefore w:val="0"/>
        <w:widowControl/>
        <w:kinsoku w:val="0"/>
        <w:wordWrap/>
        <w:overflowPunct/>
        <w:topLinePunct w:val="0"/>
        <w:autoSpaceDE w:val="0"/>
        <w:autoSpaceDN w:val="0"/>
        <w:bidi w:val="0"/>
        <w:adjustRightInd w:val="0"/>
        <w:snapToGrid w:val="0"/>
        <w:spacing w:before="0" w:beforeLines="50" w:line="500" w:lineRule="atLeast"/>
        <w:ind w:left="604"/>
        <w:textAlignment w:val="baseline"/>
        <w:rPr>
          <w:rFonts w:hint="eastAsia" w:ascii="黑体" w:hAnsi="黑体" w:eastAsia="黑体" w:cs="黑体"/>
          <w:spacing w:val="-6"/>
          <w:sz w:val="30"/>
          <w:szCs w:val="30"/>
          <w:lang w:val="en-US" w:eastAsia="zh-CN"/>
        </w:rPr>
      </w:pPr>
      <w:r>
        <w:rPr>
          <w:rFonts w:hint="eastAsia" w:ascii="黑体" w:hAnsi="黑体" w:eastAsia="黑体" w:cs="黑体"/>
          <w:spacing w:val="-6"/>
          <w:sz w:val="30"/>
          <w:szCs w:val="30"/>
          <w:lang w:val="en-US" w:eastAsia="zh-CN"/>
        </w:rPr>
        <w:t>四、存在问题。</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微软雅黑" w:hAnsi="微软雅黑" w:eastAsia="微软雅黑" w:cs="微软雅黑"/>
          <w:snapToGrid w:val="0"/>
          <w:color w:val="000000"/>
          <w:spacing w:val="-1"/>
          <w:kern w:val="0"/>
          <w:sz w:val="30"/>
          <w:szCs w:val="30"/>
          <w:lang w:eastAsia="zh-CN" w:bidi="ar-SA"/>
        </w:rPr>
      </w:pPr>
      <w:r>
        <w:rPr>
          <w:rFonts w:hint="default" w:ascii="微软雅黑" w:hAnsi="微软雅黑" w:eastAsia="微软雅黑" w:cs="微软雅黑"/>
          <w:snapToGrid w:val="0"/>
          <w:color w:val="000000"/>
          <w:spacing w:val="-1"/>
          <w:kern w:val="0"/>
          <w:sz w:val="30"/>
          <w:szCs w:val="30"/>
          <w:lang w:eastAsia="zh-CN" w:bidi="ar-SA"/>
        </w:rPr>
        <w:t>（</w:t>
      </w:r>
      <w:r>
        <w:rPr>
          <w:rFonts w:hint="eastAsia" w:ascii="微软雅黑" w:hAnsi="微软雅黑" w:eastAsia="微软雅黑" w:cs="微软雅黑"/>
          <w:snapToGrid w:val="0"/>
          <w:color w:val="000000"/>
          <w:spacing w:val="-1"/>
          <w:kern w:val="0"/>
          <w:sz w:val="30"/>
          <w:szCs w:val="30"/>
          <w:lang w:val="en-US" w:eastAsia="zh-Hans" w:bidi="ar-SA"/>
        </w:rPr>
        <w:t>一</w:t>
      </w:r>
      <w:r>
        <w:rPr>
          <w:rFonts w:hint="default" w:ascii="微软雅黑" w:hAnsi="微软雅黑" w:eastAsia="微软雅黑" w:cs="微软雅黑"/>
          <w:snapToGrid w:val="0"/>
          <w:color w:val="000000"/>
          <w:spacing w:val="-1"/>
          <w:kern w:val="0"/>
          <w:sz w:val="30"/>
          <w:szCs w:val="30"/>
          <w:lang w:eastAsia="zh-CN" w:bidi="ar-SA"/>
        </w:rPr>
        <w:t>）</w:t>
      </w:r>
      <w:r>
        <w:rPr>
          <w:rFonts w:hint="eastAsia" w:ascii="微软雅黑" w:hAnsi="微软雅黑" w:eastAsia="微软雅黑" w:cs="微软雅黑"/>
          <w:snapToGrid w:val="0"/>
          <w:color w:val="000000"/>
          <w:spacing w:val="-1"/>
          <w:kern w:val="0"/>
          <w:sz w:val="30"/>
          <w:szCs w:val="30"/>
          <w:lang w:val="en-US" w:eastAsia="zh-CN" w:bidi="ar-SA"/>
        </w:rPr>
        <w:t>项目管理有待进一步完善</w:t>
      </w:r>
      <w:r>
        <w:rPr>
          <w:rFonts w:hint="eastAsia" w:ascii="微软雅黑" w:hAnsi="微软雅黑" w:eastAsia="微软雅黑" w:cs="微软雅黑"/>
          <w:snapToGrid w:val="0"/>
          <w:color w:val="000000"/>
          <w:spacing w:val="-1"/>
          <w:kern w:val="0"/>
          <w:sz w:val="30"/>
          <w:szCs w:val="30"/>
          <w:lang w:eastAsia="zh-CN" w:bidi="ar-SA"/>
        </w:rPr>
        <w:t>。</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Hans" w:bidi="ar"/>
        </w:rPr>
        <w:t>需要进一步完善风险管理体系</w:t>
      </w:r>
      <w:r>
        <w:rPr>
          <w:rFonts w:hint="default"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尚未就该项目</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制定完善的偿债风险应急处置预案</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微软雅黑" w:hAnsi="微软雅黑" w:eastAsia="微软雅黑" w:cs="微软雅黑"/>
          <w:snapToGrid w:val="0"/>
          <w:color w:val="000000"/>
          <w:spacing w:val="-1"/>
          <w:kern w:val="0"/>
          <w:sz w:val="30"/>
          <w:szCs w:val="30"/>
          <w:lang w:eastAsia="zh-CN" w:bidi="ar-SA"/>
        </w:rPr>
      </w:pPr>
      <w:r>
        <w:rPr>
          <w:rFonts w:hint="default" w:ascii="微软雅黑" w:hAnsi="微软雅黑" w:eastAsia="微软雅黑" w:cs="微软雅黑"/>
          <w:snapToGrid w:val="0"/>
          <w:color w:val="000000"/>
          <w:spacing w:val="-1"/>
          <w:kern w:val="0"/>
          <w:sz w:val="30"/>
          <w:szCs w:val="30"/>
          <w:lang w:eastAsia="zh-CN" w:bidi="ar-SA"/>
        </w:rPr>
        <w:t>（</w:t>
      </w:r>
      <w:r>
        <w:rPr>
          <w:rFonts w:hint="eastAsia" w:ascii="微软雅黑" w:hAnsi="微软雅黑" w:eastAsia="微软雅黑" w:cs="微软雅黑"/>
          <w:snapToGrid w:val="0"/>
          <w:color w:val="000000"/>
          <w:spacing w:val="-1"/>
          <w:kern w:val="0"/>
          <w:sz w:val="30"/>
          <w:szCs w:val="30"/>
          <w:lang w:val="en-US" w:eastAsia="zh-Hans" w:bidi="ar-SA"/>
        </w:rPr>
        <w:t>二</w:t>
      </w:r>
      <w:r>
        <w:rPr>
          <w:rFonts w:hint="default" w:ascii="微软雅黑" w:hAnsi="微软雅黑" w:eastAsia="微软雅黑" w:cs="微软雅黑"/>
          <w:snapToGrid w:val="0"/>
          <w:color w:val="000000"/>
          <w:spacing w:val="-1"/>
          <w:kern w:val="0"/>
          <w:sz w:val="30"/>
          <w:szCs w:val="30"/>
          <w:lang w:eastAsia="zh-CN" w:bidi="ar-SA"/>
        </w:rPr>
        <w:t>）</w:t>
      </w:r>
      <w:r>
        <w:rPr>
          <w:rFonts w:hint="eastAsia" w:ascii="微软雅黑" w:hAnsi="微软雅黑" w:eastAsia="微软雅黑" w:cs="微软雅黑"/>
          <w:snapToGrid w:val="0"/>
          <w:color w:val="000000"/>
          <w:spacing w:val="-1"/>
          <w:kern w:val="0"/>
          <w:sz w:val="30"/>
          <w:szCs w:val="30"/>
          <w:lang w:val="en-US" w:eastAsia="zh-CN" w:bidi="ar-SA"/>
        </w:rPr>
        <w:t>项目建设进度偏缓，项目资金支出率有待提高</w:t>
      </w:r>
      <w:r>
        <w:rPr>
          <w:rFonts w:hint="eastAsia" w:ascii="微软雅黑" w:hAnsi="微软雅黑" w:eastAsia="微软雅黑" w:cs="微软雅黑"/>
          <w:snapToGrid w:val="0"/>
          <w:color w:val="000000"/>
          <w:spacing w:val="-1"/>
          <w:kern w:val="0"/>
          <w:sz w:val="30"/>
          <w:szCs w:val="30"/>
          <w:lang w:eastAsia="zh-CN" w:bidi="ar-SA"/>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right="2" w:rightChars="0" w:firstLine="560" w:firstLineChars="200"/>
        <w:jc w:val="both"/>
        <w:textAlignment w:val="baseline"/>
        <w:rPr>
          <w:rFonts w:hint="default"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一是项目建设进度偏缓。</w:t>
      </w:r>
      <w:r>
        <w:rPr>
          <w:rFonts w:hint="eastAsia" w:ascii="宋体" w:hAnsi="宋体" w:eastAsia="宋体" w:cs="宋体"/>
          <w:i w:val="0"/>
          <w:iCs w:val="0"/>
          <w:caps w:val="0"/>
          <w:snapToGrid w:val="0"/>
          <w:color w:val="auto"/>
          <w:spacing w:val="0"/>
          <w:kern w:val="0"/>
          <w:sz w:val="28"/>
          <w:szCs w:val="28"/>
          <w:shd w:val="clear" w:fill="FFFFFF"/>
          <w:lang w:val="en-US" w:eastAsia="zh-CN" w:bidi="ar"/>
        </w:rPr>
        <w:t>根据常州宏恺工程咨询有限公司编制的《常州市武进区湟里镇村前幼儿园异地新建项目可行性研究报告》（以下简称《可</w:t>
      </w:r>
      <w:r>
        <w:rPr>
          <w:rFonts w:hint="eastAsia" w:ascii="宋体" w:hAnsi="宋体" w:eastAsia="宋体" w:cs="宋体"/>
          <w:i w:val="0"/>
          <w:iCs w:val="0"/>
          <w:caps w:val="0"/>
          <w:snapToGrid w:val="0"/>
          <w:color w:val="auto"/>
          <w:spacing w:val="0"/>
          <w:kern w:val="0"/>
          <w:sz w:val="28"/>
          <w:szCs w:val="28"/>
          <w:shd w:val="clear" w:fill="FFFFFF"/>
          <w:lang w:val="en-US" w:eastAsia="zh-Hans" w:bidi="ar"/>
        </w:rPr>
        <w:t>研</w:t>
      </w:r>
      <w:r>
        <w:rPr>
          <w:rFonts w:hint="eastAsia" w:ascii="宋体" w:hAnsi="宋体" w:eastAsia="宋体" w:cs="宋体"/>
          <w:i w:val="0"/>
          <w:iCs w:val="0"/>
          <w:caps w:val="0"/>
          <w:snapToGrid w:val="0"/>
          <w:color w:val="auto"/>
          <w:spacing w:val="0"/>
          <w:kern w:val="0"/>
          <w:sz w:val="28"/>
          <w:szCs w:val="28"/>
          <w:shd w:val="clear" w:fill="FFFFFF"/>
          <w:lang w:eastAsia="zh-Hans" w:bidi="ar"/>
        </w:rPr>
        <w:t>》）</w:t>
      </w:r>
      <w:r>
        <w:rPr>
          <w:rFonts w:hint="eastAsia" w:ascii="宋体" w:hAnsi="宋体" w:eastAsia="宋体" w:cs="宋体"/>
          <w:i w:val="0"/>
          <w:iCs w:val="0"/>
          <w:caps w:val="0"/>
          <w:snapToGrid w:val="0"/>
          <w:color w:val="auto"/>
          <w:spacing w:val="0"/>
          <w:kern w:val="0"/>
          <w:sz w:val="28"/>
          <w:szCs w:val="28"/>
          <w:shd w:val="clear" w:fill="FFFFFF"/>
          <w:lang w:eastAsia="zh-CN" w:bidi="ar"/>
        </w:rPr>
        <w:t>明确</w:t>
      </w:r>
      <w:r>
        <w:rPr>
          <w:rFonts w:hint="eastAsia" w:ascii="宋体" w:hAnsi="宋体" w:eastAsia="宋体" w:cs="宋体"/>
          <w:i w:val="0"/>
          <w:iCs w:val="0"/>
          <w:caps w:val="0"/>
          <w:snapToGrid w:val="0"/>
          <w:color w:val="auto"/>
          <w:spacing w:val="0"/>
          <w:kern w:val="0"/>
          <w:sz w:val="28"/>
          <w:szCs w:val="28"/>
          <w:shd w:val="clear" w:fill="FFFFFF"/>
          <w:lang w:val="en-US" w:eastAsia="zh-Hans" w:bidi="ar"/>
        </w:rPr>
        <w:t>村前幼儿园异地新建</w:t>
      </w:r>
      <w:r>
        <w:rPr>
          <w:rFonts w:hint="eastAsia" w:ascii="宋体" w:hAnsi="宋体" w:eastAsia="宋体" w:cs="宋体"/>
          <w:i w:val="0"/>
          <w:iCs w:val="0"/>
          <w:caps w:val="0"/>
          <w:snapToGrid w:val="0"/>
          <w:color w:val="auto"/>
          <w:spacing w:val="0"/>
          <w:kern w:val="0"/>
          <w:sz w:val="28"/>
          <w:szCs w:val="28"/>
          <w:shd w:val="clear" w:fill="FFFFFF"/>
          <w:lang w:val="en-US" w:eastAsia="zh-CN" w:bidi="ar"/>
        </w:rPr>
        <w:t>项目预计完成时间为2023年4月，但受前期受新冠肺炎疫情影响，各项日常工作推进连续性差，影响到了规划设计、土地证办理等前期准备工作及后期施工进度</w:t>
      </w:r>
      <w:r>
        <w:rPr>
          <w:rFonts w:hint="eastAsia" w:ascii="宋体" w:hAnsi="宋体" w:eastAsia="宋体" w:cs="宋体"/>
          <w:i w:val="0"/>
          <w:iCs w:val="0"/>
          <w:caps w:val="0"/>
          <w:snapToGrid w:val="0"/>
          <w:color w:val="auto"/>
          <w:spacing w:val="0"/>
          <w:kern w:val="0"/>
          <w:sz w:val="28"/>
          <w:szCs w:val="28"/>
          <w:shd w:val="clear" w:fill="FFFFFF"/>
          <w:lang w:eastAsia="zh-Hans" w:bidi="ar"/>
        </w:rPr>
        <w:t>；</w:t>
      </w:r>
      <w:r>
        <w:rPr>
          <w:rFonts w:hint="eastAsia" w:ascii="宋体" w:hAnsi="宋体" w:eastAsia="宋体" w:cs="宋体"/>
          <w:i w:val="0"/>
          <w:iCs w:val="0"/>
          <w:caps w:val="0"/>
          <w:snapToGrid w:val="0"/>
          <w:color w:val="auto"/>
          <w:spacing w:val="0"/>
          <w:kern w:val="0"/>
          <w:sz w:val="28"/>
          <w:szCs w:val="28"/>
          <w:shd w:val="clear" w:fill="FFFFFF"/>
          <w:lang w:val="en-US" w:eastAsia="zh-CN" w:bidi="ar"/>
        </w:rPr>
        <w:t>二是项目资金支出率有待提高。受工程进度偏缓影响，工程尚未到达资金主要支付节点，截至2022年12月31日，资金支出率29.56%。</w:t>
      </w:r>
    </w:p>
    <w:p>
      <w:pPr>
        <w:pStyle w:val="4"/>
        <w:pageBreakBefore w:val="0"/>
        <w:widowControl/>
        <w:kinsoku w:val="0"/>
        <w:wordWrap/>
        <w:overflowPunct/>
        <w:topLinePunct w:val="0"/>
        <w:autoSpaceDE w:val="0"/>
        <w:autoSpaceDN w:val="0"/>
        <w:bidi w:val="0"/>
        <w:adjustRightInd w:val="0"/>
        <w:snapToGrid w:val="0"/>
        <w:spacing w:before="0" w:beforeLines="50" w:line="500" w:lineRule="atLeast"/>
        <w:ind w:left="604"/>
        <w:textAlignment w:val="baseline"/>
        <w:rPr>
          <w:rFonts w:hint="eastAsia" w:ascii="黑体" w:hAnsi="黑体" w:eastAsia="黑体" w:cs="黑体"/>
          <w:spacing w:val="-13"/>
          <w:sz w:val="30"/>
          <w:szCs w:val="30"/>
          <w:lang w:val="en-US" w:eastAsia="zh-CN"/>
        </w:rPr>
      </w:pPr>
      <w:r>
        <w:rPr>
          <w:rFonts w:hint="eastAsia" w:ascii="黑体" w:hAnsi="黑体" w:eastAsia="黑体" w:cs="黑体"/>
          <w:spacing w:val="-13"/>
          <w:sz w:val="30"/>
          <w:szCs w:val="30"/>
          <w:lang w:val="en-US" w:eastAsia="zh-Hans"/>
        </w:rPr>
        <w:t>五</w:t>
      </w:r>
      <w:r>
        <w:rPr>
          <w:rFonts w:hint="eastAsia" w:ascii="黑体" w:hAnsi="黑体" w:eastAsia="黑体" w:cs="黑体"/>
          <w:spacing w:val="-13"/>
          <w:sz w:val="30"/>
          <w:szCs w:val="30"/>
          <w:lang w:eastAsia="zh-Hans"/>
        </w:rPr>
        <w:t>、</w:t>
      </w:r>
      <w:r>
        <w:rPr>
          <w:rFonts w:hint="eastAsia" w:ascii="黑体" w:hAnsi="黑体" w:eastAsia="黑体" w:cs="黑体"/>
          <w:spacing w:val="-13"/>
          <w:sz w:val="30"/>
          <w:szCs w:val="30"/>
          <w:lang w:val="en-US" w:eastAsia="zh-CN"/>
        </w:rPr>
        <w:t>有关建议</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jc w:val="left"/>
        <w:textAlignment w:val="baseline"/>
        <w:rPr>
          <w:rFonts w:hint="default"/>
          <w:spacing w:val="-1"/>
          <w:sz w:val="30"/>
          <w:szCs w:val="30"/>
          <w:lang w:eastAsia="zh-CN"/>
        </w:rPr>
      </w:pPr>
      <w:r>
        <w:rPr>
          <w:rFonts w:hint="eastAsia"/>
          <w:spacing w:val="-1"/>
          <w:sz w:val="30"/>
          <w:szCs w:val="30"/>
          <w:lang w:eastAsia="zh-CN"/>
        </w:rPr>
        <w:t>（</w:t>
      </w:r>
      <w:r>
        <w:rPr>
          <w:rFonts w:hint="eastAsia"/>
          <w:spacing w:val="-1"/>
          <w:sz w:val="30"/>
          <w:szCs w:val="30"/>
          <w:lang w:val="en-US" w:eastAsia="zh-Hans"/>
        </w:rPr>
        <w:t>一</w:t>
      </w:r>
      <w:r>
        <w:rPr>
          <w:rFonts w:hint="eastAsia"/>
          <w:spacing w:val="-1"/>
          <w:sz w:val="30"/>
          <w:szCs w:val="30"/>
          <w:lang w:eastAsia="zh-Hans"/>
        </w:rPr>
        <w:t>）</w:t>
      </w:r>
      <w:r>
        <w:rPr>
          <w:rFonts w:hint="eastAsia"/>
          <w:spacing w:val="-1"/>
          <w:sz w:val="30"/>
          <w:szCs w:val="30"/>
          <w:lang w:val="en-US" w:eastAsia="zh-CN"/>
        </w:rPr>
        <w:t>完善专项债券资金管理</w:t>
      </w:r>
      <w:r>
        <w:rPr>
          <w:rFonts w:hint="default"/>
          <w:spacing w:val="-1"/>
          <w:sz w:val="30"/>
          <w:szCs w:val="30"/>
          <w:lang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加强专项债券资金全生命周期风险管理</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加强对专项债务的管理和监督，防范风险管控，</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制定</w:t>
      </w:r>
      <w:r>
        <w:rPr>
          <w:rFonts w:hint="eastAsia" w:ascii="宋体" w:hAnsi="宋体" w:eastAsia="宋体" w:cs="宋体"/>
          <w:i w:val="0"/>
          <w:iCs w:val="0"/>
          <w:caps w:val="0"/>
          <w:snapToGrid w:val="0"/>
          <w:color w:val="000000"/>
          <w:spacing w:val="0"/>
          <w:kern w:val="0"/>
          <w:sz w:val="28"/>
          <w:szCs w:val="28"/>
          <w:shd w:val="clear" w:fill="FFFFFF"/>
          <w:lang w:val="en-US" w:eastAsia="zh-CN" w:bidi="ar"/>
        </w:rPr>
        <w:t>政府债务风险应急处置预案，细化项目的预算资金，分解项目各年度资金实际需求，健全财务管理制度和内部控制制度。</w:t>
      </w:r>
    </w:p>
    <w:p>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50" w:line="500" w:lineRule="atLeast"/>
        <w:jc w:val="left"/>
        <w:textAlignment w:val="baseline"/>
        <w:rPr>
          <w:rFonts w:hint="eastAsia"/>
          <w:spacing w:val="-1"/>
          <w:sz w:val="30"/>
          <w:szCs w:val="30"/>
          <w:lang w:val="en-US" w:eastAsia="zh-CN"/>
        </w:rPr>
      </w:pPr>
      <w:r>
        <w:rPr>
          <w:rFonts w:hint="eastAsia"/>
          <w:spacing w:val="-1"/>
          <w:sz w:val="30"/>
          <w:szCs w:val="30"/>
          <w:lang w:val="en-US" w:eastAsia="zh-CN"/>
        </w:rPr>
        <w:t>加快项目实施进度，确保</w:t>
      </w:r>
      <w:r>
        <w:rPr>
          <w:rFonts w:hint="eastAsia"/>
          <w:spacing w:val="-1"/>
          <w:sz w:val="30"/>
          <w:szCs w:val="30"/>
          <w:lang w:val="en-US" w:eastAsia="zh-Hans"/>
        </w:rPr>
        <w:t>债</w:t>
      </w:r>
      <w:r>
        <w:rPr>
          <w:rFonts w:hint="eastAsia"/>
          <w:spacing w:val="-1"/>
          <w:sz w:val="30"/>
          <w:szCs w:val="30"/>
          <w:lang w:val="en-US" w:eastAsia="zh-CN"/>
        </w:rPr>
        <w:t>券资金及早发挥效益。</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加快专项债券资金支出进度，进一步提升专项债券资金使用效率，尽快形成实物</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及早发挥债券资金在稳投资、补短板方面的积极作用。</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jc w:val="both"/>
        <w:textAlignment w:val="baseline"/>
        <w:rPr>
          <w:rFonts w:hint="eastAsia" w:ascii="宋体" w:hAnsi="宋体" w:eastAsia="宋体" w:cs="宋体"/>
          <w:b/>
          <w:bCs/>
          <w:i w:val="0"/>
          <w:iCs w:val="0"/>
          <w:caps w:val="0"/>
          <w:snapToGrid w:val="0"/>
          <w:color w:val="000000"/>
          <w:spacing w:val="0"/>
          <w:kern w:val="0"/>
          <w:sz w:val="28"/>
          <w:szCs w:val="28"/>
          <w:shd w:val="clear" w:fill="FFFFFF"/>
          <w:lang w:val="en-US" w:eastAsia="zh-CN" w:bidi="ar"/>
        </w:rPr>
      </w:pP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jc w:val="both"/>
        <w:textAlignment w:val="baseline"/>
        <w:rPr>
          <w:rFonts w:hint="eastAsia" w:ascii="宋体" w:hAnsi="宋体" w:eastAsia="宋体" w:cs="宋体"/>
          <w:b/>
          <w:bCs/>
          <w:i w:val="0"/>
          <w:iCs w:val="0"/>
          <w:caps w:val="0"/>
          <w:snapToGrid w:val="0"/>
          <w:color w:val="000000"/>
          <w:spacing w:val="0"/>
          <w:kern w:val="0"/>
          <w:sz w:val="28"/>
          <w:szCs w:val="28"/>
          <w:shd w:val="clear" w:fill="FFFFFF"/>
          <w:lang w:val="en-US" w:eastAsia="zh-CN" w:bidi="ar"/>
        </w:rPr>
      </w:pP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附件：评价指标分析</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jc w:val="both"/>
        <w:textAlignment w:val="baseline"/>
        <w:rPr>
          <w:rFonts w:hint="eastAsia" w:ascii="宋体" w:hAnsi="宋体" w:eastAsia="宋体" w:cs="宋体"/>
          <w:b/>
          <w:bCs/>
          <w:i w:val="0"/>
          <w:iCs w:val="0"/>
          <w:caps w:val="0"/>
          <w:snapToGrid w:val="0"/>
          <w:color w:val="000000"/>
          <w:spacing w:val="0"/>
          <w:kern w:val="0"/>
          <w:sz w:val="28"/>
          <w:szCs w:val="28"/>
          <w:shd w:val="clear" w:fill="FFFFFF"/>
          <w:lang w:val="en-US" w:eastAsia="zh-CN" w:bidi="ar"/>
        </w:rPr>
      </w:pP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jc w:val="both"/>
        <w:textAlignment w:val="baseline"/>
        <w:rPr>
          <w:rFonts w:hint="eastAsia" w:ascii="宋体" w:hAnsi="宋体" w:eastAsia="宋体" w:cs="宋体"/>
          <w:b/>
          <w:bCs/>
          <w:i w:val="0"/>
          <w:iCs w:val="0"/>
          <w:caps w:val="0"/>
          <w:snapToGrid w:val="0"/>
          <w:color w:val="000000"/>
          <w:spacing w:val="0"/>
          <w:kern w:val="0"/>
          <w:sz w:val="28"/>
          <w:szCs w:val="28"/>
          <w:shd w:val="clear" w:fill="FFFFFF"/>
          <w:lang w:val="en-US" w:eastAsia="zh-CN" w:bidi="ar"/>
        </w:rPr>
      </w:pP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jc w:val="both"/>
        <w:textAlignment w:val="baseline"/>
        <w:rPr>
          <w:rFonts w:hint="eastAsia" w:ascii="宋体" w:hAnsi="宋体" w:eastAsia="宋体" w:cs="宋体"/>
          <w:b/>
          <w:bCs/>
          <w:i w:val="0"/>
          <w:iCs w:val="0"/>
          <w:caps w:val="0"/>
          <w:snapToGrid w:val="0"/>
          <w:color w:val="000000"/>
          <w:spacing w:val="0"/>
          <w:kern w:val="0"/>
          <w:sz w:val="28"/>
          <w:szCs w:val="28"/>
          <w:shd w:val="clear" w:fill="FFFFFF"/>
          <w:lang w:val="en-US" w:eastAsia="zh-CN" w:bidi="ar"/>
        </w:rPr>
      </w:pP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jc w:val="both"/>
        <w:textAlignment w:val="baseline"/>
        <w:rPr>
          <w:rFonts w:hint="default" w:ascii="宋体" w:hAnsi="宋体" w:eastAsia="宋体" w:cs="宋体"/>
          <w:b/>
          <w:bCs/>
          <w:i w:val="0"/>
          <w:iCs w:val="0"/>
          <w:caps w:val="0"/>
          <w:snapToGrid w:val="0"/>
          <w:color w:val="000000"/>
          <w:spacing w:val="0"/>
          <w:kern w:val="0"/>
          <w:sz w:val="28"/>
          <w:szCs w:val="28"/>
          <w:shd w:val="clear" w:fill="FFFFFF"/>
          <w:lang w:val="en-US" w:eastAsia="zh-CN" w:bidi="ar"/>
        </w:rPr>
      </w:pPr>
      <w:r>
        <w:rPr>
          <w:rFonts w:hint="eastAsia" w:ascii="宋体" w:hAnsi="宋体" w:eastAsia="宋体" w:cs="宋体"/>
          <w:b/>
          <w:bCs/>
          <w:i w:val="0"/>
          <w:iCs w:val="0"/>
          <w:caps w:val="0"/>
          <w:snapToGrid w:val="0"/>
          <w:color w:val="000000"/>
          <w:spacing w:val="0"/>
          <w:kern w:val="0"/>
          <w:sz w:val="28"/>
          <w:szCs w:val="28"/>
          <w:shd w:val="clear" w:fill="FFFFFF"/>
          <w:lang w:val="en-US" w:eastAsia="zh-CN" w:bidi="ar"/>
        </w:rPr>
        <w:t>附件：</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jc w:val="center"/>
        <w:textAlignment w:val="baseline"/>
        <w:rPr>
          <w:rFonts w:hint="eastAsia" w:ascii="宋体" w:hAnsi="宋体" w:eastAsia="宋体" w:cs="宋体"/>
          <w:b/>
          <w:bCs/>
          <w:i w:val="0"/>
          <w:iCs w:val="0"/>
          <w:caps w:val="0"/>
          <w:snapToGrid w:val="0"/>
          <w:color w:val="000000"/>
          <w:spacing w:val="0"/>
          <w:kern w:val="0"/>
          <w:sz w:val="28"/>
          <w:szCs w:val="28"/>
          <w:shd w:val="clear" w:fill="FFFFFF"/>
          <w:lang w:val="en-US" w:eastAsia="zh-CN" w:bidi="ar"/>
        </w:rPr>
      </w:pPr>
      <w:r>
        <w:rPr>
          <w:rFonts w:hint="eastAsia" w:ascii="宋体" w:hAnsi="宋体" w:eastAsia="宋体" w:cs="宋体"/>
          <w:b/>
          <w:bCs/>
          <w:i w:val="0"/>
          <w:iCs w:val="0"/>
          <w:caps w:val="0"/>
          <w:snapToGrid w:val="0"/>
          <w:color w:val="000000"/>
          <w:spacing w:val="0"/>
          <w:kern w:val="0"/>
          <w:sz w:val="28"/>
          <w:szCs w:val="28"/>
          <w:shd w:val="clear" w:fill="FFFFFF"/>
          <w:lang w:val="en-US" w:eastAsia="zh-CN" w:bidi="ar"/>
        </w:rPr>
        <w:t>评价指标分析</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根据本次绩效评价内容，绩效评价项目组重点从“过程”、“产出”、“效益”</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及</w:t>
      </w:r>
      <w:r>
        <w:rPr>
          <w:rFonts w:hint="eastAsia" w:ascii="宋体" w:hAnsi="宋体" w:eastAsia="宋体" w:cs="宋体"/>
          <w:i w:val="0"/>
          <w:iCs w:val="0"/>
          <w:caps w:val="0"/>
          <w:snapToGrid w:val="0"/>
          <w:color w:val="000000"/>
          <w:spacing w:val="0"/>
          <w:kern w:val="0"/>
          <w:sz w:val="28"/>
          <w:szCs w:val="28"/>
          <w:shd w:val="clear" w:fill="FFFFFF"/>
          <w:lang w:val="en-US"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满意度</w:t>
      </w:r>
      <w:r>
        <w:rPr>
          <w:rFonts w:hint="eastAsia" w:ascii="宋体" w:hAnsi="宋体" w:eastAsia="宋体" w:cs="宋体"/>
          <w:i w:val="0"/>
          <w:iCs w:val="0"/>
          <w:caps w:val="0"/>
          <w:snapToGrid w:val="0"/>
          <w:color w:val="000000"/>
          <w:spacing w:val="0"/>
          <w:kern w:val="0"/>
          <w:sz w:val="28"/>
          <w:szCs w:val="28"/>
          <w:shd w:val="clear" w:fill="FFFFFF"/>
          <w:lang w:val="en-US" w:eastAsia="zh-CN" w:bidi="ar"/>
        </w:rPr>
        <w:t>”等4个维度展开绩效分析。</w:t>
      </w:r>
    </w:p>
    <w:p>
      <w:pPr>
        <w:pageBreakBefore w:val="0"/>
        <w:widowControl/>
        <w:kinsoku w:val="0"/>
        <w:wordWrap/>
        <w:overflowPunct/>
        <w:topLinePunct w:val="0"/>
        <w:autoSpaceDE w:val="0"/>
        <w:autoSpaceDN w:val="0"/>
        <w:bidi w:val="0"/>
        <w:adjustRightInd w:val="0"/>
        <w:snapToGrid w:val="0"/>
        <w:spacing w:before="0" w:beforeLines="50" w:line="500" w:lineRule="atLeast"/>
        <w:ind w:left="604"/>
        <w:textAlignment w:val="baseline"/>
        <w:rPr>
          <w:rFonts w:hint="eastAsia" w:ascii="黑体" w:hAnsi="黑体" w:eastAsia="黑体" w:cs="黑体"/>
          <w:spacing w:val="-6"/>
          <w:sz w:val="30"/>
          <w:szCs w:val="30"/>
          <w:lang w:val="en-US" w:eastAsia="zh-Hans"/>
        </w:rPr>
      </w:pPr>
      <w:r>
        <w:rPr>
          <w:rFonts w:hint="eastAsia" w:ascii="黑体" w:hAnsi="黑体" w:eastAsia="黑体" w:cs="黑体"/>
          <w:spacing w:val="-6"/>
          <w:sz w:val="30"/>
          <w:szCs w:val="30"/>
          <w:lang w:val="en-US" w:eastAsia="zh-Hans"/>
        </w:rPr>
        <w:t>一</w:t>
      </w:r>
      <w:r>
        <w:rPr>
          <w:rFonts w:hint="default" w:ascii="黑体" w:hAnsi="黑体" w:eastAsia="黑体" w:cs="黑体"/>
          <w:spacing w:val="-6"/>
          <w:sz w:val="30"/>
          <w:szCs w:val="30"/>
          <w:lang w:eastAsia="zh-Hans"/>
        </w:rPr>
        <w:t>、</w:t>
      </w:r>
      <w:r>
        <w:rPr>
          <w:rFonts w:hint="eastAsia" w:ascii="黑体" w:hAnsi="黑体" w:eastAsia="黑体" w:cs="黑体"/>
          <w:spacing w:val="-6"/>
          <w:sz w:val="30"/>
          <w:szCs w:val="30"/>
          <w:lang w:val="en-US" w:eastAsia="zh-Hans"/>
        </w:rPr>
        <w:t>过程</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一</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资金管理</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firstLine="560" w:firstLineChars="200"/>
        <w:textAlignment w:val="baseline"/>
        <w:rPr>
          <w:rFonts w:hint="eastAsia" w:ascii="宋体" w:hAnsi="宋体" w:eastAsia="宋体" w:cs="宋体"/>
          <w:i w:val="0"/>
          <w:iCs w:val="0"/>
          <w:caps w:val="0"/>
          <w:snapToGrid w:val="0"/>
          <w:color w:val="000000"/>
          <w:spacing w:val="0"/>
          <w:kern w:val="0"/>
          <w:sz w:val="28"/>
          <w:szCs w:val="28"/>
          <w:shd w:val="clear" w:fill="FFFFFF"/>
          <w:lang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1、</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资金到位率</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村前幼儿园异地新建</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申请专项债券额度</w:t>
      </w:r>
      <w:r>
        <w:rPr>
          <w:rFonts w:hint="eastAsia" w:ascii="宋体" w:hAnsi="宋体" w:eastAsia="宋体" w:cs="宋体"/>
          <w:i w:val="0"/>
          <w:iCs w:val="0"/>
          <w:caps w:val="0"/>
          <w:snapToGrid w:val="0"/>
          <w:color w:val="000000"/>
          <w:spacing w:val="0"/>
          <w:kern w:val="0"/>
          <w:sz w:val="28"/>
          <w:szCs w:val="28"/>
          <w:shd w:val="clear" w:fill="FFFFFF"/>
          <w:lang w:eastAsia="zh-Hans" w:bidi="ar"/>
        </w:rPr>
        <w:t>1100</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万元</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实际拨付债券资金</w:t>
      </w:r>
      <w:r>
        <w:rPr>
          <w:rFonts w:hint="eastAsia" w:ascii="宋体" w:hAnsi="宋体" w:eastAsia="宋体" w:cs="宋体"/>
          <w:i w:val="0"/>
          <w:iCs w:val="0"/>
          <w:caps w:val="0"/>
          <w:snapToGrid w:val="0"/>
          <w:color w:val="000000"/>
          <w:spacing w:val="0"/>
          <w:kern w:val="0"/>
          <w:sz w:val="28"/>
          <w:szCs w:val="28"/>
          <w:shd w:val="clear" w:fill="FFFFFF"/>
          <w:lang w:eastAsia="zh-Hans" w:bidi="ar"/>
        </w:rPr>
        <w:t>1100</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万元</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资金到位率</w:t>
      </w:r>
      <w:r>
        <w:rPr>
          <w:rFonts w:hint="eastAsia" w:ascii="宋体" w:hAnsi="宋体" w:eastAsia="宋体" w:cs="宋体"/>
          <w:i w:val="0"/>
          <w:iCs w:val="0"/>
          <w:caps w:val="0"/>
          <w:snapToGrid w:val="0"/>
          <w:color w:val="000000"/>
          <w:spacing w:val="0"/>
          <w:kern w:val="0"/>
          <w:sz w:val="28"/>
          <w:szCs w:val="28"/>
          <w:shd w:val="clear" w:fill="FFFFFF"/>
          <w:lang w:eastAsia="zh-Hans" w:bidi="ar"/>
        </w:rPr>
        <w:t>100%，</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分值</w:t>
      </w:r>
      <w:r>
        <w:rPr>
          <w:rFonts w:hint="eastAsia" w:ascii="宋体" w:hAnsi="宋体" w:eastAsia="宋体" w:cs="宋体"/>
          <w:i w:val="0"/>
          <w:iCs w:val="0"/>
          <w:caps w:val="0"/>
          <w:snapToGrid w:val="0"/>
          <w:color w:val="000000"/>
          <w:spacing w:val="0"/>
          <w:kern w:val="0"/>
          <w:sz w:val="28"/>
          <w:szCs w:val="28"/>
          <w:shd w:val="clear" w:fill="FFFFFF"/>
          <w:lang w:eastAsia="zh-Hans" w:bidi="ar"/>
        </w:rPr>
        <w:t>6</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实际得分</w:t>
      </w:r>
      <w:r>
        <w:rPr>
          <w:rFonts w:hint="eastAsia" w:ascii="宋体" w:hAnsi="宋体" w:eastAsia="宋体" w:cs="宋体"/>
          <w:i w:val="0"/>
          <w:iCs w:val="0"/>
          <w:caps w:val="0"/>
          <w:snapToGrid w:val="0"/>
          <w:color w:val="000000"/>
          <w:spacing w:val="0"/>
          <w:kern w:val="0"/>
          <w:sz w:val="28"/>
          <w:szCs w:val="28"/>
          <w:shd w:val="clear" w:fill="FFFFFF"/>
          <w:lang w:eastAsia="zh-Hans" w:bidi="ar"/>
        </w:rPr>
        <w:t>6</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w:t>
      </w:r>
      <w:r>
        <w:rPr>
          <w:rFonts w:hint="eastAsia" w:ascii="宋体" w:hAnsi="宋体" w:eastAsia="宋体" w:cs="宋体"/>
          <w:i w:val="0"/>
          <w:iCs w:val="0"/>
          <w:caps w:val="0"/>
          <w:snapToGrid w:val="0"/>
          <w:color w:val="000000"/>
          <w:spacing w:val="0"/>
          <w:kern w:val="0"/>
          <w:sz w:val="28"/>
          <w:szCs w:val="28"/>
          <w:shd w:val="clear" w:fill="FFFFFF"/>
          <w:lang w:eastAsia="zh-Hans"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default"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2、</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预算执行率</w:t>
      </w:r>
      <w:r>
        <w:rPr>
          <w:rFonts w:hint="eastAsia" w:ascii="宋体" w:hAnsi="宋体" w:eastAsia="宋体" w:cs="宋体"/>
          <w:i w:val="0"/>
          <w:iCs w:val="0"/>
          <w:caps w:val="0"/>
          <w:snapToGrid w:val="0"/>
          <w:color w:val="000000"/>
          <w:spacing w:val="0"/>
          <w:kern w:val="0"/>
          <w:sz w:val="28"/>
          <w:szCs w:val="28"/>
          <w:shd w:val="clear" w:fill="FFFFFF"/>
          <w:lang w:eastAsia="zh-Hans" w:bidi="ar"/>
        </w:rPr>
        <w:t>。常州市武进区湟里镇村前幼儿园异地新建项目额度总计1100万元，已于2022年7月13日全额拨付至村前幼儿园建设项目专户。截至2022年12月31日，专户账面累计支出325.11万元，账面结余774.89万元，资金支出率29.56%。</w:t>
      </w:r>
      <w:r>
        <w:rPr>
          <w:rFonts w:hint="eastAsia"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val="en-US" w:eastAsia="zh-CN" w:bidi="ar"/>
        </w:rPr>
        <w:t>7分，实际得分2.07分。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3、</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资金使用合规性</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经数据采集和现场核查，</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村前幼儿园异地新建</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债券</w:t>
      </w:r>
      <w:r>
        <w:rPr>
          <w:rFonts w:hint="eastAsia" w:ascii="宋体" w:hAnsi="宋体" w:eastAsia="宋体" w:cs="宋体"/>
          <w:i w:val="0"/>
          <w:iCs w:val="0"/>
          <w:caps w:val="0"/>
          <w:snapToGrid w:val="0"/>
          <w:color w:val="000000"/>
          <w:spacing w:val="0"/>
          <w:kern w:val="0"/>
          <w:sz w:val="28"/>
          <w:szCs w:val="28"/>
          <w:shd w:val="clear" w:fill="FFFFFF"/>
          <w:lang w:val="en-US" w:eastAsia="zh-CN" w:bidi="ar"/>
        </w:rPr>
        <w:t>资金使用合规</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值</w:t>
      </w:r>
      <w:r>
        <w:rPr>
          <w:rFonts w:hint="eastAsia" w:ascii="宋体" w:hAnsi="宋体" w:eastAsia="宋体" w:cs="宋体"/>
          <w:i w:val="0"/>
          <w:iCs w:val="0"/>
          <w:caps w:val="0"/>
          <w:snapToGrid w:val="0"/>
          <w:color w:val="000000"/>
          <w:spacing w:val="0"/>
          <w:kern w:val="0"/>
          <w:sz w:val="28"/>
          <w:szCs w:val="28"/>
          <w:shd w:val="clear" w:fill="FFFFFF"/>
          <w:lang w:eastAsia="zh-CN" w:bidi="ar"/>
        </w:rPr>
        <w:t>6</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6</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债券偿债执行率</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湟里镇人民政府应偿还利息</w:t>
      </w:r>
      <w:r>
        <w:rPr>
          <w:rFonts w:hint="eastAsia" w:ascii="宋体" w:hAnsi="宋体" w:eastAsia="宋体" w:cs="宋体"/>
          <w:i w:val="0"/>
          <w:iCs w:val="0"/>
          <w:caps w:val="0"/>
          <w:snapToGrid w:val="0"/>
          <w:color w:val="000000"/>
          <w:spacing w:val="0"/>
          <w:kern w:val="0"/>
          <w:sz w:val="28"/>
          <w:szCs w:val="28"/>
          <w:shd w:val="clear" w:fill="FFFFFF"/>
          <w:lang w:eastAsia="zh-Hans" w:bidi="ar"/>
        </w:rPr>
        <w:t>15</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w:t>
      </w:r>
      <w:r>
        <w:rPr>
          <w:rFonts w:hint="eastAsia" w:ascii="宋体" w:hAnsi="宋体" w:eastAsia="宋体" w:cs="宋体"/>
          <w:i w:val="0"/>
          <w:iCs w:val="0"/>
          <w:caps w:val="0"/>
          <w:snapToGrid w:val="0"/>
          <w:color w:val="000000"/>
          <w:spacing w:val="0"/>
          <w:kern w:val="0"/>
          <w:sz w:val="28"/>
          <w:szCs w:val="28"/>
          <w:shd w:val="clear" w:fill="FFFFFF"/>
          <w:lang w:eastAsia="zh-Hans" w:bidi="ar"/>
        </w:rPr>
        <w:t>84</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万元</w:t>
      </w:r>
      <w:r>
        <w:rPr>
          <w:rFonts w:hint="eastAsia" w:ascii="宋体" w:hAnsi="宋体" w:eastAsia="宋体" w:cs="宋体"/>
          <w:i w:val="0"/>
          <w:iCs w:val="0"/>
          <w:caps w:val="0"/>
          <w:snapToGrid w:val="0"/>
          <w:color w:val="000000"/>
          <w:spacing w:val="0"/>
          <w:kern w:val="0"/>
          <w:sz w:val="28"/>
          <w:szCs w:val="28"/>
          <w:shd w:val="clear" w:fill="FFFFFF"/>
          <w:lang w:val="en-US"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实际偿还</w:t>
      </w:r>
      <w:r>
        <w:rPr>
          <w:rFonts w:hint="eastAsia" w:ascii="宋体" w:hAnsi="宋体" w:eastAsia="宋体" w:cs="宋体"/>
          <w:i w:val="0"/>
          <w:iCs w:val="0"/>
          <w:caps w:val="0"/>
          <w:snapToGrid w:val="0"/>
          <w:color w:val="000000"/>
          <w:spacing w:val="0"/>
          <w:kern w:val="0"/>
          <w:sz w:val="28"/>
          <w:szCs w:val="28"/>
          <w:shd w:val="clear" w:fill="FFFFFF"/>
          <w:lang w:eastAsia="zh-Hans" w:bidi="ar"/>
        </w:rPr>
        <w:t>15</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w:t>
      </w:r>
      <w:r>
        <w:rPr>
          <w:rFonts w:hint="eastAsia" w:ascii="宋体" w:hAnsi="宋体" w:eastAsia="宋体" w:cs="宋体"/>
          <w:i w:val="0"/>
          <w:iCs w:val="0"/>
          <w:caps w:val="0"/>
          <w:snapToGrid w:val="0"/>
          <w:color w:val="000000"/>
          <w:spacing w:val="0"/>
          <w:kern w:val="0"/>
          <w:sz w:val="28"/>
          <w:szCs w:val="28"/>
          <w:shd w:val="clear" w:fill="FFFFFF"/>
          <w:lang w:eastAsia="zh-Hans" w:bidi="ar"/>
        </w:rPr>
        <w:t>84</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万元</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债券偿债执行率100%。</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二</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组织实施</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1、</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管理制度健全性</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村前幼儿园异地新建</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项目财务和业务管理制度基本健全，管理制度覆盖项目资金使用管理、运行维护管理、合同管理等环节。</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2、</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制度执行有效性</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经数据采集和现场核查，项目实施符合相关管理规定。</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政府采购规范度</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经数据采集和现场核查，各环节政府采购基本符合规范</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 xml:space="preserve">分。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4</w:t>
      </w:r>
      <w:r>
        <w:rPr>
          <w:rFonts w:hint="default"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合同执行规范性</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经数据采集和现场核查，各分项合同执行基本规范。</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5</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5</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pageBreakBefore w:val="0"/>
        <w:widowControl/>
        <w:kinsoku w:val="0"/>
        <w:wordWrap/>
        <w:overflowPunct/>
        <w:topLinePunct w:val="0"/>
        <w:autoSpaceDE w:val="0"/>
        <w:autoSpaceDN w:val="0"/>
        <w:bidi w:val="0"/>
        <w:adjustRightInd w:val="0"/>
        <w:snapToGrid w:val="0"/>
        <w:spacing w:before="0" w:beforeLines="50" w:line="500" w:lineRule="atLeast"/>
        <w:ind w:left="604"/>
        <w:textAlignment w:val="baseline"/>
        <w:rPr>
          <w:rFonts w:hint="eastAsia" w:ascii="黑体" w:hAnsi="黑体" w:eastAsia="黑体" w:cs="黑体"/>
          <w:spacing w:val="-6"/>
          <w:sz w:val="30"/>
          <w:szCs w:val="30"/>
          <w:lang w:val="en-US" w:eastAsia="zh-Hans"/>
        </w:rPr>
      </w:pPr>
      <w:r>
        <w:rPr>
          <w:rFonts w:hint="eastAsia" w:ascii="黑体" w:hAnsi="黑体" w:eastAsia="黑体" w:cs="黑体"/>
          <w:spacing w:val="-6"/>
          <w:sz w:val="30"/>
          <w:szCs w:val="30"/>
          <w:lang w:val="en-US" w:eastAsia="zh-Hans"/>
        </w:rPr>
        <w:t>二</w:t>
      </w:r>
      <w:r>
        <w:rPr>
          <w:rFonts w:hint="eastAsia" w:ascii="黑体" w:hAnsi="黑体" w:eastAsia="黑体" w:cs="黑体"/>
          <w:spacing w:val="-6"/>
          <w:sz w:val="30"/>
          <w:szCs w:val="30"/>
          <w:lang w:eastAsia="zh-Hans"/>
        </w:rPr>
        <w:t>、</w:t>
      </w:r>
      <w:r>
        <w:rPr>
          <w:rFonts w:hint="eastAsia" w:ascii="黑体" w:hAnsi="黑体" w:eastAsia="黑体" w:cs="黑体"/>
          <w:spacing w:val="-6"/>
          <w:sz w:val="30"/>
          <w:szCs w:val="30"/>
          <w:lang w:val="en-US" w:eastAsia="zh-Hans"/>
        </w:rPr>
        <w:t>产出</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一</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数量指标</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1、</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项目内容执行情况</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经数据采集和现场核查，项目按照初步设计及概算批复要求落实项目建设。</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5</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5</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2、</w:t>
      </w:r>
      <w:r>
        <w:rPr>
          <w:rFonts w:hint="eastAsia" w:ascii="宋体" w:hAnsi="宋体" w:eastAsia="宋体" w:cs="宋体"/>
          <w:i w:val="0"/>
          <w:iCs w:val="0"/>
          <w:caps w:val="0"/>
          <w:snapToGrid w:val="0"/>
          <w:color w:val="000000"/>
          <w:spacing w:val="0"/>
          <w:kern w:val="0"/>
          <w:sz w:val="28"/>
          <w:szCs w:val="28"/>
          <w:shd w:val="clear" w:fill="FFFFFF"/>
          <w:lang w:val="en-US" w:eastAsia="zh-CN" w:bidi="ar"/>
        </w:rPr>
        <w:t>工程设计主要标准执行情况</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经数据采集和现场核查，项目基本按照初步设计及概算批复要求落实项工程设计标准。</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二</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质量指标</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1、</w:t>
      </w:r>
      <w:r>
        <w:rPr>
          <w:rFonts w:hint="eastAsia" w:ascii="宋体" w:hAnsi="宋体" w:eastAsia="宋体" w:cs="宋体"/>
          <w:i w:val="0"/>
          <w:iCs w:val="0"/>
          <w:caps w:val="0"/>
          <w:snapToGrid w:val="0"/>
          <w:color w:val="000000"/>
          <w:spacing w:val="0"/>
          <w:kern w:val="0"/>
          <w:sz w:val="28"/>
          <w:szCs w:val="28"/>
          <w:shd w:val="clear" w:fill="FFFFFF"/>
          <w:lang w:val="en-US" w:eastAsia="zh-CN" w:bidi="ar"/>
        </w:rPr>
        <w:t>安全管理情况</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施工单位</w:t>
      </w:r>
      <w:r>
        <w:rPr>
          <w:rFonts w:hint="eastAsia" w:ascii="宋体" w:hAnsi="宋体" w:eastAsia="宋体" w:cs="宋体"/>
          <w:i w:val="0"/>
          <w:iCs w:val="0"/>
          <w:caps w:val="0"/>
          <w:snapToGrid w:val="0"/>
          <w:color w:val="000000"/>
          <w:spacing w:val="0"/>
          <w:kern w:val="0"/>
          <w:sz w:val="28"/>
          <w:szCs w:val="28"/>
          <w:shd w:val="clear" w:fill="FFFFFF"/>
          <w:lang w:val="en-US" w:eastAsia="zh-CN" w:bidi="ar"/>
        </w:rPr>
        <w:t>通过安全文明施工管理制度对施工安全情况进行管理。</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2、</w:t>
      </w:r>
      <w:r>
        <w:rPr>
          <w:rFonts w:hint="eastAsia" w:ascii="宋体" w:hAnsi="宋体" w:eastAsia="宋体" w:cs="宋体"/>
          <w:i w:val="0"/>
          <w:iCs w:val="0"/>
          <w:caps w:val="0"/>
          <w:snapToGrid w:val="0"/>
          <w:color w:val="000000"/>
          <w:spacing w:val="0"/>
          <w:kern w:val="0"/>
          <w:sz w:val="28"/>
          <w:szCs w:val="28"/>
          <w:shd w:val="clear" w:fill="FFFFFF"/>
          <w:lang w:val="en-US" w:eastAsia="zh-CN" w:bidi="ar"/>
        </w:rPr>
        <w:t>信息披露规范性</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项目详细情况、项目收益和融资平衡方案</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第三方评估意见等信息均按规定进行披露。</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质量达标率（%）</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项目已完工部分质量达标率100%。</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val="en-US" w:eastAsia="zh-CN" w:bidi="ar"/>
        </w:rPr>
        <w:t>4分，实际得分4分。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三</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时效指标</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default" w:ascii="宋体" w:hAnsi="宋体" w:eastAsia="宋体" w:cs="宋体"/>
          <w:i w:val="0"/>
          <w:iCs w:val="0"/>
          <w:caps w:val="0"/>
          <w:snapToGrid w:val="0"/>
          <w:color w:val="auto"/>
          <w:spacing w:val="0"/>
          <w:kern w:val="0"/>
          <w:sz w:val="28"/>
          <w:szCs w:val="28"/>
          <w:shd w:val="clear" w:fill="FFFFFF"/>
          <w:lang w:val="en-US" w:eastAsia="zh-CN" w:bidi="ar"/>
        </w:rPr>
      </w:pPr>
      <w:r>
        <w:rPr>
          <w:rFonts w:hint="eastAsia" w:ascii="宋体" w:hAnsi="宋体" w:eastAsia="宋体" w:cs="宋体"/>
          <w:i w:val="0"/>
          <w:iCs w:val="0"/>
          <w:caps w:val="0"/>
          <w:snapToGrid w:val="0"/>
          <w:color w:val="auto"/>
          <w:spacing w:val="0"/>
          <w:kern w:val="0"/>
          <w:sz w:val="28"/>
          <w:szCs w:val="28"/>
          <w:shd w:val="clear" w:fill="FFFFFF"/>
          <w:lang w:val="en-US" w:eastAsia="zh-Hans" w:bidi="ar"/>
        </w:rPr>
        <w:t>项目完成进度</w:t>
      </w:r>
      <w:r>
        <w:rPr>
          <w:rFonts w:hint="eastAsia" w:ascii="宋体" w:hAnsi="宋体" w:eastAsia="宋体" w:cs="宋体"/>
          <w:i w:val="0"/>
          <w:iCs w:val="0"/>
          <w:caps w:val="0"/>
          <w:snapToGrid w:val="0"/>
          <w:color w:val="auto"/>
          <w:spacing w:val="0"/>
          <w:kern w:val="0"/>
          <w:sz w:val="28"/>
          <w:szCs w:val="28"/>
          <w:shd w:val="clear" w:fill="FFFFFF"/>
          <w:lang w:val="en-US" w:eastAsia="zh-CN" w:bidi="ar"/>
        </w:rPr>
        <w:t>。前期受新冠肺炎疫情影响，各项日常工作推进连续性差，影响到了规划设计、土地证办理等前期准备工作及后期施工进度。分值7分，实际得分3分。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四</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成本</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指标</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CN" w:bidi="ar"/>
        </w:rPr>
        <w:t>成本节约度</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CN" w:bidi="ar"/>
        </w:rPr>
        <w:t>经数据采集和现场核查，</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费用基本等于</w:t>
      </w:r>
      <w:r>
        <w:rPr>
          <w:rFonts w:hint="eastAsia" w:ascii="宋体" w:hAnsi="宋体" w:eastAsia="宋体" w:cs="宋体"/>
          <w:i w:val="0"/>
          <w:iCs w:val="0"/>
          <w:caps w:val="0"/>
          <w:snapToGrid w:val="0"/>
          <w:color w:val="000000"/>
          <w:spacing w:val="0"/>
          <w:kern w:val="0"/>
          <w:sz w:val="28"/>
          <w:szCs w:val="28"/>
          <w:shd w:val="clear" w:fill="FFFFFF"/>
          <w:lang w:val="en-US" w:eastAsia="zh-CN" w:bidi="ar"/>
        </w:rPr>
        <w:t>概算金额，</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4</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分，实际得分4分。</w:t>
      </w:r>
    </w:p>
    <w:p>
      <w:pPr>
        <w:pageBreakBefore w:val="0"/>
        <w:widowControl/>
        <w:kinsoku w:val="0"/>
        <w:wordWrap/>
        <w:overflowPunct/>
        <w:topLinePunct w:val="0"/>
        <w:autoSpaceDE w:val="0"/>
        <w:autoSpaceDN w:val="0"/>
        <w:bidi w:val="0"/>
        <w:adjustRightInd w:val="0"/>
        <w:snapToGrid w:val="0"/>
        <w:spacing w:before="0" w:beforeLines="50" w:line="500" w:lineRule="atLeast"/>
        <w:ind w:left="604"/>
        <w:textAlignment w:val="baseline"/>
        <w:rPr>
          <w:rFonts w:hint="eastAsia" w:ascii="黑体" w:hAnsi="黑体" w:eastAsia="黑体" w:cs="黑体"/>
          <w:spacing w:val="-6"/>
          <w:sz w:val="30"/>
          <w:szCs w:val="30"/>
          <w:lang w:val="en-US" w:eastAsia="zh-Hans"/>
        </w:rPr>
      </w:pPr>
      <w:r>
        <w:rPr>
          <w:rFonts w:hint="eastAsia" w:ascii="黑体" w:hAnsi="黑体" w:eastAsia="黑体" w:cs="黑体"/>
          <w:spacing w:val="-6"/>
          <w:sz w:val="30"/>
          <w:szCs w:val="30"/>
          <w:lang w:val="en-US" w:eastAsia="zh-Hans"/>
        </w:rPr>
        <w:t>三</w:t>
      </w:r>
      <w:r>
        <w:rPr>
          <w:rFonts w:hint="eastAsia" w:ascii="黑体" w:hAnsi="黑体" w:eastAsia="黑体" w:cs="黑体"/>
          <w:spacing w:val="-6"/>
          <w:sz w:val="30"/>
          <w:szCs w:val="30"/>
          <w:lang w:eastAsia="zh-Hans"/>
        </w:rPr>
        <w:t>、</w:t>
      </w:r>
      <w:r>
        <w:rPr>
          <w:rFonts w:hint="eastAsia" w:ascii="黑体" w:hAnsi="黑体" w:eastAsia="黑体" w:cs="黑体"/>
          <w:spacing w:val="-6"/>
          <w:sz w:val="30"/>
          <w:szCs w:val="30"/>
          <w:lang w:val="en-US" w:eastAsia="zh-Hans"/>
        </w:rPr>
        <w:t>效益</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一</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经济效益</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1、</w:t>
      </w:r>
      <w:r>
        <w:rPr>
          <w:rFonts w:hint="eastAsia" w:ascii="宋体" w:hAnsi="宋体" w:eastAsia="宋体" w:cs="宋体"/>
          <w:i w:val="0"/>
          <w:iCs w:val="0"/>
          <w:caps w:val="0"/>
          <w:snapToGrid w:val="0"/>
          <w:color w:val="000000"/>
          <w:spacing w:val="0"/>
          <w:kern w:val="0"/>
          <w:sz w:val="28"/>
          <w:szCs w:val="28"/>
          <w:shd w:val="clear" w:fill="FFFFFF"/>
          <w:lang w:val="en-US" w:eastAsia="zh-CN" w:bidi="ar"/>
        </w:rPr>
        <w:t>收入预测合理性</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。前期对</w:t>
      </w:r>
      <w:r>
        <w:rPr>
          <w:rFonts w:hint="eastAsia" w:ascii="宋体" w:hAnsi="宋体" w:eastAsia="宋体" w:cs="宋体"/>
          <w:i w:val="0"/>
          <w:iCs w:val="0"/>
          <w:caps w:val="0"/>
          <w:snapToGrid w:val="0"/>
          <w:color w:val="000000"/>
          <w:spacing w:val="0"/>
          <w:kern w:val="0"/>
          <w:sz w:val="28"/>
          <w:szCs w:val="28"/>
          <w:shd w:val="clear" w:fill="FFFFFF"/>
          <w:lang w:val="en-US" w:eastAsia="zh-CN" w:bidi="ar"/>
        </w:rPr>
        <w:t>项目收益与融资自求平衡情况进行评估，收入预测合理，</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5</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5</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2、</w:t>
      </w:r>
      <w:r>
        <w:rPr>
          <w:rFonts w:hint="eastAsia" w:ascii="宋体" w:hAnsi="宋体" w:eastAsia="宋体" w:cs="宋体"/>
          <w:i w:val="0"/>
          <w:iCs w:val="0"/>
          <w:caps w:val="0"/>
          <w:snapToGrid w:val="0"/>
          <w:color w:val="000000"/>
          <w:spacing w:val="0"/>
          <w:kern w:val="0"/>
          <w:sz w:val="28"/>
          <w:szCs w:val="28"/>
          <w:shd w:val="clear" w:fill="FFFFFF"/>
          <w:lang w:val="en-US" w:eastAsia="zh-CN" w:bidi="ar"/>
        </w:rPr>
        <w:t>预期收益匹配度</w:t>
      </w: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前期</w:t>
      </w:r>
      <w:r>
        <w:rPr>
          <w:rFonts w:hint="eastAsia" w:ascii="宋体" w:hAnsi="宋体" w:eastAsia="宋体" w:cs="宋体"/>
          <w:i w:val="0"/>
          <w:iCs w:val="0"/>
          <w:caps w:val="0"/>
          <w:snapToGrid w:val="0"/>
          <w:color w:val="000000"/>
          <w:spacing w:val="0"/>
          <w:kern w:val="0"/>
          <w:sz w:val="28"/>
          <w:szCs w:val="28"/>
          <w:shd w:val="clear" w:fill="FFFFFF"/>
          <w:lang w:val="en-US" w:eastAsia="zh-CN" w:bidi="ar"/>
        </w:rPr>
        <w:t>对项目收益和现金流入覆盖还本付息情况进行预测分析，项目全生命周期预期收益与专项债券规模匹配，</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6</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6</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r>
        <w:rPr>
          <w:rFonts w:hint="eastAsia" w:ascii="宋体" w:hAnsi="宋体" w:eastAsia="宋体" w:cs="宋体"/>
          <w:i w:val="0"/>
          <w:iCs w:val="0"/>
          <w:caps w:val="0"/>
          <w:snapToGrid w:val="0"/>
          <w:color w:val="000000"/>
          <w:spacing w:val="0"/>
          <w:kern w:val="0"/>
          <w:sz w:val="28"/>
          <w:szCs w:val="28"/>
          <w:shd w:val="clear" w:fill="FFFFFF"/>
          <w:lang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二</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社会效益</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1、</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城乡教育均衡度</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对当地城乡教育均衡度产生较大影响</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2、</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居民就业率</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对提高当地居民就业率较大影响，</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val="en-US" w:eastAsia="zh-CN" w:bidi="ar"/>
        </w:rPr>
        <w:t>3分，实际得分3分。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CN"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三</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生态效益</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Hans" w:bidi="ar"/>
        </w:rPr>
        <w:t>环保技术应用</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项目建设中对环保材料和技术进行运用</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产生生态效益</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val="en-US" w:eastAsia="zh-CN" w:bidi="ar"/>
        </w:rPr>
        <w:t>3分，实际得分3分。</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Hans" w:bidi="ar"/>
        </w:rPr>
      </w:pP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四</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可持续发展</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ind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r>
        <w:rPr>
          <w:rFonts w:hint="eastAsia" w:ascii="宋体" w:hAnsi="宋体" w:eastAsia="宋体" w:cs="宋体"/>
          <w:i w:val="0"/>
          <w:iCs w:val="0"/>
          <w:caps w:val="0"/>
          <w:snapToGrid w:val="0"/>
          <w:color w:val="000000"/>
          <w:spacing w:val="0"/>
          <w:kern w:val="0"/>
          <w:sz w:val="28"/>
          <w:szCs w:val="28"/>
          <w:shd w:val="clear" w:fill="FFFFFF"/>
          <w:lang w:val="en-US" w:eastAsia="zh-Hans" w:bidi="ar"/>
        </w:rPr>
        <w:t>优化营商环境</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该项目建设对当地营商环境产生较大积极影响</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default" w:ascii="宋体" w:hAnsi="宋体" w:eastAsia="宋体" w:cs="宋体"/>
          <w:i w:val="0"/>
          <w:iCs w:val="0"/>
          <w:caps w:val="0"/>
          <w:snapToGrid w:val="0"/>
          <w:color w:val="000000"/>
          <w:spacing w:val="0"/>
          <w:kern w:val="0"/>
          <w:sz w:val="28"/>
          <w:szCs w:val="28"/>
          <w:shd w:val="clear" w:fill="FFFFFF"/>
          <w:lang w:eastAsia="zh-CN" w:bidi="ar"/>
        </w:rPr>
        <w:t>分值</w:t>
      </w:r>
      <w:r>
        <w:rPr>
          <w:rFonts w:hint="eastAsia" w:ascii="宋体" w:hAnsi="宋体" w:eastAsia="宋体" w:cs="宋体"/>
          <w:i w:val="0"/>
          <w:iCs w:val="0"/>
          <w:caps w:val="0"/>
          <w:snapToGrid w:val="0"/>
          <w:color w:val="000000"/>
          <w:spacing w:val="0"/>
          <w:kern w:val="0"/>
          <w:sz w:val="28"/>
          <w:szCs w:val="28"/>
          <w:shd w:val="clear" w:fill="FFFFFF"/>
          <w:lang w:val="en-US" w:eastAsia="zh-CN" w:bidi="ar"/>
        </w:rPr>
        <w:t>3分，实际得分</w:t>
      </w:r>
      <w:r>
        <w:rPr>
          <w:rFonts w:hint="eastAsia" w:ascii="宋体" w:hAnsi="宋体" w:eastAsia="宋体" w:cs="宋体"/>
          <w:i w:val="0"/>
          <w:iCs w:val="0"/>
          <w:caps w:val="0"/>
          <w:snapToGrid w:val="0"/>
          <w:color w:val="000000"/>
          <w:spacing w:val="0"/>
          <w:kern w:val="0"/>
          <w:sz w:val="28"/>
          <w:szCs w:val="28"/>
          <w:shd w:val="clear" w:fill="FFFFFF"/>
          <w:lang w:eastAsia="zh-CN" w:bidi="ar"/>
        </w:rPr>
        <w:t>3</w:t>
      </w:r>
      <w:r>
        <w:rPr>
          <w:rFonts w:hint="eastAsia" w:ascii="宋体" w:hAnsi="宋体" w:eastAsia="宋体" w:cs="宋体"/>
          <w:i w:val="0"/>
          <w:iCs w:val="0"/>
          <w:caps w:val="0"/>
          <w:snapToGrid w:val="0"/>
          <w:color w:val="000000"/>
          <w:spacing w:val="0"/>
          <w:kern w:val="0"/>
          <w:sz w:val="28"/>
          <w:szCs w:val="28"/>
          <w:shd w:val="clear" w:fill="FFFFFF"/>
          <w:lang w:val="en-US" w:eastAsia="zh-CN" w:bidi="ar"/>
        </w:rPr>
        <w:t>分。</w:t>
      </w:r>
    </w:p>
    <w:p>
      <w:pPr>
        <w:pageBreakBefore w:val="0"/>
        <w:widowControl/>
        <w:kinsoku w:val="0"/>
        <w:wordWrap/>
        <w:overflowPunct/>
        <w:topLinePunct w:val="0"/>
        <w:autoSpaceDE w:val="0"/>
        <w:autoSpaceDN w:val="0"/>
        <w:bidi w:val="0"/>
        <w:adjustRightInd w:val="0"/>
        <w:snapToGrid w:val="0"/>
        <w:spacing w:before="0" w:beforeLines="50" w:line="500" w:lineRule="atLeast"/>
        <w:ind w:left="604"/>
        <w:textAlignment w:val="baseline"/>
        <w:rPr>
          <w:rFonts w:hint="eastAsia" w:ascii="黑体" w:hAnsi="黑体" w:eastAsia="黑体" w:cs="黑体"/>
          <w:spacing w:val="-6"/>
          <w:sz w:val="30"/>
          <w:szCs w:val="30"/>
          <w:lang w:val="en-US" w:eastAsia="zh-Hans"/>
        </w:rPr>
      </w:pPr>
      <w:r>
        <w:rPr>
          <w:rFonts w:hint="eastAsia" w:ascii="黑体" w:hAnsi="黑体" w:eastAsia="黑体" w:cs="黑体"/>
          <w:spacing w:val="-6"/>
          <w:sz w:val="30"/>
          <w:szCs w:val="30"/>
          <w:lang w:val="en-US" w:eastAsia="zh-Hans"/>
        </w:rPr>
        <w:t>四</w:t>
      </w:r>
      <w:r>
        <w:rPr>
          <w:rFonts w:hint="default" w:ascii="黑体" w:hAnsi="黑体" w:eastAsia="黑体" w:cs="黑体"/>
          <w:spacing w:val="-6"/>
          <w:sz w:val="30"/>
          <w:szCs w:val="30"/>
          <w:lang w:eastAsia="zh-Hans"/>
        </w:rPr>
        <w:t>、</w:t>
      </w:r>
      <w:r>
        <w:rPr>
          <w:rFonts w:hint="eastAsia" w:ascii="黑体" w:hAnsi="黑体" w:eastAsia="黑体" w:cs="黑体"/>
          <w:spacing w:val="-6"/>
          <w:sz w:val="30"/>
          <w:szCs w:val="30"/>
          <w:lang w:val="en-US" w:eastAsia="zh-Hans"/>
        </w:rPr>
        <w:t>满意度</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line="500" w:lineRule="atLeast"/>
        <w:ind w:left="27" w:leftChars="0" w:firstLine="560" w:firstLineChars="200"/>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Hans" w:bidi="ar"/>
        </w:rPr>
      </w:pPr>
      <w:r>
        <w:rPr>
          <w:rFonts w:hint="eastAsia" w:ascii="宋体" w:hAnsi="宋体" w:eastAsia="宋体" w:cs="宋体"/>
          <w:i w:val="0"/>
          <w:iCs w:val="0"/>
          <w:caps w:val="0"/>
          <w:snapToGrid w:val="0"/>
          <w:color w:val="000000"/>
          <w:spacing w:val="0"/>
          <w:kern w:val="0"/>
          <w:sz w:val="28"/>
          <w:szCs w:val="28"/>
          <w:shd w:val="clear" w:fill="FFFFFF"/>
          <w:lang w:val="en-US" w:eastAsia="zh-Hans" w:bidi="ar"/>
        </w:rPr>
        <w:t>针对服务对象满意度进行了调查与测评</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学生及教职工</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学生家长满意度达</w:t>
      </w:r>
      <w:r>
        <w:rPr>
          <w:rFonts w:hint="eastAsia" w:ascii="宋体" w:hAnsi="宋体" w:eastAsia="宋体" w:cs="宋体"/>
          <w:i w:val="0"/>
          <w:iCs w:val="0"/>
          <w:caps w:val="0"/>
          <w:snapToGrid w:val="0"/>
          <w:color w:val="000000"/>
          <w:spacing w:val="0"/>
          <w:kern w:val="0"/>
          <w:sz w:val="28"/>
          <w:szCs w:val="28"/>
          <w:shd w:val="clear" w:fill="FFFFFF"/>
          <w:lang w:eastAsia="zh-Hans" w:bidi="ar"/>
        </w:rPr>
        <w:t>90%</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以上</w:t>
      </w:r>
      <w:r>
        <w:rPr>
          <w:rFonts w:hint="eastAsia" w:ascii="宋体" w:hAnsi="宋体" w:eastAsia="宋体" w:cs="宋体"/>
          <w:i w:val="0"/>
          <w:iCs w:val="0"/>
          <w:caps w:val="0"/>
          <w:snapToGrid w:val="0"/>
          <w:color w:val="000000"/>
          <w:spacing w:val="0"/>
          <w:kern w:val="0"/>
          <w:sz w:val="28"/>
          <w:szCs w:val="28"/>
          <w:shd w:val="clear" w:fill="FFFFFF"/>
          <w:lang w:eastAsia="zh-Hans" w:bidi="ar"/>
        </w:rPr>
        <w:t>，</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分别得</w:t>
      </w:r>
      <w:r>
        <w:rPr>
          <w:rFonts w:hint="eastAsia" w:ascii="宋体" w:hAnsi="宋体" w:eastAsia="宋体" w:cs="宋体"/>
          <w:i w:val="0"/>
          <w:iCs w:val="0"/>
          <w:caps w:val="0"/>
          <w:snapToGrid w:val="0"/>
          <w:color w:val="000000"/>
          <w:spacing w:val="0"/>
          <w:kern w:val="0"/>
          <w:sz w:val="28"/>
          <w:szCs w:val="28"/>
          <w:shd w:val="clear" w:fill="FFFFFF"/>
          <w:lang w:eastAsia="zh-Hans" w:bidi="ar"/>
        </w:rPr>
        <w:t>3</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w:t>
      </w:r>
      <w:r>
        <w:rPr>
          <w:rFonts w:hint="eastAsia" w:ascii="宋体" w:hAnsi="宋体" w:eastAsia="宋体" w:cs="宋体"/>
          <w:i w:val="0"/>
          <w:iCs w:val="0"/>
          <w:caps w:val="0"/>
          <w:snapToGrid w:val="0"/>
          <w:color w:val="000000"/>
          <w:spacing w:val="0"/>
          <w:kern w:val="0"/>
          <w:sz w:val="28"/>
          <w:szCs w:val="28"/>
          <w:shd w:val="clear" w:fill="FFFFFF"/>
          <w:lang w:eastAsia="zh-Hans" w:bidi="ar"/>
        </w:rPr>
        <w:t>6</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w:t>
      </w:r>
      <w:r>
        <w:rPr>
          <w:rFonts w:hint="eastAsia" w:ascii="宋体" w:hAnsi="宋体" w:eastAsia="宋体" w:cs="宋体"/>
          <w:i w:val="0"/>
          <w:iCs w:val="0"/>
          <w:caps w:val="0"/>
          <w:snapToGrid w:val="0"/>
          <w:color w:val="000000"/>
          <w:spacing w:val="0"/>
          <w:kern w:val="0"/>
          <w:sz w:val="28"/>
          <w:szCs w:val="28"/>
          <w:shd w:val="clear" w:fill="FFFFFF"/>
          <w:lang w:eastAsia="zh-Hans" w:bidi="ar"/>
        </w:rPr>
        <w:t>、2</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w:t>
      </w:r>
      <w:r>
        <w:rPr>
          <w:rFonts w:hint="eastAsia" w:ascii="宋体" w:hAnsi="宋体" w:eastAsia="宋体" w:cs="宋体"/>
          <w:i w:val="0"/>
          <w:iCs w:val="0"/>
          <w:caps w:val="0"/>
          <w:snapToGrid w:val="0"/>
          <w:color w:val="000000"/>
          <w:spacing w:val="0"/>
          <w:kern w:val="0"/>
          <w:sz w:val="28"/>
          <w:szCs w:val="28"/>
          <w:shd w:val="clear" w:fill="FFFFFF"/>
          <w:lang w:eastAsia="zh-Hans" w:bidi="ar"/>
        </w:rPr>
        <w:t>7</w:t>
      </w:r>
      <w:r>
        <w:rPr>
          <w:rFonts w:hint="eastAsia" w:ascii="宋体" w:hAnsi="宋体" w:eastAsia="宋体" w:cs="宋体"/>
          <w:i w:val="0"/>
          <w:iCs w:val="0"/>
          <w:caps w:val="0"/>
          <w:snapToGrid w:val="0"/>
          <w:color w:val="000000"/>
          <w:spacing w:val="0"/>
          <w:kern w:val="0"/>
          <w:sz w:val="28"/>
          <w:szCs w:val="28"/>
          <w:shd w:val="clear" w:fill="FFFFFF"/>
          <w:lang w:val="en-US" w:eastAsia="zh-Hans" w:bidi="ar"/>
        </w:rPr>
        <w:t>分</w:t>
      </w:r>
      <w:r>
        <w:rPr>
          <w:rFonts w:hint="eastAsia" w:ascii="宋体" w:hAnsi="宋体" w:eastAsia="宋体" w:cs="宋体"/>
          <w:i w:val="0"/>
          <w:iCs w:val="0"/>
          <w:caps w:val="0"/>
          <w:snapToGrid w:val="0"/>
          <w:color w:val="000000"/>
          <w:spacing w:val="0"/>
          <w:kern w:val="0"/>
          <w:sz w:val="28"/>
          <w:szCs w:val="28"/>
          <w:shd w:val="clear" w:fill="FFFFFF"/>
          <w:lang w:eastAsia="zh-Hans"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Hans"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Hans"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i w:val="0"/>
          <w:iCs w:val="0"/>
          <w:caps w:val="0"/>
          <w:snapToGrid w:val="0"/>
          <w:color w:val="000000"/>
          <w:spacing w:val="0"/>
          <w:kern w:val="0"/>
          <w:sz w:val="28"/>
          <w:szCs w:val="28"/>
          <w:shd w:val="clear" w:fill="FFFFFF"/>
          <w:lang w:eastAsia="zh-Hans"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z w:val="28"/>
          <w:szCs w:val="28"/>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FF0000"/>
          <w:kern w:val="0"/>
          <w:sz w:val="28"/>
          <w:szCs w:val="28"/>
          <w:lang w:eastAsia="zh-Hans"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z w:val="28"/>
          <w:szCs w:val="28"/>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000000"/>
          <w:kern w:val="0"/>
          <w:sz w:val="28"/>
          <w:szCs w:val="28"/>
          <w:lang w:eastAsia="zh-Hans"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000000"/>
          <w:kern w:val="0"/>
          <w:sz w:val="28"/>
          <w:szCs w:val="28"/>
          <w:lang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000000"/>
          <w:kern w:val="0"/>
          <w:sz w:val="28"/>
          <w:szCs w:val="28"/>
          <w:lang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000000"/>
          <w:kern w:val="0"/>
          <w:sz w:val="28"/>
          <w:szCs w:val="28"/>
          <w:lang w:eastAsia="zh-Hans"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000000"/>
          <w:kern w:val="0"/>
          <w:sz w:val="28"/>
          <w:szCs w:val="28"/>
          <w:lang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000000"/>
          <w:kern w:val="0"/>
          <w:sz w:val="28"/>
          <w:szCs w:val="28"/>
          <w:lang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000000"/>
          <w:kern w:val="0"/>
          <w:sz w:val="28"/>
          <w:szCs w:val="28"/>
          <w:lang w:eastAsia="zh-Hans"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line="500" w:lineRule="atLeast"/>
        <w:jc w:val="left"/>
        <w:textAlignment w:val="baseline"/>
        <w:rPr>
          <w:rFonts w:hint="eastAsia" w:ascii="宋体" w:hAnsi="宋体" w:eastAsia="宋体" w:cs="宋体"/>
          <w:snapToGrid w:val="0"/>
          <w:color w:val="auto"/>
          <w:kern w:val="0"/>
          <w:sz w:val="28"/>
          <w:szCs w:val="28"/>
          <w:lang w:eastAsia="zh-CN" w:bidi="ar"/>
        </w:rPr>
      </w:pPr>
    </w:p>
    <w:p>
      <w:pPr>
        <w:pStyle w:val="4"/>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ind w:left="2"/>
        <w:textAlignment w:val="baseline"/>
        <w:rPr>
          <w:rFonts w:hint="eastAsia" w:ascii="宋体" w:hAnsi="宋体" w:eastAsia="宋体" w:cs="宋体"/>
          <w:snapToGrid w:val="0"/>
          <w:color w:val="000000"/>
          <w:kern w:val="0"/>
          <w:sz w:val="28"/>
          <w:szCs w:val="28"/>
          <w:lang w:eastAsia="zh-Hans" w:bidi="ar"/>
        </w:rPr>
      </w:pPr>
    </w:p>
    <w:p>
      <w:pPr>
        <w:keepNext w:val="0"/>
        <w:keepLines w:val="0"/>
        <w:pageBreakBefore w:val="0"/>
        <w:widowControl/>
        <w:kinsoku w:val="0"/>
        <w:wordWrap/>
        <w:overflowPunct/>
        <w:topLinePunct w:val="0"/>
        <w:autoSpaceDE w:val="0"/>
        <w:autoSpaceDN w:val="0"/>
        <w:bidi w:val="0"/>
        <w:adjustRightInd w:val="0"/>
        <w:snapToGrid w:val="0"/>
        <w:spacing w:before="0" w:beforeLines="50" w:line="500" w:lineRule="atLeast"/>
        <w:textAlignment w:val="baseline"/>
        <w:rPr>
          <w:rFonts w:hint="eastAsia" w:ascii="宋体" w:hAnsi="宋体" w:eastAsia="宋体" w:cs="宋体"/>
          <w:sz w:val="28"/>
          <w:szCs w:val="28"/>
        </w:rPr>
      </w:pPr>
    </w:p>
    <w:sectPr>
      <w:pgSz w:w="11912" w:h="16841"/>
      <w:pgMar w:top="1431" w:right="1471" w:bottom="400" w:left="16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97B50"/>
    <w:multiLevelType w:val="singleLevel"/>
    <w:tmpl w:val="EEF97B50"/>
    <w:lvl w:ilvl="0" w:tentative="0">
      <w:start w:val="2"/>
      <w:numFmt w:val="chineseCounting"/>
      <w:suff w:val="nothing"/>
      <w:lvlText w:val="（%1）"/>
      <w:lvlJc w:val="left"/>
      <w:rPr>
        <w:rFonts w:hint="eastAsia"/>
      </w:rPr>
    </w:lvl>
  </w:abstractNum>
  <w:abstractNum w:abstractNumId="1">
    <w:nsid w:val="EF8EA89B"/>
    <w:multiLevelType w:val="singleLevel"/>
    <w:tmpl w:val="EF8EA8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NjY3MjExYWVkMGM3MjJkNDc5YWE2MGE4YTY0YmYifQ=="/>
  </w:docVars>
  <w:rsids>
    <w:rsidRoot w:val="00000000"/>
    <w:rsid w:val="00DC4731"/>
    <w:rsid w:val="01A82441"/>
    <w:rsid w:val="02D62425"/>
    <w:rsid w:val="03BB21D9"/>
    <w:rsid w:val="03E179A3"/>
    <w:rsid w:val="04043713"/>
    <w:rsid w:val="04073203"/>
    <w:rsid w:val="04187534"/>
    <w:rsid w:val="049747E0"/>
    <w:rsid w:val="06C947A0"/>
    <w:rsid w:val="080E4818"/>
    <w:rsid w:val="08FD6362"/>
    <w:rsid w:val="092907F5"/>
    <w:rsid w:val="0977238E"/>
    <w:rsid w:val="09920978"/>
    <w:rsid w:val="0A364E79"/>
    <w:rsid w:val="0B5870C4"/>
    <w:rsid w:val="0B867103"/>
    <w:rsid w:val="0C2035A7"/>
    <w:rsid w:val="109220A6"/>
    <w:rsid w:val="116802A0"/>
    <w:rsid w:val="12414521"/>
    <w:rsid w:val="13675A6C"/>
    <w:rsid w:val="164A1E2B"/>
    <w:rsid w:val="175E36BB"/>
    <w:rsid w:val="18D90884"/>
    <w:rsid w:val="18E72FF6"/>
    <w:rsid w:val="19AF62F9"/>
    <w:rsid w:val="19DB686C"/>
    <w:rsid w:val="1D27FA61"/>
    <w:rsid w:val="1D812A56"/>
    <w:rsid w:val="1DCD06D6"/>
    <w:rsid w:val="1EEF28B8"/>
    <w:rsid w:val="1FFC71EE"/>
    <w:rsid w:val="20594F73"/>
    <w:rsid w:val="24BE361B"/>
    <w:rsid w:val="28A23518"/>
    <w:rsid w:val="28A62150"/>
    <w:rsid w:val="28E978C7"/>
    <w:rsid w:val="28F32C3E"/>
    <w:rsid w:val="2A105D28"/>
    <w:rsid w:val="2F3FBD0B"/>
    <w:rsid w:val="2F4A14FC"/>
    <w:rsid w:val="2FBB2F70"/>
    <w:rsid w:val="2FBE5560"/>
    <w:rsid w:val="3230736F"/>
    <w:rsid w:val="33C2686F"/>
    <w:rsid w:val="36E340AD"/>
    <w:rsid w:val="3B982DA9"/>
    <w:rsid w:val="3D3A2264"/>
    <w:rsid w:val="3EB44128"/>
    <w:rsid w:val="3ED506D3"/>
    <w:rsid w:val="3FD7E440"/>
    <w:rsid w:val="3FFDBB8D"/>
    <w:rsid w:val="40336F39"/>
    <w:rsid w:val="4404683C"/>
    <w:rsid w:val="45063E0A"/>
    <w:rsid w:val="454C6F0E"/>
    <w:rsid w:val="4565526C"/>
    <w:rsid w:val="48CC79EC"/>
    <w:rsid w:val="49DD09A5"/>
    <w:rsid w:val="4C4E00DA"/>
    <w:rsid w:val="4DB20386"/>
    <w:rsid w:val="4F684D19"/>
    <w:rsid w:val="522D0BF6"/>
    <w:rsid w:val="534D19BB"/>
    <w:rsid w:val="593D4189"/>
    <w:rsid w:val="5B7D42DF"/>
    <w:rsid w:val="5BA20C45"/>
    <w:rsid w:val="5BB7BDEA"/>
    <w:rsid w:val="5D7E7207"/>
    <w:rsid w:val="5D9B30A0"/>
    <w:rsid w:val="5DFD9DFF"/>
    <w:rsid w:val="5FF140F4"/>
    <w:rsid w:val="60F4333C"/>
    <w:rsid w:val="630F466C"/>
    <w:rsid w:val="6320666B"/>
    <w:rsid w:val="647BD556"/>
    <w:rsid w:val="666524F6"/>
    <w:rsid w:val="669A6E11"/>
    <w:rsid w:val="689D4368"/>
    <w:rsid w:val="6C084CBA"/>
    <w:rsid w:val="6DBA7D70"/>
    <w:rsid w:val="6E4A65FA"/>
    <w:rsid w:val="6E5A4697"/>
    <w:rsid w:val="6F579767"/>
    <w:rsid w:val="71881F83"/>
    <w:rsid w:val="72304FD3"/>
    <w:rsid w:val="72D4262C"/>
    <w:rsid w:val="7381145B"/>
    <w:rsid w:val="73DE35C4"/>
    <w:rsid w:val="74055B35"/>
    <w:rsid w:val="756F15DF"/>
    <w:rsid w:val="78D7124A"/>
    <w:rsid w:val="795FF26E"/>
    <w:rsid w:val="7AC0636B"/>
    <w:rsid w:val="7BDFD575"/>
    <w:rsid w:val="7BF5B528"/>
    <w:rsid w:val="7CFF76A2"/>
    <w:rsid w:val="7DFB8D34"/>
    <w:rsid w:val="7E7E3752"/>
    <w:rsid w:val="7E995815"/>
    <w:rsid w:val="7F43541A"/>
    <w:rsid w:val="7F4E53E2"/>
    <w:rsid w:val="7FCD5DF3"/>
    <w:rsid w:val="7FDB902D"/>
    <w:rsid w:val="A67D7B47"/>
    <w:rsid w:val="B3BF9E12"/>
    <w:rsid w:val="B766203D"/>
    <w:rsid w:val="B7DA761E"/>
    <w:rsid w:val="B7F0D182"/>
    <w:rsid w:val="B89E3739"/>
    <w:rsid w:val="BFFBE3DC"/>
    <w:rsid w:val="CDBDAB36"/>
    <w:rsid w:val="D76FD71D"/>
    <w:rsid w:val="DFE42F9F"/>
    <w:rsid w:val="EFBE3ACF"/>
    <w:rsid w:val="F67FFD3A"/>
    <w:rsid w:val="FCF349BC"/>
    <w:rsid w:val="FDEF1E9D"/>
    <w:rsid w:val="FDF56D15"/>
    <w:rsid w:val="FF6FFBF6"/>
    <w:rsid w:val="FFDD7746"/>
    <w:rsid w:val="FFEA00EF"/>
    <w:rsid w:val="FFF5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微软雅黑" w:hAnsi="微软雅黑" w:eastAsia="微软雅黑" w:cs="微软雅黑"/>
      <w:sz w:val="31"/>
      <w:szCs w:val="31"/>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5566</Words>
  <Characters>5813</Characters>
  <Lines>0</Lines>
  <Paragraphs>0</Paragraphs>
  <TotalTime>10</TotalTime>
  <ScaleCrop>false</ScaleCrop>
  <LinksUpToDate>false</LinksUpToDate>
  <CharactersWithSpaces>5829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2023-06-15T23:58:00Z</dcterms:created>
  <dc:creator>Administrator</dc:creator>
  <cp:lastModifiedBy>ppppm</cp:lastModifiedBy>
  <cp:lastPrinted>2023-06-30T02:32:00Z</cp:lastPrinted>
  <dcterms:modified xsi:type="dcterms:W3CDTF">2023-07-13T02:22:13Z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7A6BBCBD3E1A4144BFE9DB83E365F1AF_13</vt:lpwstr>
  </property>
</Properties>
</file>