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7" w:line="224" w:lineRule="auto"/>
        <w:ind w:left="80"/>
        <w:rPr>
          <w:rFonts w:ascii="黑体" w:hAnsi="黑体" w:eastAsia="黑体" w:cs="黑体"/>
          <w:sz w:val="36"/>
          <w:szCs w:val="36"/>
        </w:rPr>
      </w:pPr>
      <w:r>
        <w:rPr>
          <w:rFonts w:ascii="黑体" w:hAnsi="黑体" w:eastAsia="黑体" w:cs="黑体"/>
          <w:b/>
          <w:bCs/>
          <w:spacing w:val="10"/>
          <w:sz w:val="36"/>
          <w:szCs w:val="36"/>
        </w:rPr>
        <w:t>附件1</w:t>
      </w:r>
    </w:p>
    <w:p>
      <w:pPr>
        <w:spacing w:before="56" w:line="219" w:lineRule="auto"/>
        <w:ind w:left="610"/>
        <w:jc w:val="center"/>
        <w:rPr>
          <w:rFonts w:ascii="宋体" w:hAnsi="宋体" w:eastAsia="宋体" w:cs="宋体"/>
          <w:sz w:val="38"/>
          <w:szCs w:val="38"/>
        </w:rPr>
      </w:pPr>
      <w:r>
        <w:rPr>
          <w:rFonts w:hint="eastAsia" w:ascii="宋体" w:hAnsi="宋体" w:eastAsia="宋体" w:cs="宋体"/>
          <w:b/>
          <w:bCs/>
          <w:spacing w:val="-4"/>
          <w:sz w:val="38"/>
          <w:szCs w:val="38"/>
          <w:lang w:val="en-US" w:eastAsia="zh-CN"/>
        </w:rPr>
        <w:t>武进区</w:t>
      </w:r>
      <w:r>
        <w:rPr>
          <w:rFonts w:ascii="宋体" w:hAnsi="宋体" w:eastAsia="宋体" w:cs="宋体"/>
          <w:b/>
          <w:bCs/>
          <w:spacing w:val="-4"/>
          <w:sz w:val="38"/>
          <w:szCs w:val="38"/>
        </w:rPr>
        <w:t>水利工程建设质量提升三年行动(2022-2025年)实施细则工作表</w:t>
      </w:r>
    </w:p>
    <w:p>
      <w:pPr>
        <w:spacing w:line="36" w:lineRule="exact"/>
      </w:pPr>
    </w:p>
    <w:tbl>
      <w:tblPr>
        <w:tblStyle w:val="4"/>
        <w:tblW w:w="148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989"/>
        <w:gridCol w:w="4747"/>
        <w:gridCol w:w="6426"/>
        <w:gridCol w:w="2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535" w:type="dxa"/>
            <w:textDirection w:val="tbRlV"/>
            <w:vAlign w:val="center"/>
          </w:tcPr>
          <w:p>
            <w:pPr>
              <w:spacing w:before="180" w:line="217" w:lineRule="auto"/>
              <w:ind w:firstLine="177" w:firstLineChars="100"/>
              <w:jc w:val="left"/>
              <w:rPr>
                <w:rFonts w:hint="default" w:ascii="宋体" w:hAnsi="宋体" w:eastAsia="宋体" w:cs="宋体"/>
                <w:sz w:val="18"/>
                <w:szCs w:val="18"/>
                <w:lang w:val="en-US" w:eastAsia="zh-CN"/>
              </w:rPr>
            </w:pPr>
            <w:r>
              <w:rPr>
                <w:rFonts w:hint="eastAsia" w:ascii="宋体" w:hAnsi="宋体" w:eastAsia="宋体" w:cs="宋体"/>
                <w:b/>
                <w:bCs/>
                <w:spacing w:val="-2"/>
                <w:sz w:val="18"/>
                <w:szCs w:val="18"/>
                <w:lang w:val="en-US" w:eastAsia="zh-CN"/>
              </w:rPr>
              <w:t>序号</w:t>
            </w:r>
          </w:p>
        </w:tc>
        <w:tc>
          <w:tcPr>
            <w:tcW w:w="989" w:type="dxa"/>
            <w:vAlign w:val="top"/>
          </w:tcPr>
          <w:p>
            <w:pPr>
              <w:spacing w:before="210" w:line="219" w:lineRule="auto"/>
              <w:ind w:left="122"/>
              <w:rPr>
                <w:rFonts w:ascii="宋体" w:hAnsi="宋体" w:eastAsia="宋体" w:cs="宋体"/>
                <w:sz w:val="18"/>
                <w:szCs w:val="18"/>
              </w:rPr>
            </w:pPr>
            <w:r>
              <w:rPr>
                <w:rFonts w:ascii="宋体" w:hAnsi="宋体" w:eastAsia="宋体" w:cs="宋体"/>
                <w:b/>
                <w:bCs/>
                <w:spacing w:val="-2"/>
                <w:sz w:val="18"/>
                <w:szCs w:val="18"/>
              </w:rPr>
              <w:t>目标任务</w:t>
            </w:r>
          </w:p>
        </w:tc>
        <w:tc>
          <w:tcPr>
            <w:tcW w:w="4747" w:type="dxa"/>
            <w:vAlign w:val="top"/>
          </w:tcPr>
          <w:p>
            <w:pPr>
              <w:spacing w:before="210" w:line="219" w:lineRule="auto"/>
              <w:ind w:left="1823"/>
              <w:rPr>
                <w:rFonts w:ascii="宋体" w:hAnsi="宋体" w:eastAsia="宋体" w:cs="宋体"/>
                <w:sz w:val="18"/>
                <w:szCs w:val="18"/>
              </w:rPr>
            </w:pPr>
            <w:r>
              <w:rPr>
                <w:rFonts w:ascii="宋体" w:hAnsi="宋体" w:eastAsia="宋体" w:cs="宋体"/>
                <w:b/>
                <w:bCs/>
                <w:spacing w:val="-4"/>
                <w:sz w:val="18"/>
                <w:szCs w:val="18"/>
              </w:rPr>
              <w:t>主要工作任务</w:t>
            </w:r>
          </w:p>
        </w:tc>
        <w:tc>
          <w:tcPr>
            <w:tcW w:w="6426" w:type="dxa"/>
            <w:vAlign w:val="top"/>
          </w:tcPr>
          <w:p>
            <w:pPr>
              <w:spacing w:before="210" w:line="219" w:lineRule="auto"/>
              <w:ind w:left="2606"/>
              <w:rPr>
                <w:rFonts w:ascii="宋体" w:hAnsi="宋体" w:eastAsia="宋体" w:cs="宋体"/>
                <w:sz w:val="18"/>
                <w:szCs w:val="18"/>
              </w:rPr>
            </w:pPr>
            <w:r>
              <w:rPr>
                <w:rFonts w:ascii="宋体" w:hAnsi="宋体" w:eastAsia="宋体" w:cs="宋体"/>
                <w:b/>
                <w:bCs/>
                <w:spacing w:val="-1"/>
                <w:sz w:val="18"/>
                <w:szCs w:val="18"/>
              </w:rPr>
              <w:t>实施步骤及关键节点</w:t>
            </w:r>
          </w:p>
        </w:tc>
        <w:tc>
          <w:tcPr>
            <w:tcW w:w="2133" w:type="dxa"/>
            <w:vAlign w:val="top"/>
          </w:tcPr>
          <w:p>
            <w:pPr>
              <w:spacing w:before="208" w:line="219" w:lineRule="auto"/>
              <w:ind w:left="281"/>
              <w:rPr>
                <w:rFonts w:ascii="宋体" w:hAnsi="宋体" w:eastAsia="宋体" w:cs="宋体"/>
                <w:sz w:val="18"/>
                <w:szCs w:val="18"/>
              </w:rPr>
            </w:pPr>
            <w:r>
              <w:rPr>
                <w:rFonts w:ascii="宋体" w:hAnsi="宋体" w:eastAsia="宋体" w:cs="宋体"/>
                <w:b/>
                <w:bCs/>
                <w:spacing w:val="-3"/>
                <w:sz w:val="18"/>
                <w:szCs w:val="18"/>
              </w:rPr>
              <w:t>拟形成的主要成果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6" w:hRule="atLeast"/>
        </w:trPr>
        <w:tc>
          <w:tcPr>
            <w:tcW w:w="535"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tabs>
                <w:tab w:val="left" w:pos="308"/>
              </w:tabs>
              <w:spacing w:before="61" w:line="241" w:lineRule="exact"/>
              <w:ind w:left="205"/>
              <w:rPr>
                <w:rFonts w:ascii="Arial"/>
                <w:sz w:val="21"/>
              </w:rPr>
            </w:pPr>
            <w:r>
              <w:rPr>
                <w:rFonts w:ascii="Arial" w:hAnsi="Arial" w:eastAsia="Arial" w:cs="Arial"/>
                <w:sz w:val="21"/>
                <w:szCs w:val="21"/>
                <w:u w:val="single" w:color="auto"/>
              </w:rPr>
              <w:tab/>
            </w:r>
          </w:p>
        </w:tc>
        <w:tc>
          <w:tcPr>
            <w:tcW w:w="989"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58" w:line="275" w:lineRule="auto"/>
              <w:ind w:left="122" w:right="144"/>
              <w:jc w:val="both"/>
              <w:rPr>
                <w:rFonts w:ascii="宋体" w:hAnsi="宋体" w:eastAsia="宋体" w:cs="宋体"/>
                <w:sz w:val="18"/>
                <w:szCs w:val="18"/>
              </w:rPr>
            </w:pPr>
            <w:r>
              <w:rPr>
                <w:rFonts w:ascii="宋体" w:hAnsi="宋体" w:eastAsia="宋体" w:cs="宋体"/>
                <w:b/>
                <w:bCs/>
                <w:spacing w:val="-5"/>
                <w:sz w:val="18"/>
                <w:szCs w:val="18"/>
              </w:rPr>
              <w:t>落实水利</w:t>
            </w:r>
            <w:r>
              <w:rPr>
                <w:rFonts w:ascii="宋体" w:hAnsi="宋体" w:eastAsia="宋体" w:cs="宋体"/>
                <w:spacing w:val="2"/>
                <w:sz w:val="18"/>
                <w:szCs w:val="18"/>
              </w:rPr>
              <w:t xml:space="preserve"> </w:t>
            </w:r>
            <w:r>
              <w:rPr>
                <w:rFonts w:ascii="宋体" w:hAnsi="宋体" w:eastAsia="宋体" w:cs="宋体"/>
                <w:b/>
                <w:bCs/>
                <w:spacing w:val="-5"/>
                <w:sz w:val="18"/>
                <w:szCs w:val="18"/>
              </w:rPr>
              <w:t>工程建设</w:t>
            </w:r>
            <w:r>
              <w:rPr>
                <w:rFonts w:ascii="宋体" w:hAnsi="宋体" w:eastAsia="宋体" w:cs="宋体"/>
                <w:spacing w:val="2"/>
                <w:sz w:val="18"/>
                <w:szCs w:val="18"/>
              </w:rPr>
              <w:t xml:space="preserve"> </w:t>
            </w:r>
            <w:r>
              <w:rPr>
                <w:rFonts w:ascii="宋体" w:hAnsi="宋体" w:eastAsia="宋体" w:cs="宋体"/>
                <w:b/>
                <w:bCs/>
                <w:spacing w:val="-4"/>
                <w:sz w:val="18"/>
                <w:szCs w:val="18"/>
              </w:rPr>
              <w:t>质量责任</w:t>
            </w:r>
          </w:p>
        </w:tc>
        <w:tc>
          <w:tcPr>
            <w:tcW w:w="4747"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(1)建立健全水利工程建设质量责任体系，水利工程建设  项目法人负首要责任，勘察、设计和施工单位负主体责任， 监理、检测、供货等其他单位依法负相应责任。</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(2)落实参建各方项目负责人责任，明确项目法人代表、勘察设计项目负责人、施工项目经理、总监理工程师和其他单位的项目负责人是工程质量的第一责任人。</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(3)健全质量管理岗位责任制，参建各方落实质量管理关 键环节的质量责任人。</w:t>
            </w:r>
          </w:p>
          <w:p>
            <w:pPr>
              <w:spacing w:before="58" w:line="275" w:lineRule="auto"/>
              <w:ind w:left="122" w:right="144"/>
              <w:jc w:val="both"/>
              <w:rPr>
                <w:rFonts w:ascii="宋体" w:hAnsi="宋体" w:eastAsia="宋体" w:cs="宋体"/>
                <w:b w:val="0"/>
                <w:bCs w:val="0"/>
                <w:sz w:val="18"/>
                <w:szCs w:val="18"/>
              </w:rPr>
            </w:pPr>
            <w:r>
              <w:rPr>
                <w:rFonts w:ascii="宋体" w:hAnsi="宋体" w:eastAsia="宋体" w:cs="宋体"/>
                <w:b w:val="0"/>
                <w:bCs w:val="0"/>
                <w:spacing w:val="-5"/>
                <w:sz w:val="18"/>
                <w:szCs w:val="18"/>
              </w:rPr>
              <w:t>(4)严格质量终身责任制，参建各方项目负责人和质量管 理关键环节责任人在工程合理使用年限内对工程质量承担 相应责任。</w:t>
            </w:r>
          </w:p>
        </w:tc>
        <w:tc>
          <w:tcPr>
            <w:tcW w:w="6426" w:type="dxa"/>
            <w:vAlign w:val="top"/>
          </w:tcPr>
          <w:p>
            <w:pPr>
              <w:spacing w:before="58" w:line="275" w:lineRule="auto"/>
              <w:ind w:left="122" w:right="144"/>
              <w:jc w:val="both"/>
              <w:rPr>
                <w:rFonts w:ascii="宋体" w:hAnsi="宋体" w:eastAsia="宋体" w:cs="宋体"/>
                <w:b w:val="0"/>
                <w:bCs w:val="0"/>
                <w:spacing w:val="-5"/>
                <w:sz w:val="18"/>
                <w:szCs w:val="18"/>
              </w:rPr>
            </w:pP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(1)2023年，组织宣贯《水利工程质量管理规定》(水利部令52号),调查研究构建质量责任体系存在的问题类型和纠正措施，认真执行质量终身制，将施工、监理等 主要参建方项目负责人第一责任人行为列入项目履约考核。推出一批质量责任体系建 设示范项目和参建单位。</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(2)2024年，以落实项目法人首要责任为切入点，认真落实《水利工程建设项目法 人管理指导意见》(水建设〔2020〕258号),推动项目法人履职能力考核工作。树立一批履职能力较强项目法人典型。</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(3)2025年，总结三年提升行动工作成效，研究新的经济发展形势下的水利建设项目特点，形成质量体系建设长效机制。</w:t>
            </w:r>
          </w:p>
        </w:tc>
        <w:tc>
          <w:tcPr>
            <w:tcW w:w="2133" w:type="dxa"/>
            <w:vAlign w:val="top"/>
          </w:tcPr>
          <w:p>
            <w:pPr>
              <w:spacing w:before="58" w:line="275" w:lineRule="auto"/>
              <w:ind w:left="122" w:right="144"/>
              <w:jc w:val="both"/>
              <w:rPr>
                <w:rFonts w:ascii="宋体" w:hAnsi="宋体" w:eastAsia="宋体" w:cs="宋体"/>
                <w:b w:val="0"/>
                <w:bCs w:val="0"/>
                <w:spacing w:val="-5"/>
                <w:sz w:val="18"/>
                <w:szCs w:val="18"/>
              </w:rPr>
            </w:pP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(1)质量体系建设问题清单</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 xml:space="preserve">(2 )质量体系检查通报 </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(3 )项目法人履职通报</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(4)质量提升三年行动工作总结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0" w:hRule="atLeast"/>
        </w:trPr>
        <w:tc>
          <w:tcPr>
            <w:tcW w:w="535"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before="59" w:line="178" w:lineRule="auto"/>
              <w:ind w:left="165"/>
              <w:rPr>
                <w:rFonts w:ascii="宋体" w:hAnsi="宋体" w:eastAsia="宋体" w:cs="宋体"/>
                <w:sz w:val="18"/>
                <w:szCs w:val="18"/>
              </w:rPr>
            </w:pPr>
            <w:r>
              <w:rPr>
                <w:rFonts w:ascii="宋体" w:hAnsi="宋体" w:eastAsia="宋体" w:cs="宋体"/>
                <w:sz w:val="18"/>
                <w:szCs w:val="18"/>
              </w:rPr>
              <w:t>二</w:t>
            </w:r>
          </w:p>
        </w:tc>
        <w:tc>
          <w:tcPr>
            <w:tcW w:w="98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58" w:line="302" w:lineRule="auto"/>
              <w:ind w:left="72" w:right="142" w:firstLine="49"/>
              <w:jc w:val="both"/>
              <w:rPr>
                <w:rFonts w:hint="default" w:ascii="宋体" w:hAnsi="宋体" w:eastAsia="宋体" w:cs="宋体"/>
                <w:sz w:val="18"/>
                <w:szCs w:val="18"/>
                <w:lang w:val="en-US" w:eastAsia="zh-CN"/>
              </w:rPr>
            </w:pPr>
            <w:r>
              <w:rPr>
                <w:rFonts w:ascii="宋体" w:hAnsi="宋体" w:eastAsia="宋体" w:cs="宋体"/>
                <w:b/>
                <w:bCs/>
                <w:spacing w:val="-4"/>
                <w:sz w:val="18"/>
                <w:szCs w:val="18"/>
              </w:rPr>
              <w:t>加强水利</w:t>
            </w:r>
            <w:r>
              <w:rPr>
                <w:rFonts w:hint="eastAsia" w:ascii="宋体" w:hAnsi="宋体" w:eastAsia="宋体" w:cs="宋体"/>
                <w:b/>
                <w:bCs/>
                <w:spacing w:val="-4"/>
                <w:sz w:val="18"/>
                <w:szCs w:val="18"/>
                <w:lang w:val="en-US" w:eastAsia="zh-CN"/>
              </w:rPr>
              <w:t>工程建设质量全生命周期管理</w:t>
            </w:r>
          </w:p>
        </w:tc>
        <w:tc>
          <w:tcPr>
            <w:tcW w:w="4747"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(1)建立健全质量管理体系，加强对水利工程建设全生命周期的质量管理，积极开展质量管理标准化工作，强化关键环节的质量控制。</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(2)加强勘察、设计过程质量控制，确保勘察成果真实可靠、设计文件符合设计深度要求。</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(3)加强施工过程质量控制，确保原材料、中间产品和设备符合设计要求，严格按照设计文件和技术标准施工。</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(4)加强施工质量检验和验收管理，工程质量达到规定要求的，方可通过验收。加强水利工程建设档案管理，确保工程资料真实全面。</w:t>
            </w:r>
          </w:p>
          <w:p>
            <w:pPr>
              <w:spacing w:before="58" w:line="275" w:lineRule="auto"/>
              <w:ind w:left="122" w:right="144"/>
              <w:jc w:val="both"/>
              <w:rPr>
                <w:rFonts w:ascii="宋体" w:hAnsi="宋体" w:eastAsia="宋体" w:cs="宋体"/>
                <w:b w:val="0"/>
                <w:bCs w:val="0"/>
                <w:sz w:val="18"/>
                <w:szCs w:val="18"/>
              </w:rPr>
            </w:pPr>
            <w:r>
              <w:rPr>
                <w:rFonts w:ascii="宋体" w:hAnsi="宋体" w:eastAsia="宋体" w:cs="宋体"/>
                <w:b w:val="0"/>
                <w:bCs w:val="0"/>
                <w:spacing w:val="-5"/>
                <w:sz w:val="18"/>
                <w:szCs w:val="18"/>
              </w:rPr>
              <w:t>(5)探索建立建设质量评估体系，科学反映水利工程建设的质量管理水平和工程总体质量状况。</w:t>
            </w:r>
          </w:p>
        </w:tc>
        <w:tc>
          <w:tcPr>
            <w:tcW w:w="6426"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(1)严格执行工程建设强制性标准，</w:t>
            </w:r>
            <w:r>
              <w:rPr>
                <w:rFonts w:hint="eastAsia" w:ascii="宋体" w:hAnsi="宋体" w:eastAsia="宋体" w:cs="宋体"/>
                <w:b w:val="0"/>
                <w:bCs w:val="0"/>
                <w:spacing w:val="-5"/>
                <w:sz w:val="18"/>
                <w:szCs w:val="18"/>
                <w:lang w:val="en-US" w:eastAsia="zh-CN"/>
              </w:rPr>
              <w:t>按照质安监年度计划</w:t>
            </w:r>
            <w:r>
              <w:rPr>
                <w:rFonts w:ascii="宋体" w:hAnsi="宋体" w:eastAsia="宋体" w:cs="宋体"/>
                <w:b w:val="0"/>
                <w:bCs w:val="0"/>
                <w:spacing w:val="-5"/>
                <w:sz w:val="18"/>
                <w:szCs w:val="18"/>
              </w:rPr>
              <w:t>每</w:t>
            </w:r>
            <w:r>
              <w:rPr>
                <w:rFonts w:hint="eastAsia" w:ascii="宋体" w:hAnsi="宋体" w:eastAsia="宋体" w:cs="宋体"/>
                <w:b w:val="0"/>
                <w:bCs w:val="0"/>
                <w:spacing w:val="-5"/>
                <w:sz w:val="18"/>
                <w:szCs w:val="18"/>
                <w:lang w:val="en-US" w:eastAsia="zh-CN"/>
              </w:rPr>
              <w:t>月</w:t>
            </w:r>
            <w:r>
              <w:rPr>
                <w:rFonts w:ascii="宋体" w:hAnsi="宋体" w:eastAsia="宋体" w:cs="宋体"/>
                <w:b w:val="0"/>
                <w:bCs w:val="0"/>
                <w:spacing w:val="-5"/>
                <w:sz w:val="18"/>
                <w:szCs w:val="18"/>
              </w:rPr>
              <w:t>对</w:t>
            </w:r>
            <w:r>
              <w:rPr>
                <w:rFonts w:hint="eastAsia" w:ascii="宋体" w:hAnsi="宋体" w:eastAsia="宋体" w:cs="宋体"/>
                <w:b w:val="0"/>
                <w:bCs w:val="0"/>
                <w:spacing w:val="-5"/>
                <w:sz w:val="18"/>
                <w:szCs w:val="18"/>
                <w:lang w:val="en-US" w:eastAsia="zh-CN"/>
              </w:rPr>
              <w:t>各参建单位</w:t>
            </w:r>
            <w:r>
              <w:rPr>
                <w:rFonts w:ascii="宋体" w:hAnsi="宋体" w:eastAsia="宋体" w:cs="宋体"/>
                <w:b w:val="0"/>
                <w:bCs w:val="0"/>
                <w:spacing w:val="-5"/>
                <w:sz w:val="18"/>
                <w:szCs w:val="18"/>
              </w:rPr>
              <w:t>单位开展</w:t>
            </w:r>
            <w:r>
              <w:rPr>
                <w:rFonts w:hint="eastAsia" w:ascii="宋体" w:hAnsi="宋体" w:eastAsia="宋体" w:cs="宋体"/>
                <w:b w:val="0"/>
                <w:bCs w:val="0"/>
                <w:spacing w:val="-5"/>
                <w:sz w:val="18"/>
                <w:szCs w:val="18"/>
                <w:lang w:val="en-US" w:eastAsia="zh-CN"/>
              </w:rPr>
              <w:t>检查</w:t>
            </w:r>
            <w:r>
              <w:rPr>
                <w:rFonts w:ascii="宋体" w:hAnsi="宋体" w:eastAsia="宋体" w:cs="宋体"/>
                <w:b w:val="0"/>
                <w:bCs w:val="0"/>
                <w:spacing w:val="-5"/>
                <w:sz w:val="18"/>
                <w:szCs w:val="18"/>
              </w:rPr>
              <w:t>。</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(2)根据《省水利厅办公室关于进一步改进江苏省水利勘测设计单位履约考核信用管理工作的通知》(苏水办计〔2019〕8号),加强对勘察、设计单位管理。</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w:t>
            </w:r>
            <w:r>
              <w:rPr>
                <w:rFonts w:hint="eastAsia" w:ascii="宋体" w:hAnsi="宋体" w:eastAsia="宋体" w:cs="宋体"/>
                <w:b w:val="0"/>
                <w:bCs w:val="0"/>
                <w:spacing w:val="-5"/>
                <w:sz w:val="18"/>
                <w:szCs w:val="18"/>
                <w:lang w:val="en-US" w:eastAsia="zh-CN"/>
              </w:rPr>
              <w:t>落实</w:t>
            </w:r>
            <w:r>
              <w:rPr>
                <w:rFonts w:ascii="宋体" w:hAnsi="宋体" w:eastAsia="宋体" w:cs="宋体"/>
                <w:b w:val="0"/>
                <w:bCs w:val="0"/>
                <w:spacing w:val="-5"/>
                <w:sz w:val="18"/>
                <w:szCs w:val="18"/>
              </w:rPr>
              <w:t>《常州市水利工程建设从业单位履约考核信用管理暂行办法》,通过信用手段督促相关责任单位加强施工过程质量管理。</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(4)坚持水利建设工程质量状况统计分析和通报制度。总结和分析质量行为和实体 质量存在的问题，针对性地开展治理。</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(5)加强全过程质量创优管理。明确质量创优目标，项目法人应将质量目标任务分解落实到各参建单位，明确各参建单位的质量创优责任、职责清单和奖惩措施。各参建单位要建立健全质量保障体系，落实质量创优计划、措施和责任人，加强质量过程控制，抓好每道工序、每个单元。</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(6)加强工程质量检测管理。强化施工质量检测计划编制执行，严格施工单位工地试验室管理，加强监理单位见证取样人员管理，建立质量检测综合报告制度，确保检测数据真实有效。</w:t>
            </w:r>
          </w:p>
        </w:tc>
        <w:tc>
          <w:tcPr>
            <w:tcW w:w="2133"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1</w:t>
            </w:r>
            <w:r>
              <w:rPr>
                <w:rFonts w:ascii="宋体" w:hAnsi="宋体" w:eastAsia="宋体" w:cs="宋体"/>
                <w:b w:val="0"/>
                <w:bCs w:val="0"/>
                <w:spacing w:val="-5"/>
                <w:sz w:val="18"/>
                <w:szCs w:val="18"/>
              </w:rPr>
              <w:t>)水利建设工程日常</w:t>
            </w:r>
            <w:r>
              <w:rPr>
                <w:rFonts w:hint="eastAsia" w:ascii="宋体" w:hAnsi="宋体" w:eastAsia="宋体" w:cs="宋体"/>
                <w:b w:val="0"/>
                <w:bCs w:val="0"/>
                <w:spacing w:val="-5"/>
                <w:sz w:val="18"/>
                <w:szCs w:val="18"/>
                <w:lang w:val="en-US" w:eastAsia="zh-CN"/>
              </w:rPr>
              <w:t>质量与安全</w:t>
            </w:r>
            <w:r>
              <w:rPr>
                <w:rFonts w:ascii="宋体" w:hAnsi="宋体" w:eastAsia="宋体" w:cs="宋体"/>
                <w:b w:val="0"/>
                <w:bCs w:val="0"/>
                <w:spacing w:val="-5"/>
                <w:sz w:val="18"/>
                <w:szCs w:val="18"/>
              </w:rPr>
              <w:t>监督有关情况报告</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2</w:t>
            </w:r>
            <w:r>
              <w:rPr>
                <w:rFonts w:hint="eastAsia" w:ascii="宋体" w:hAnsi="宋体" w:eastAsia="宋体" w:cs="宋体"/>
                <w:b w:val="0"/>
                <w:bCs w:val="0"/>
                <w:spacing w:val="-5"/>
                <w:sz w:val="18"/>
                <w:szCs w:val="18"/>
                <w:lang w:eastAsia="zh-CN"/>
              </w:rPr>
              <w:t>）</w:t>
            </w:r>
            <w:r>
              <w:rPr>
                <w:rFonts w:ascii="宋体" w:hAnsi="宋体" w:eastAsia="宋体" w:cs="宋体"/>
                <w:b w:val="0"/>
                <w:bCs w:val="0"/>
                <w:spacing w:val="-5"/>
                <w:sz w:val="18"/>
                <w:szCs w:val="18"/>
              </w:rPr>
              <w:t>年度受监水利工程质量与安全生产监督情况通报</w:t>
            </w:r>
          </w:p>
          <w:p>
            <w:pPr>
              <w:spacing w:before="58" w:line="275" w:lineRule="auto"/>
              <w:ind w:left="122" w:right="144"/>
              <w:jc w:val="both"/>
              <w:rPr>
                <w:rFonts w:hint="eastAsia" w:ascii="宋体" w:hAnsi="宋体" w:eastAsia="宋体" w:cs="宋体"/>
                <w:b w:val="0"/>
                <w:bCs w:val="0"/>
                <w:spacing w:val="-5"/>
                <w:sz w:val="18"/>
                <w:szCs w:val="18"/>
                <w:lang w:eastAsia="zh-CN"/>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3</w:t>
            </w:r>
            <w:r>
              <w:rPr>
                <w:rFonts w:ascii="宋体" w:hAnsi="宋体" w:eastAsia="宋体" w:cs="宋体"/>
                <w:b w:val="0"/>
                <w:bCs w:val="0"/>
                <w:spacing w:val="-5"/>
                <w:sz w:val="18"/>
                <w:szCs w:val="18"/>
              </w:rPr>
              <w:t>)质量创优计划统计表</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4</w:t>
            </w:r>
            <w:r>
              <w:rPr>
                <w:rFonts w:ascii="宋体" w:hAnsi="宋体" w:eastAsia="宋体" w:cs="宋体"/>
                <w:b w:val="0"/>
                <w:bCs w:val="0"/>
                <w:spacing w:val="-5"/>
                <w:sz w:val="18"/>
                <w:szCs w:val="18"/>
              </w:rPr>
              <w:t>)对质量检测单位监督检查记录</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5</w:t>
            </w:r>
            <w:r>
              <w:rPr>
                <w:rFonts w:ascii="宋体" w:hAnsi="宋体" w:eastAsia="宋体" w:cs="宋体"/>
                <w:b w:val="0"/>
                <w:bCs w:val="0"/>
                <w:spacing w:val="-5"/>
                <w:sz w:val="18"/>
                <w:szCs w:val="18"/>
              </w:rPr>
              <w:t>)项目竣工验收计划</w:t>
            </w:r>
          </w:p>
          <w:p>
            <w:pPr>
              <w:spacing w:before="58" w:line="275" w:lineRule="auto"/>
              <w:ind w:left="122" w:right="144"/>
              <w:jc w:val="both"/>
              <w:rPr>
                <w:rFonts w:ascii="宋体" w:hAnsi="宋体" w:eastAsia="宋体" w:cs="宋体"/>
                <w:b w:val="0"/>
                <w:bCs w:val="0"/>
                <w:spacing w:val="-5"/>
                <w:sz w:val="18"/>
                <w:szCs w:val="18"/>
              </w:rPr>
            </w:pPr>
          </w:p>
        </w:tc>
      </w:tr>
    </w:tbl>
    <w:p>
      <w:pPr>
        <w:rPr>
          <w:rFonts w:ascii="Arial"/>
          <w:sz w:val="21"/>
        </w:rPr>
      </w:pPr>
    </w:p>
    <w:p>
      <w:pPr>
        <w:sectPr>
          <w:footerReference r:id="rId5" w:type="default"/>
          <w:pgSz w:w="16820" w:h="11900"/>
          <w:pgMar w:top="1011" w:right="785" w:bottom="400" w:left="1194" w:header="0" w:footer="0" w:gutter="0"/>
          <w:cols w:space="720" w:num="1"/>
        </w:sectPr>
      </w:pPr>
    </w:p>
    <w:p/>
    <w:p>
      <w:pPr>
        <w:spacing w:line="102" w:lineRule="exact"/>
      </w:pPr>
    </w:p>
    <w:tbl>
      <w:tblPr>
        <w:tblStyle w:val="4"/>
        <w:tblW w:w="148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5"/>
        <w:gridCol w:w="959"/>
        <w:gridCol w:w="4787"/>
        <w:gridCol w:w="6715"/>
        <w:gridCol w:w="18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25" w:type="dxa"/>
            <w:textDirection w:val="tbRlV"/>
            <w:vAlign w:val="top"/>
          </w:tcPr>
          <w:p>
            <w:pPr>
              <w:spacing w:before="170" w:line="217" w:lineRule="auto"/>
              <w:ind w:left="25" w:firstLine="177" w:firstLineChars="100"/>
              <w:rPr>
                <w:rFonts w:ascii="宋体" w:hAnsi="宋体" w:eastAsia="宋体" w:cs="宋体"/>
                <w:sz w:val="18"/>
                <w:szCs w:val="18"/>
              </w:rPr>
            </w:pPr>
            <w:r>
              <w:rPr>
                <w:rFonts w:hint="eastAsia" w:ascii="宋体" w:hAnsi="宋体" w:eastAsia="宋体" w:cs="宋体"/>
                <w:b/>
                <w:bCs/>
                <w:spacing w:val="-2"/>
                <w:sz w:val="18"/>
                <w:szCs w:val="18"/>
                <w:lang w:val="en-US" w:eastAsia="zh-CN"/>
              </w:rPr>
              <w:t>序号</w:t>
            </w:r>
          </w:p>
        </w:tc>
        <w:tc>
          <w:tcPr>
            <w:tcW w:w="959" w:type="dxa"/>
            <w:vAlign w:val="top"/>
          </w:tcPr>
          <w:p>
            <w:pPr>
              <w:spacing w:before="209" w:line="219" w:lineRule="auto"/>
              <w:ind w:left="152"/>
              <w:rPr>
                <w:rFonts w:ascii="宋体" w:hAnsi="宋体" w:eastAsia="宋体" w:cs="宋体"/>
                <w:sz w:val="18"/>
                <w:szCs w:val="18"/>
              </w:rPr>
            </w:pPr>
            <w:r>
              <w:rPr>
                <w:rFonts w:ascii="宋体" w:hAnsi="宋体" w:eastAsia="宋体" w:cs="宋体"/>
                <w:b/>
                <w:bCs/>
                <w:spacing w:val="-2"/>
                <w:sz w:val="18"/>
                <w:szCs w:val="18"/>
              </w:rPr>
              <w:t>目标任务</w:t>
            </w:r>
          </w:p>
        </w:tc>
        <w:tc>
          <w:tcPr>
            <w:tcW w:w="4787" w:type="dxa"/>
            <w:vAlign w:val="top"/>
          </w:tcPr>
          <w:p>
            <w:pPr>
              <w:spacing w:before="209" w:line="219" w:lineRule="auto"/>
              <w:ind w:left="1863"/>
              <w:rPr>
                <w:rFonts w:ascii="宋体" w:hAnsi="宋体" w:eastAsia="宋体" w:cs="宋体"/>
                <w:sz w:val="18"/>
                <w:szCs w:val="18"/>
              </w:rPr>
            </w:pPr>
            <w:r>
              <w:rPr>
                <w:rFonts w:ascii="宋体" w:hAnsi="宋体" w:eastAsia="宋体" w:cs="宋体"/>
                <w:b/>
                <w:bCs/>
                <w:spacing w:val="-4"/>
                <w:sz w:val="18"/>
                <w:szCs w:val="18"/>
              </w:rPr>
              <w:t>主要工作任务</w:t>
            </w:r>
          </w:p>
        </w:tc>
        <w:tc>
          <w:tcPr>
            <w:tcW w:w="6715" w:type="dxa"/>
            <w:vAlign w:val="top"/>
          </w:tcPr>
          <w:p>
            <w:pPr>
              <w:spacing w:before="209" w:line="219" w:lineRule="auto"/>
              <w:ind w:left="2586"/>
              <w:rPr>
                <w:rFonts w:ascii="宋体" w:hAnsi="宋体" w:eastAsia="宋体" w:cs="宋体"/>
                <w:sz w:val="18"/>
                <w:szCs w:val="18"/>
              </w:rPr>
            </w:pPr>
            <w:r>
              <w:rPr>
                <w:rFonts w:ascii="宋体" w:hAnsi="宋体" w:eastAsia="宋体" w:cs="宋体"/>
                <w:b/>
                <w:bCs/>
                <w:spacing w:val="-1"/>
                <w:sz w:val="18"/>
                <w:szCs w:val="18"/>
              </w:rPr>
              <w:t>实施步骤及关键节点</w:t>
            </w:r>
          </w:p>
        </w:tc>
        <w:tc>
          <w:tcPr>
            <w:tcW w:w="1824" w:type="dxa"/>
            <w:vAlign w:val="top"/>
          </w:tcPr>
          <w:p>
            <w:pPr>
              <w:spacing w:before="208" w:line="219" w:lineRule="auto"/>
              <w:ind w:left="331"/>
              <w:rPr>
                <w:rFonts w:ascii="宋体" w:hAnsi="宋体" w:eastAsia="宋体" w:cs="宋体"/>
                <w:sz w:val="18"/>
                <w:szCs w:val="18"/>
              </w:rPr>
            </w:pPr>
            <w:r>
              <w:rPr>
                <w:rFonts w:ascii="宋体" w:hAnsi="宋体" w:eastAsia="宋体" w:cs="宋体"/>
                <w:b/>
                <w:bCs/>
                <w:spacing w:val="-3"/>
                <w:sz w:val="18"/>
                <w:szCs w:val="18"/>
              </w:rPr>
              <w:t>拟形成的主要成果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0" w:hRule="atLeast"/>
        </w:trPr>
        <w:tc>
          <w:tcPr>
            <w:tcW w:w="525" w:type="dxa"/>
            <w:vAlign w:val="top"/>
          </w:tcPr>
          <w:p>
            <w:pPr>
              <w:rPr>
                <w:rFonts w:ascii="Arial"/>
                <w:sz w:val="21"/>
              </w:rPr>
            </w:pPr>
          </w:p>
        </w:tc>
        <w:tc>
          <w:tcPr>
            <w:tcW w:w="959" w:type="dxa"/>
            <w:vAlign w:val="top"/>
          </w:tcPr>
          <w:p>
            <w:pPr>
              <w:rPr>
                <w:rFonts w:ascii="Arial"/>
                <w:sz w:val="21"/>
              </w:rPr>
            </w:pPr>
          </w:p>
        </w:tc>
        <w:tc>
          <w:tcPr>
            <w:tcW w:w="4787" w:type="dxa"/>
            <w:vAlign w:val="top"/>
          </w:tcPr>
          <w:p>
            <w:pPr>
              <w:rPr>
                <w:rFonts w:ascii="Arial"/>
                <w:sz w:val="21"/>
              </w:rPr>
            </w:pPr>
          </w:p>
        </w:tc>
        <w:tc>
          <w:tcPr>
            <w:tcW w:w="6715"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(7)加强工程验收和档案管理。项目法人应制定并报备验收计划，验收主持单位严格按验收规程和档案管理要求组织验收。</w:t>
            </w:r>
          </w:p>
          <w:p>
            <w:pPr>
              <w:spacing w:before="58" w:line="275" w:lineRule="auto"/>
              <w:ind w:right="144"/>
              <w:jc w:val="both"/>
              <w:rPr>
                <w:rFonts w:ascii="宋体" w:hAnsi="宋体" w:eastAsia="宋体" w:cs="宋体"/>
                <w:sz w:val="18"/>
                <w:szCs w:val="18"/>
              </w:rPr>
            </w:pPr>
            <w:r>
              <w:rPr>
                <w:rFonts w:hint="eastAsia" w:ascii="宋体" w:hAnsi="宋体" w:eastAsia="宋体" w:cs="宋体"/>
                <w:b w:val="0"/>
                <w:bCs w:val="0"/>
                <w:spacing w:val="-5"/>
                <w:sz w:val="18"/>
                <w:szCs w:val="18"/>
                <w:lang w:eastAsia="zh-CN"/>
              </w:rPr>
              <w:t>（</w:t>
            </w:r>
            <w:r>
              <w:rPr>
                <w:rFonts w:ascii="宋体" w:hAnsi="宋体" w:eastAsia="宋体" w:cs="宋体"/>
                <w:b w:val="0"/>
                <w:bCs w:val="0"/>
                <w:spacing w:val="-5"/>
                <w:sz w:val="18"/>
                <w:szCs w:val="18"/>
              </w:rPr>
              <w:t>8)2023年，</w:t>
            </w:r>
            <w:r>
              <w:rPr>
                <w:rFonts w:hint="eastAsia" w:ascii="宋体" w:hAnsi="宋体" w:eastAsia="宋体" w:cs="宋体"/>
                <w:b w:val="0"/>
                <w:bCs w:val="0"/>
                <w:spacing w:val="-5"/>
                <w:sz w:val="18"/>
                <w:szCs w:val="18"/>
                <w:lang w:val="en-US" w:eastAsia="zh-CN"/>
              </w:rPr>
              <w:t>落实常州市</w:t>
            </w:r>
            <w:r>
              <w:rPr>
                <w:rFonts w:ascii="宋体" w:hAnsi="宋体" w:eastAsia="宋体" w:cs="宋体"/>
                <w:b w:val="0"/>
                <w:bCs w:val="0"/>
                <w:spacing w:val="-5"/>
                <w:sz w:val="18"/>
                <w:szCs w:val="18"/>
              </w:rPr>
              <w:t>水利工程建设质量管理控制清单</w:t>
            </w:r>
            <w:r>
              <w:rPr>
                <w:rFonts w:hint="eastAsia" w:ascii="宋体" w:hAnsi="宋体" w:eastAsia="宋体" w:cs="宋体"/>
                <w:b w:val="0"/>
                <w:bCs w:val="0"/>
                <w:spacing w:val="-5"/>
                <w:sz w:val="18"/>
                <w:szCs w:val="18"/>
                <w:lang w:eastAsia="zh-CN"/>
              </w:rPr>
              <w:t>，</w:t>
            </w:r>
            <w:r>
              <w:rPr>
                <w:rFonts w:ascii="宋体" w:hAnsi="宋体" w:eastAsia="宋体" w:cs="宋体"/>
                <w:b w:val="0"/>
                <w:bCs w:val="0"/>
                <w:spacing w:val="-5"/>
                <w:sz w:val="18"/>
                <w:szCs w:val="18"/>
              </w:rPr>
              <w:t>对水利工程建设质量法律法规、规章制度和规范标准进行辨识</w:t>
            </w:r>
            <w:r>
              <w:rPr>
                <w:rFonts w:hint="eastAsia" w:ascii="宋体" w:hAnsi="宋体" w:eastAsia="宋体" w:cs="宋体"/>
                <w:b w:val="0"/>
                <w:bCs w:val="0"/>
                <w:spacing w:val="-5"/>
                <w:sz w:val="18"/>
                <w:szCs w:val="18"/>
                <w:lang w:eastAsia="zh-CN"/>
              </w:rPr>
              <w:t>。</w:t>
            </w:r>
            <w:r>
              <w:rPr>
                <w:rFonts w:ascii="宋体" w:hAnsi="宋体" w:eastAsia="宋体" w:cs="宋体"/>
                <w:b w:val="0"/>
                <w:bCs w:val="0"/>
                <w:spacing w:val="-5"/>
                <w:sz w:val="18"/>
                <w:szCs w:val="18"/>
              </w:rPr>
              <w:t>2024年，汇总建设管理和质量管理薄弱环节和短板，分析深层次原因，制定改进措施。2025年，总结三年提升行动成效，重点研究质量评估体系。</w:t>
            </w:r>
          </w:p>
        </w:tc>
        <w:tc>
          <w:tcPr>
            <w:tcW w:w="1824" w:type="dxa"/>
            <w:vAlign w:val="top"/>
          </w:tcPr>
          <w:p>
            <w:pPr>
              <w:spacing w:before="58" w:line="275" w:lineRule="auto"/>
              <w:ind w:left="122" w:right="144"/>
              <w:jc w:val="both"/>
              <w:rPr>
                <w:rFonts w:ascii="宋体" w:hAnsi="宋体" w:eastAsia="宋体" w:cs="宋体"/>
                <w:sz w:val="18"/>
                <w:szCs w:val="18"/>
              </w:rPr>
            </w:pPr>
            <w:r>
              <w:rPr>
                <w:rFonts w:ascii="宋体" w:hAnsi="宋体" w:eastAsia="宋体" w:cs="宋体"/>
                <w:b w:val="0"/>
                <w:bCs w:val="0"/>
                <w:spacing w:val="-5"/>
                <w:sz w:val="18"/>
                <w:szCs w:val="18"/>
              </w:rPr>
              <w:t>(</w:t>
            </w:r>
            <w:r>
              <w:rPr>
                <w:rFonts w:hint="eastAsia" w:ascii="宋体" w:hAnsi="宋体" w:eastAsia="宋体" w:cs="宋体"/>
                <w:b w:val="0"/>
                <w:bCs w:val="0"/>
                <w:spacing w:val="-5"/>
                <w:sz w:val="18"/>
                <w:szCs w:val="18"/>
                <w:lang w:val="en-US" w:eastAsia="zh-CN"/>
              </w:rPr>
              <w:t>7</w:t>
            </w:r>
            <w:r>
              <w:rPr>
                <w:rFonts w:ascii="宋体" w:hAnsi="宋体" w:eastAsia="宋体" w:cs="宋体"/>
                <w:b w:val="0"/>
                <w:bCs w:val="0"/>
                <w:spacing w:val="-5"/>
                <w:sz w:val="18"/>
                <w:szCs w:val="18"/>
              </w:rPr>
              <w:t>)质量提升三年行 动工作总结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8" w:hRule="atLeast"/>
        </w:trPr>
        <w:tc>
          <w:tcPr>
            <w:tcW w:w="525"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before="59" w:line="237" w:lineRule="auto"/>
              <w:ind w:left="165"/>
              <w:rPr>
                <w:rFonts w:ascii="宋体" w:hAnsi="宋体" w:eastAsia="宋体" w:cs="宋体"/>
                <w:sz w:val="18"/>
                <w:szCs w:val="18"/>
              </w:rPr>
            </w:pPr>
            <w:r>
              <w:rPr>
                <w:rFonts w:ascii="宋体" w:hAnsi="宋体" w:eastAsia="宋体" w:cs="宋体"/>
                <w:color w:val="04003E"/>
                <w:sz w:val="18"/>
                <w:szCs w:val="18"/>
              </w:rPr>
              <w:t>三</w:t>
            </w:r>
          </w:p>
        </w:tc>
        <w:tc>
          <w:tcPr>
            <w:tcW w:w="95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58" w:line="283" w:lineRule="auto"/>
              <w:ind w:left="152" w:right="84"/>
              <w:jc w:val="both"/>
              <w:rPr>
                <w:rFonts w:ascii="宋体" w:hAnsi="宋体" w:eastAsia="宋体" w:cs="宋体"/>
                <w:sz w:val="18"/>
                <w:szCs w:val="18"/>
              </w:rPr>
            </w:pPr>
            <w:r>
              <w:rPr>
                <w:rFonts w:ascii="宋体" w:hAnsi="宋体" w:eastAsia="宋体" w:cs="宋体"/>
                <w:b/>
                <w:bCs/>
                <w:spacing w:val="-4"/>
                <w:sz w:val="18"/>
                <w:szCs w:val="18"/>
              </w:rPr>
              <w:t>提高水利</w:t>
            </w:r>
            <w:r>
              <w:rPr>
                <w:rFonts w:ascii="宋体" w:hAnsi="宋体" w:eastAsia="宋体" w:cs="宋体"/>
                <w:sz w:val="18"/>
                <w:szCs w:val="18"/>
              </w:rPr>
              <w:t xml:space="preserve"> </w:t>
            </w:r>
            <w:r>
              <w:rPr>
                <w:rFonts w:ascii="宋体" w:hAnsi="宋体" w:eastAsia="宋体" w:cs="宋体"/>
                <w:b/>
                <w:bCs/>
                <w:spacing w:val="-5"/>
                <w:sz w:val="18"/>
                <w:szCs w:val="18"/>
              </w:rPr>
              <w:t>工程建设</w:t>
            </w:r>
            <w:r>
              <w:rPr>
                <w:rFonts w:ascii="宋体" w:hAnsi="宋体" w:eastAsia="宋体" w:cs="宋体"/>
                <w:spacing w:val="2"/>
                <w:sz w:val="18"/>
                <w:szCs w:val="18"/>
              </w:rPr>
              <w:t xml:space="preserve"> </w:t>
            </w:r>
            <w:r>
              <w:rPr>
                <w:rFonts w:ascii="宋体" w:hAnsi="宋体" w:eastAsia="宋体" w:cs="宋体"/>
                <w:b/>
                <w:bCs/>
                <w:spacing w:val="-4"/>
                <w:sz w:val="18"/>
                <w:szCs w:val="18"/>
              </w:rPr>
              <w:t>质量政府</w:t>
            </w:r>
            <w:r>
              <w:rPr>
                <w:rFonts w:ascii="宋体" w:hAnsi="宋体" w:eastAsia="宋体" w:cs="宋体"/>
                <w:sz w:val="18"/>
                <w:szCs w:val="18"/>
              </w:rPr>
              <w:t xml:space="preserve"> </w:t>
            </w:r>
            <w:r>
              <w:rPr>
                <w:rFonts w:ascii="宋体" w:hAnsi="宋体" w:eastAsia="宋体" w:cs="宋体"/>
                <w:b/>
                <w:bCs/>
                <w:spacing w:val="-4"/>
                <w:sz w:val="18"/>
                <w:szCs w:val="18"/>
              </w:rPr>
              <w:t>监管效能</w:t>
            </w:r>
          </w:p>
        </w:tc>
        <w:tc>
          <w:tcPr>
            <w:tcW w:w="4787"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58" w:line="275" w:lineRule="auto"/>
              <w:ind w:left="122" w:right="144"/>
              <w:jc w:val="both"/>
              <w:rPr>
                <w:rFonts w:ascii="宋体" w:hAnsi="宋体" w:eastAsia="宋体" w:cs="宋体"/>
                <w:b w:val="0"/>
                <w:bCs w:val="0"/>
                <w:spacing w:val="-5"/>
                <w:sz w:val="18"/>
                <w:szCs w:val="18"/>
              </w:rPr>
            </w:pP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(1)加快质量法治建设，健全完善水利工程建设质量管理  制度和技术标准体系，保障质量管理工作有章可循、有规可 依 。</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(2)加强政府监督管理，按照分级负责的原则逐项工程明确质量监督责任人，制定质量监督工作计划。</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(3)提高质量监管工作的针对性和有效性，突出对参建各方质量行为和工程实体质量的监管。</w:t>
            </w:r>
          </w:p>
          <w:p>
            <w:pPr>
              <w:spacing w:before="58" w:line="275" w:lineRule="auto"/>
              <w:ind w:left="122" w:right="144"/>
              <w:jc w:val="both"/>
              <w:rPr>
                <w:rFonts w:ascii="宋体" w:hAnsi="宋体" w:eastAsia="宋体" w:cs="宋体"/>
                <w:sz w:val="17"/>
                <w:szCs w:val="17"/>
              </w:rPr>
            </w:pPr>
            <w:r>
              <w:rPr>
                <w:rFonts w:ascii="宋体" w:hAnsi="宋体" w:eastAsia="宋体" w:cs="宋体"/>
                <w:b w:val="0"/>
                <w:bCs w:val="0"/>
                <w:spacing w:val="-5"/>
                <w:sz w:val="18"/>
                <w:szCs w:val="18"/>
              </w:rPr>
              <w:t>(4)严格质量责任追究，对违反法律法规、降低水利建设质量标准的，要采用法律、行政、经济、信用等多种手段严肃追究质量责任。</w:t>
            </w:r>
          </w:p>
        </w:tc>
        <w:tc>
          <w:tcPr>
            <w:tcW w:w="6715" w:type="dxa"/>
            <w:vAlign w:val="top"/>
          </w:tcPr>
          <w:p>
            <w:pPr>
              <w:spacing w:before="58" w:line="275" w:lineRule="auto"/>
              <w:ind w:left="122" w:right="144"/>
              <w:jc w:val="both"/>
              <w:rPr>
                <w:rFonts w:hint="eastAsia" w:ascii="宋体" w:hAnsi="宋体" w:eastAsia="宋体" w:cs="宋体"/>
                <w:b w:val="0"/>
                <w:bCs w:val="0"/>
                <w:spacing w:val="-5"/>
                <w:sz w:val="18"/>
                <w:szCs w:val="18"/>
                <w:lang w:eastAsia="zh-CN"/>
              </w:rPr>
            </w:pPr>
            <w:r>
              <w:rPr>
                <w:rFonts w:ascii="宋体" w:hAnsi="宋体" w:eastAsia="宋体" w:cs="宋体"/>
                <w:b w:val="0"/>
                <w:bCs w:val="0"/>
                <w:spacing w:val="-5"/>
                <w:sz w:val="18"/>
                <w:szCs w:val="18"/>
              </w:rPr>
              <w:t>(1)制定年度建设管理工作要点、项目稽察工作要点，汇编水利工程建设领域权力事项清单，结合已辨识的水利工程建设质量法律法规、规章制度和规范标准开展监督检查</w:t>
            </w:r>
            <w:r>
              <w:rPr>
                <w:rFonts w:hint="eastAsia" w:ascii="宋体" w:hAnsi="宋体" w:eastAsia="宋体" w:cs="宋体"/>
                <w:b w:val="0"/>
                <w:bCs w:val="0"/>
                <w:spacing w:val="-5"/>
                <w:sz w:val="18"/>
                <w:szCs w:val="18"/>
                <w:lang w:eastAsia="zh-CN"/>
              </w:rPr>
              <w:t>。</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(2)强化质量监管</w:t>
            </w:r>
            <w:r>
              <w:rPr>
                <w:rFonts w:hint="eastAsia" w:ascii="宋体" w:hAnsi="宋体" w:eastAsia="宋体" w:cs="宋体"/>
                <w:b w:val="0"/>
                <w:bCs w:val="0"/>
                <w:spacing w:val="-5"/>
                <w:sz w:val="18"/>
                <w:szCs w:val="18"/>
                <w:lang w:val="en-US" w:eastAsia="zh-CN"/>
              </w:rPr>
              <w:t>责任</w:t>
            </w:r>
            <w:r>
              <w:rPr>
                <w:rFonts w:ascii="宋体" w:hAnsi="宋体" w:eastAsia="宋体" w:cs="宋体"/>
                <w:b w:val="0"/>
                <w:bCs w:val="0"/>
                <w:spacing w:val="-5"/>
                <w:sz w:val="18"/>
                <w:szCs w:val="18"/>
              </w:rPr>
              <w:t>。认真贯彻落实《进一步加强水利工程建设管理的指导意见》(苏水基[2020]6号),对照《江苏省水利建设工程质量监督工作清单》《江苏省水利建设工程质量检查问题清单》,制定质量监督计划，强化质量监管责任，切实做好全过程质量监督，组织开展质量巡查和抽检工作。坚持以问题为导向，加强对建设管理力量薄弱、质量问题较多的水利工程开展综合指导服务，将检查问题、指导整改、完善管理机制紧密结合</w:t>
            </w:r>
            <w:r>
              <w:rPr>
                <w:rFonts w:hint="eastAsia" w:ascii="宋体" w:hAnsi="宋体" w:eastAsia="宋体" w:cs="宋体"/>
                <w:b w:val="0"/>
                <w:bCs w:val="0"/>
                <w:spacing w:val="-5"/>
                <w:sz w:val="18"/>
                <w:szCs w:val="18"/>
                <w:lang w:eastAsia="zh-CN"/>
              </w:rPr>
              <w:t>，</w:t>
            </w:r>
            <w:r>
              <w:rPr>
                <w:rFonts w:ascii="宋体" w:hAnsi="宋体" w:eastAsia="宋体" w:cs="宋体"/>
                <w:b w:val="0"/>
                <w:bCs w:val="0"/>
                <w:spacing w:val="-5"/>
                <w:sz w:val="18"/>
                <w:szCs w:val="18"/>
              </w:rPr>
              <w:t>不断提升水利工程建设质量。</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(3)优化质量监督方式。将质量提升行动计划贯彻到质量监督工作中，完善政府监督的质量工作体制机制，落实各级质量监督机构、人员、经费和装备保障。质量监督机构要与各项目主管部门形成合力，加强对各项目的监管、服务和指导。既要强化质量监督，也要服务质量提升。进一步研究质量优良率精细化管理形势下的质量监督方式和要求，对照项目质量目标任务，有计划增加质量监督频次和内容。在项目开工之初，要监督指导项目法人把方向、定计划、找目标。在项目实施各阶段过程中，质监机构要适当关口前移，做好预警预判，监督指导各项目法人根据工程质量目标和计划，完成各阶段质量评定任务。继续运用质量监督APP等信息化手段，创新监督巡查方式方法，推动质监效能提升。</w:t>
            </w:r>
          </w:p>
          <w:p>
            <w:pPr>
              <w:spacing w:before="58" w:line="275" w:lineRule="auto"/>
              <w:ind w:left="122" w:right="144"/>
              <w:jc w:val="both"/>
              <w:rPr>
                <w:rFonts w:hint="eastAsia" w:ascii="宋体" w:hAnsi="宋体" w:eastAsia="宋体" w:cs="宋体"/>
                <w:sz w:val="17"/>
                <w:szCs w:val="17"/>
                <w:lang w:eastAsia="zh-CN"/>
              </w:rPr>
            </w:pPr>
            <w:r>
              <w:rPr>
                <w:rFonts w:ascii="宋体" w:hAnsi="宋体" w:eastAsia="宋体" w:cs="宋体"/>
                <w:b w:val="0"/>
                <w:bCs w:val="0"/>
                <w:spacing w:val="-5"/>
                <w:sz w:val="18"/>
                <w:szCs w:val="18"/>
              </w:rPr>
              <w:t>(4)强化工程建设全过程质量监管，加大监督检查和稽察力度，全面落实问题整改，提高质量监督效能，确保工程受监率100%,飞检覆盖率100%,实现重点工程稽察覆盖率100%</w:t>
            </w:r>
            <w:r>
              <w:rPr>
                <w:rFonts w:hint="eastAsia" w:ascii="宋体" w:hAnsi="宋体" w:eastAsia="宋体" w:cs="宋体"/>
                <w:b w:val="0"/>
                <w:bCs w:val="0"/>
                <w:spacing w:val="-5"/>
                <w:sz w:val="18"/>
                <w:szCs w:val="18"/>
                <w:lang w:eastAsia="zh-CN"/>
              </w:rPr>
              <w:t>。</w:t>
            </w:r>
          </w:p>
        </w:tc>
        <w:tc>
          <w:tcPr>
            <w:tcW w:w="1824" w:type="dxa"/>
            <w:vAlign w:val="top"/>
          </w:tcPr>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(1)</w:t>
            </w:r>
            <w:r>
              <w:rPr>
                <w:rFonts w:hint="eastAsia" w:ascii="宋体" w:hAnsi="宋体" w:eastAsia="宋体" w:cs="宋体"/>
                <w:b w:val="0"/>
                <w:bCs w:val="0"/>
                <w:spacing w:val="-5"/>
                <w:sz w:val="18"/>
                <w:szCs w:val="18"/>
                <w:lang w:val="en-US" w:eastAsia="zh-CN"/>
              </w:rPr>
              <w:t>武进区</w:t>
            </w:r>
            <w:r>
              <w:rPr>
                <w:rFonts w:ascii="宋体" w:hAnsi="宋体" w:eastAsia="宋体" w:cs="宋体"/>
                <w:b w:val="0"/>
                <w:bCs w:val="0"/>
                <w:spacing w:val="-5"/>
                <w:sz w:val="18"/>
                <w:szCs w:val="18"/>
              </w:rPr>
              <w:t xml:space="preserve">水利工程 建设管理年度工作要 点 </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(2)</w:t>
            </w:r>
            <w:r>
              <w:rPr>
                <w:rFonts w:hint="eastAsia" w:ascii="宋体" w:hAnsi="宋体" w:eastAsia="宋体" w:cs="宋体"/>
                <w:b w:val="0"/>
                <w:bCs w:val="0"/>
                <w:spacing w:val="-5"/>
                <w:sz w:val="18"/>
                <w:szCs w:val="18"/>
                <w:lang w:val="en-US" w:eastAsia="zh-CN"/>
              </w:rPr>
              <w:t>武进区</w:t>
            </w:r>
            <w:r>
              <w:rPr>
                <w:rFonts w:ascii="宋体" w:hAnsi="宋体" w:eastAsia="宋体" w:cs="宋体"/>
                <w:b w:val="0"/>
                <w:bCs w:val="0"/>
                <w:spacing w:val="-5"/>
                <w:sz w:val="18"/>
                <w:szCs w:val="18"/>
              </w:rPr>
              <w:t xml:space="preserve">水利建设 项目稽察年度工作要 点 </w:t>
            </w:r>
          </w:p>
          <w:p>
            <w:pPr>
              <w:spacing w:before="58" w:line="275" w:lineRule="auto"/>
              <w:ind w:left="122" w:right="144"/>
              <w:jc w:val="both"/>
              <w:rPr>
                <w:rFonts w:hint="eastAsia" w:ascii="宋体" w:hAnsi="宋体" w:eastAsia="宋体" w:cs="宋体"/>
                <w:b w:val="0"/>
                <w:bCs w:val="0"/>
                <w:spacing w:val="-5"/>
                <w:sz w:val="18"/>
                <w:szCs w:val="18"/>
                <w:lang w:val="en-US" w:eastAsia="zh-CN"/>
              </w:rPr>
            </w:pPr>
            <w:r>
              <w:rPr>
                <w:rFonts w:hint="eastAsia" w:ascii="宋体" w:hAnsi="宋体" w:eastAsia="宋体" w:cs="宋体"/>
                <w:b w:val="0"/>
                <w:bCs w:val="0"/>
                <w:spacing w:val="-5"/>
                <w:sz w:val="18"/>
                <w:szCs w:val="18"/>
                <w:lang w:val="en-US" w:eastAsia="zh-CN"/>
              </w:rPr>
              <w:t>(3)水利建设工程日 常监督有关情况报告汇编(2022~2025年）</w:t>
            </w:r>
          </w:p>
          <w:p>
            <w:pPr>
              <w:spacing w:before="58" w:line="275" w:lineRule="auto"/>
              <w:ind w:left="122" w:right="144"/>
              <w:jc w:val="both"/>
              <w:rPr>
                <w:rFonts w:hint="eastAsia" w:ascii="宋体" w:hAnsi="宋体" w:eastAsia="宋体" w:cs="宋体"/>
                <w:b w:val="0"/>
                <w:bCs w:val="0"/>
                <w:spacing w:val="-5"/>
                <w:sz w:val="18"/>
                <w:szCs w:val="18"/>
                <w:lang w:eastAsia="zh-CN"/>
              </w:rPr>
            </w:pPr>
            <w:r>
              <w:rPr>
                <w:rFonts w:ascii="宋体" w:hAnsi="宋体" w:eastAsia="宋体" w:cs="宋体"/>
                <w:b w:val="0"/>
                <w:bCs w:val="0"/>
                <w:spacing w:val="-5"/>
                <w:sz w:val="18"/>
                <w:szCs w:val="18"/>
              </w:rPr>
              <w:t>(4)质量监督台账 (5)质量“飞行”检测</w:t>
            </w:r>
            <w:r>
              <w:rPr>
                <w:rFonts w:hint="eastAsia" w:ascii="宋体" w:hAnsi="宋体" w:eastAsia="宋体" w:cs="宋体"/>
                <w:b w:val="0"/>
                <w:bCs w:val="0"/>
                <w:spacing w:val="-5"/>
                <w:sz w:val="18"/>
                <w:szCs w:val="18"/>
                <w:lang w:val="en-US" w:eastAsia="zh-CN"/>
              </w:rPr>
              <w:t>报告</w:t>
            </w:r>
          </w:p>
          <w:p>
            <w:pPr>
              <w:spacing w:before="58" w:line="275" w:lineRule="auto"/>
              <w:ind w:left="122" w:right="144"/>
              <w:jc w:val="both"/>
              <w:rPr>
                <w:rFonts w:ascii="宋体" w:hAnsi="宋体" w:eastAsia="宋体" w:cs="宋体"/>
                <w:b w:val="0"/>
                <w:bCs w:val="0"/>
                <w:spacing w:val="-5"/>
                <w:sz w:val="18"/>
                <w:szCs w:val="18"/>
              </w:rPr>
            </w:pPr>
            <w:r>
              <w:rPr>
                <w:rFonts w:ascii="宋体" w:hAnsi="宋体" w:eastAsia="宋体" w:cs="宋体"/>
                <w:b w:val="0"/>
                <w:bCs w:val="0"/>
                <w:spacing w:val="-5"/>
                <w:sz w:val="18"/>
                <w:szCs w:val="18"/>
              </w:rPr>
              <w:t xml:space="preserve">(6)稽察及督查检查台账 </w:t>
            </w:r>
          </w:p>
          <w:p>
            <w:pPr>
              <w:spacing w:before="58" w:line="275" w:lineRule="auto"/>
              <w:ind w:left="122" w:right="144"/>
              <w:jc w:val="both"/>
              <w:rPr>
                <w:rFonts w:ascii="宋体" w:hAnsi="宋体" w:eastAsia="宋体" w:cs="宋体"/>
                <w:sz w:val="18"/>
                <w:szCs w:val="18"/>
              </w:rPr>
            </w:pPr>
          </w:p>
        </w:tc>
      </w:tr>
    </w:tbl>
    <w:p>
      <w:pPr>
        <w:rPr>
          <w:rFonts w:ascii="Arial"/>
          <w:sz w:val="21"/>
        </w:rPr>
      </w:pPr>
    </w:p>
    <w:p>
      <w:pPr>
        <w:sectPr>
          <w:pgSz w:w="16820" w:h="11900"/>
          <w:pgMar w:top="1011" w:right="1075" w:bottom="400" w:left="924" w:header="0" w:footer="0" w:gutter="0"/>
          <w:cols w:space="720" w:num="1"/>
        </w:sectPr>
      </w:pPr>
    </w:p>
    <w:p/>
    <w:p>
      <w:pPr>
        <w:spacing w:line="92" w:lineRule="exact"/>
      </w:pPr>
    </w:p>
    <w:tbl>
      <w:tblPr>
        <w:tblStyle w:val="4"/>
        <w:tblW w:w="148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989"/>
        <w:gridCol w:w="4747"/>
        <w:gridCol w:w="6765"/>
        <w:gridCol w:w="1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35" w:type="dxa"/>
            <w:textDirection w:val="tbRlV"/>
            <w:vAlign w:val="top"/>
          </w:tcPr>
          <w:p>
            <w:pPr>
              <w:spacing w:before="180" w:line="217" w:lineRule="auto"/>
              <w:ind w:left="55"/>
              <w:rPr>
                <w:rFonts w:ascii="宋体" w:hAnsi="宋体" w:eastAsia="宋体" w:cs="宋体"/>
                <w:sz w:val="18"/>
                <w:szCs w:val="18"/>
              </w:rPr>
            </w:pPr>
            <w:r>
              <w:rPr>
                <w:rFonts w:ascii="宋体" w:hAnsi="宋体" w:eastAsia="宋体" w:cs="宋体"/>
                <w:spacing w:val="33"/>
                <w:w w:val="130"/>
                <w:sz w:val="18"/>
                <w:szCs w:val="18"/>
              </w:rPr>
              <w:t>序号</w:t>
            </w:r>
          </w:p>
        </w:tc>
        <w:tc>
          <w:tcPr>
            <w:tcW w:w="989" w:type="dxa"/>
            <w:vAlign w:val="top"/>
          </w:tcPr>
          <w:p>
            <w:pPr>
              <w:spacing w:before="209" w:line="219" w:lineRule="auto"/>
              <w:ind w:left="122"/>
              <w:rPr>
                <w:rFonts w:ascii="宋体" w:hAnsi="宋体" w:eastAsia="宋体" w:cs="宋体"/>
                <w:sz w:val="18"/>
                <w:szCs w:val="18"/>
              </w:rPr>
            </w:pPr>
            <w:r>
              <w:rPr>
                <w:rFonts w:ascii="宋体" w:hAnsi="宋体" w:eastAsia="宋体" w:cs="宋体"/>
                <w:b/>
                <w:bCs/>
                <w:spacing w:val="-2"/>
                <w:sz w:val="18"/>
                <w:szCs w:val="18"/>
              </w:rPr>
              <w:t>目标任务</w:t>
            </w:r>
          </w:p>
        </w:tc>
        <w:tc>
          <w:tcPr>
            <w:tcW w:w="4747" w:type="dxa"/>
            <w:vAlign w:val="top"/>
          </w:tcPr>
          <w:p>
            <w:pPr>
              <w:spacing w:before="209" w:line="219" w:lineRule="auto"/>
              <w:ind w:left="1833"/>
              <w:rPr>
                <w:rFonts w:ascii="宋体" w:hAnsi="宋体" w:eastAsia="宋体" w:cs="宋体"/>
                <w:sz w:val="18"/>
                <w:szCs w:val="18"/>
              </w:rPr>
            </w:pPr>
            <w:r>
              <w:rPr>
                <w:rFonts w:ascii="宋体" w:hAnsi="宋体" w:eastAsia="宋体" w:cs="宋体"/>
                <w:b/>
                <w:bCs/>
                <w:spacing w:val="-4"/>
                <w:sz w:val="18"/>
                <w:szCs w:val="18"/>
              </w:rPr>
              <w:t>主要工作任务</w:t>
            </w:r>
          </w:p>
        </w:tc>
        <w:tc>
          <w:tcPr>
            <w:tcW w:w="6765" w:type="dxa"/>
            <w:vAlign w:val="top"/>
          </w:tcPr>
          <w:p>
            <w:pPr>
              <w:spacing w:before="209" w:line="219" w:lineRule="auto"/>
              <w:ind w:left="2596"/>
              <w:rPr>
                <w:rFonts w:ascii="宋体" w:hAnsi="宋体" w:eastAsia="宋体" w:cs="宋体"/>
                <w:sz w:val="18"/>
                <w:szCs w:val="18"/>
              </w:rPr>
            </w:pPr>
            <w:r>
              <w:rPr>
                <w:rFonts w:ascii="宋体" w:hAnsi="宋体" w:eastAsia="宋体" w:cs="宋体"/>
                <w:b/>
                <w:bCs/>
                <w:spacing w:val="-1"/>
                <w:sz w:val="18"/>
                <w:szCs w:val="18"/>
              </w:rPr>
              <w:t>实施步骤及关键节点</w:t>
            </w:r>
          </w:p>
        </w:tc>
        <w:tc>
          <w:tcPr>
            <w:tcW w:w="1794" w:type="dxa"/>
            <w:vAlign w:val="top"/>
          </w:tcPr>
          <w:p>
            <w:pPr>
              <w:spacing w:before="208" w:line="219" w:lineRule="auto"/>
              <w:ind w:left="261"/>
              <w:rPr>
                <w:rFonts w:ascii="宋体" w:hAnsi="宋体" w:eastAsia="宋体" w:cs="宋体"/>
                <w:sz w:val="18"/>
                <w:szCs w:val="18"/>
              </w:rPr>
            </w:pPr>
            <w:r>
              <w:rPr>
                <w:rFonts w:ascii="宋体" w:hAnsi="宋体" w:eastAsia="宋体" w:cs="宋体"/>
                <w:b/>
                <w:bCs/>
                <w:spacing w:val="-3"/>
                <w:sz w:val="18"/>
                <w:szCs w:val="18"/>
              </w:rPr>
              <w:t>拟形成的主要成果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2" w:hRule="atLeast"/>
        </w:trPr>
        <w:tc>
          <w:tcPr>
            <w:tcW w:w="535" w:type="dxa"/>
            <w:vAlign w:val="top"/>
          </w:tcPr>
          <w:p>
            <w:pPr>
              <w:rPr>
                <w:rFonts w:ascii="Arial"/>
                <w:color w:val="auto"/>
                <w:sz w:val="21"/>
              </w:rPr>
            </w:pPr>
            <w:bookmarkStart w:id="0" w:name="_GoBack"/>
          </w:p>
        </w:tc>
        <w:tc>
          <w:tcPr>
            <w:tcW w:w="989" w:type="dxa"/>
            <w:vAlign w:val="top"/>
          </w:tcPr>
          <w:p>
            <w:pPr>
              <w:rPr>
                <w:rFonts w:ascii="Arial"/>
                <w:color w:val="auto"/>
                <w:sz w:val="21"/>
              </w:rPr>
            </w:pPr>
          </w:p>
        </w:tc>
        <w:tc>
          <w:tcPr>
            <w:tcW w:w="4747" w:type="dxa"/>
            <w:vAlign w:val="top"/>
          </w:tcPr>
          <w:p>
            <w:pPr>
              <w:rPr>
                <w:rFonts w:ascii="Arial"/>
                <w:color w:val="auto"/>
                <w:sz w:val="21"/>
              </w:rPr>
            </w:pPr>
          </w:p>
        </w:tc>
        <w:tc>
          <w:tcPr>
            <w:tcW w:w="6765" w:type="dxa"/>
            <w:vAlign w:val="top"/>
          </w:tcPr>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(5)推行分级稽察举措。落实稽察机构、人员和经费，确保稽察工作网络全覆盖和项目稽察全覆盖，加大稽察标段覆盖率。根据稽察问题清单，以标段为稽察对象，实行清单式、精细化稽察。加大项目稽察中的质量和安全权重，将质量和安全作为稽察重中之重，组织开展质量和安全专项稽察。将质量提升行动计划、项目质量目标任务制定、招标文件和施工合同质量目标奖惩条款、质量目标任务责任分解、阶段质量目标任务完成情况等纳入稽察工作内容，以分级稽察推动质量提升。</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(6)运用信用奖惩手段。及时修订完善常州市水利工程建设履约考核信用管理办法，</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将质量控制、质量创优等纳入履约考核信用管理，使其真正成为建设管理和质量管理</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的有效手段。</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(7)落实综合保障措施。围绕“质量提升行动实施方案”,切实加强电子招标投标、维护市场正常秩序等其他各项保障措施。全</w:t>
            </w:r>
            <w:r>
              <w:rPr>
                <w:rFonts w:hint="eastAsia" w:ascii="宋体" w:hAnsi="宋体" w:eastAsia="宋体" w:cs="宋体"/>
                <w:b w:val="0"/>
                <w:bCs w:val="0"/>
                <w:color w:val="auto"/>
                <w:spacing w:val="-5"/>
                <w:sz w:val="18"/>
                <w:szCs w:val="18"/>
                <w:lang w:val="en-US" w:eastAsia="zh-CN"/>
              </w:rPr>
              <w:t>区</w:t>
            </w:r>
            <w:r>
              <w:rPr>
                <w:rFonts w:ascii="宋体" w:hAnsi="宋体" w:eastAsia="宋体" w:cs="宋体"/>
                <w:b w:val="0"/>
                <w:bCs w:val="0"/>
                <w:color w:val="auto"/>
                <w:spacing w:val="-5"/>
                <w:sz w:val="18"/>
                <w:szCs w:val="18"/>
              </w:rPr>
              <w:t>水利建设工程全面实行电子招标投标，施行省水利工程建设项目标准电子招标文件，全面使用省综合评标专家库；</w:t>
            </w:r>
            <w:r>
              <w:rPr>
                <w:rFonts w:ascii="宋体" w:hAnsi="宋体" w:eastAsia="宋体" w:cs="宋体"/>
                <w:b w:val="0"/>
                <w:bCs w:val="0"/>
                <w:color w:val="auto"/>
                <w:spacing w:val="-5"/>
                <w:sz w:val="18"/>
                <w:szCs w:val="18"/>
              </w:rPr>
              <w:t>强化招标投标统一监督和分级监督，严格落实招标文件技术咨询、特殊条款设置等管理制度；拒绝故意压低造价、违规设置市场准入门槛、地方保护等现象，打击各类出借借用资质、围标串标、转包、违法分包等违法违规行为，建立招标投标后续评估监管和异常行为监督机制。</w:t>
            </w:r>
          </w:p>
        </w:tc>
        <w:tc>
          <w:tcPr>
            <w:tcW w:w="1794" w:type="dxa"/>
            <w:vAlign w:val="top"/>
          </w:tcPr>
          <w:p>
            <w:pPr>
              <w:spacing w:before="53" w:line="219" w:lineRule="auto"/>
              <w:ind w:left="169"/>
              <w:rPr>
                <w:rFonts w:ascii="宋体" w:hAnsi="宋体" w:eastAsia="宋体" w:cs="宋体"/>
                <w:color w:val="auto"/>
                <w:sz w:val="18"/>
                <w:szCs w:val="18"/>
              </w:rPr>
            </w:pPr>
            <w:r>
              <w:rPr>
                <w:rFonts w:ascii="宋体" w:hAnsi="宋体" w:eastAsia="宋体" w:cs="宋体"/>
                <w:color w:val="auto"/>
                <w:sz w:val="18"/>
                <w:szCs w:val="18"/>
              </w:rPr>
              <w:t>(8)招标项目“双随</w:t>
            </w:r>
          </w:p>
          <w:p>
            <w:pPr>
              <w:spacing w:before="63" w:line="229" w:lineRule="auto"/>
              <w:ind w:left="118"/>
              <w:rPr>
                <w:rFonts w:ascii="宋体" w:hAnsi="宋体" w:eastAsia="宋体" w:cs="宋体"/>
                <w:color w:val="auto"/>
                <w:sz w:val="17"/>
                <w:szCs w:val="17"/>
              </w:rPr>
            </w:pPr>
            <w:r>
              <w:rPr>
                <w:rFonts w:ascii="宋体" w:hAnsi="宋体" w:eastAsia="宋体" w:cs="宋体"/>
                <w:color w:val="auto"/>
                <w:spacing w:val="-10"/>
                <w:sz w:val="17"/>
                <w:szCs w:val="17"/>
              </w:rPr>
              <w:t>机、</w:t>
            </w:r>
            <w:r>
              <w:rPr>
                <w:rFonts w:ascii="宋体" w:hAnsi="宋体" w:eastAsia="宋体" w:cs="宋体"/>
                <w:color w:val="auto"/>
                <w:spacing w:val="-21"/>
                <w:sz w:val="17"/>
                <w:szCs w:val="17"/>
              </w:rPr>
              <w:t xml:space="preserve"> </w:t>
            </w:r>
            <w:r>
              <w:rPr>
                <w:rFonts w:ascii="宋体" w:hAnsi="宋体" w:eastAsia="宋体" w:cs="宋体"/>
                <w:color w:val="auto"/>
                <w:spacing w:val="-10"/>
                <w:sz w:val="17"/>
                <w:szCs w:val="17"/>
              </w:rPr>
              <w:t>一公开”监督检查</w:t>
            </w:r>
          </w:p>
          <w:p>
            <w:pPr>
              <w:spacing w:before="64" w:line="221" w:lineRule="auto"/>
              <w:ind w:left="129"/>
              <w:rPr>
                <w:rFonts w:ascii="宋体" w:hAnsi="宋体" w:eastAsia="宋体" w:cs="宋体"/>
                <w:color w:val="auto"/>
                <w:sz w:val="18"/>
                <w:szCs w:val="18"/>
              </w:rPr>
            </w:pPr>
            <w:r>
              <w:rPr>
                <w:rFonts w:ascii="宋体" w:hAnsi="宋体" w:eastAsia="宋体" w:cs="宋体"/>
                <w:color w:val="auto"/>
                <w:spacing w:val="-11"/>
                <w:sz w:val="18"/>
                <w:szCs w:val="18"/>
              </w:rPr>
              <w:t>台账</w:t>
            </w:r>
            <w:r>
              <w:rPr>
                <w:rFonts w:ascii="宋体" w:hAnsi="宋体" w:eastAsia="宋体" w:cs="宋体"/>
                <w:color w:val="auto"/>
                <w:spacing w:val="-21"/>
                <w:sz w:val="18"/>
                <w:szCs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2" w:hRule="atLeast"/>
        </w:trPr>
        <w:tc>
          <w:tcPr>
            <w:tcW w:w="535" w:type="dxa"/>
            <w:vAlign w:val="top"/>
          </w:tcPr>
          <w:p>
            <w:pPr>
              <w:spacing w:line="272" w:lineRule="auto"/>
              <w:rPr>
                <w:rFonts w:ascii="Arial"/>
                <w:color w:val="auto"/>
                <w:sz w:val="21"/>
              </w:rPr>
            </w:pPr>
          </w:p>
          <w:p>
            <w:pPr>
              <w:spacing w:line="272" w:lineRule="auto"/>
              <w:rPr>
                <w:rFonts w:ascii="Arial"/>
                <w:color w:val="auto"/>
                <w:sz w:val="21"/>
              </w:rPr>
            </w:pPr>
          </w:p>
          <w:p>
            <w:pPr>
              <w:spacing w:line="272" w:lineRule="auto"/>
              <w:rPr>
                <w:rFonts w:ascii="Arial"/>
                <w:color w:val="auto"/>
                <w:sz w:val="21"/>
              </w:rPr>
            </w:pPr>
          </w:p>
          <w:p>
            <w:pPr>
              <w:spacing w:line="272" w:lineRule="auto"/>
              <w:rPr>
                <w:rFonts w:ascii="Arial"/>
                <w:color w:val="auto"/>
                <w:sz w:val="21"/>
              </w:rPr>
            </w:pPr>
          </w:p>
          <w:p>
            <w:pPr>
              <w:spacing w:line="273" w:lineRule="auto"/>
              <w:rPr>
                <w:rFonts w:ascii="Arial"/>
                <w:color w:val="auto"/>
                <w:sz w:val="21"/>
              </w:rPr>
            </w:pPr>
          </w:p>
          <w:p>
            <w:pPr>
              <w:spacing w:before="58" w:line="222" w:lineRule="auto"/>
              <w:ind w:left="165"/>
              <w:rPr>
                <w:rFonts w:ascii="宋体" w:hAnsi="宋体" w:eastAsia="宋体" w:cs="宋体"/>
                <w:color w:val="auto"/>
                <w:sz w:val="18"/>
                <w:szCs w:val="18"/>
              </w:rPr>
            </w:pPr>
            <w:r>
              <w:rPr>
                <w:rFonts w:ascii="宋体" w:hAnsi="宋体" w:eastAsia="宋体" w:cs="宋体"/>
                <w:color w:val="auto"/>
                <w:sz w:val="18"/>
                <w:szCs w:val="18"/>
              </w:rPr>
              <w:t>四</w:t>
            </w:r>
          </w:p>
        </w:tc>
        <w:tc>
          <w:tcPr>
            <w:tcW w:w="989" w:type="dxa"/>
            <w:vAlign w:val="top"/>
          </w:tcPr>
          <w:p>
            <w:pPr>
              <w:spacing w:line="312" w:lineRule="auto"/>
              <w:rPr>
                <w:rFonts w:ascii="Arial"/>
                <w:color w:val="auto"/>
                <w:sz w:val="21"/>
              </w:rPr>
            </w:pPr>
          </w:p>
          <w:p>
            <w:pPr>
              <w:spacing w:line="312" w:lineRule="auto"/>
              <w:rPr>
                <w:rFonts w:ascii="Arial"/>
                <w:color w:val="auto"/>
                <w:sz w:val="21"/>
              </w:rPr>
            </w:pPr>
          </w:p>
          <w:p>
            <w:pPr>
              <w:spacing w:line="313" w:lineRule="auto"/>
              <w:rPr>
                <w:rFonts w:ascii="Arial"/>
                <w:color w:val="auto"/>
                <w:sz w:val="21"/>
              </w:rPr>
            </w:pPr>
          </w:p>
          <w:p>
            <w:pPr>
              <w:spacing w:before="58" w:line="284" w:lineRule="auto"/>
              <w:ind w:left="82" w:right="144" w:firstLine="40"/>
              <w:jc w:val="both"/>
              <w:rPr>
                <w:rFonts w:ascii="宋体" w:hAnsi="宋体" w:eastAsia="宋体" w:cs="宋体"/>
                <w:color w:val="auto"/>
                <w:sz w:val="18"/>
                <w:szCs w:val="18"/>
              </w:rPr>
            </w:pPr>
            <w:r>
              <w:rPr>
                <w:rFonts w:ascii="宋体" w:hAnsi="宋体" w:eastAsia="宋体" w:cs="宋体"/>
                <w:b/>
                <w:bCs/>
                <w:color w:val="auto"/>
                <w:spacing w:val="-5"/>
                <w:sz w:val="18"/>
                <w:szCs w:val="18"/>
              </w:rPr>
              <w:t>强化水利</w:t>
            </w:r>
            <w:r>
              <w:rPr>
                <w:rFonts w:ascii="宋体" w:hAnsi="宋体" w:eastAsia="宋体" w:cs="宋体"/>
                <w:color w:val="auto"/>
                <w:sz w:val="18"/>
                <w:szCs w:val="18"/>
              </w:rPr>
              <w:t xml:space="preserve"> </w:t>
            </w:r>
            <w:r>
              <w:rPr>
                <w:rFonts w:ascii="宋体" w:hAnsi="宋体" w:eastAsia="宋体" w:cs="宋体"/>
                <w:b/>
                <w:bCs/>
                <w:color w:val="auto"/>
                <w:spacing w:val="5"/>
                <w:sz w:val="18"/>
                <w:szCs w:val="18"/>
              </w:rPr>
              <w:t>工程建设</w:t>
            </w:r>
            <w:r>
              <w:rPr>
                <w:rFonts w:ascii="宋体" w:hAnsi="宋体" w:eastAsia="宋体" w:cs="宋体"/>
                <w:color w:val="auto"/>
                <w:spacing w:val="2"/>
                <w:sz w:val="18"/>
                <w:szCs w:val="18"/>
              </w:rPr>
              <w:t xml:space="preserve"> </w:t>
            </w:r>
            <w:r>
              <w:rPr>
                <w:rFonts w:ascii="宋体" w:hAnsi="宋体" w:eastAsia="宋体" w:cs="宋体"/>
                <w:b/>
                <w:bCs/>
                <w:color w:val="auto"/>
                <w:spacing w:val="6"/>
                <w:sz w:val="18"/>
                <w:szCs w:val="18"/>
              </w:rPr>
              <w:t>质量数字</w:t>
            </w:r>
            <w:r>
              <w:rPr>
                <w:rFonts w:ascii="宋体" w:hAnsi="宋体" w:eastAsia="宋体" w:cs="宋体"/>
                <w:color w:val="auto"/>
                <w:sz w:val="18"/>
                <w:szCs w:val="18"/>
              </w:rPr>
              <w:t xml:space="preserve"> </w:t>
            </w:r>
            <w:r>
              <w:rPr>
                <w:rFonts w:ascii="宋体" w:hAnsi="宋体" w:eastAsia="宋体" w:cs="宋体"/>
                <w:b/>
                <w:bCs/>
                <w:color w:val="auto"/>
                <w:spacing w:val="-5"/>
                <w:sz w:val="18"/>
                <w:szCs w:val="18"/>
              </w:rPr>
              <w:t>赋能</w:t>
            </w:r>
          </w:p>
        </w:tc>
        <w:tc>
          <w:tcPr>
            <w:tcW w:w="4747" w:type="dxa"/>
            <w:vAlign w:val="top"/>
          </w:tcPr>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(1)推动数字技术与水利工程建设质量管理深度融合，提升工程智慧建设、智慧监管能力。</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(2)加快BIM技术在水利工程建设中的应用，新开工大型水利工程要积极推进建立设计、施工、运管全程数字模型，打造数字孪生工程。</w:t>
            </w:r>
          </w:p>
          <w:p>
            <w:pPr>
              <w:spacing w:before="58" w:line="275" w:lineRule="auto"/>
              <w:ind w:left="122" w:right="144"/>
              <w:jc w:val="both"/>
              <w:rPr>
                <w:rFonts w:ascii="宋体" w:hAnsi="宋体" w:eastAsia="宋体" w:cs="宋体"/>
                <w:color w:val="auto"/>
                <w:sz w:val="17"/>
                <w:szCs w:val="17"/>
              </w:rPr>
            </w:pPr>
            <w:r>
              <w:rPr>
                <w:rFonts w:ascii="宋体" w:hAnsi="宋体" w:eastAsia="宋体" w:cs="宋体"/>
                <w:b w:val="0"/>
                <w:bCs w:val="0"/>
                <w:color w:val="auto"/>
                <w:spacing w:val="-5"/>
                <w:sz w:val="18"/>
                <w:szCs w:val="18"/>
              </w:rPr>
              <w:t>(3)加快工程质量管理信息化建设，积极探索水利建设全过程关键质量信息的智能采集、统一集成、实时分析与智能监控，以信息化技术保障水利工程建设质量安全始终处于受控状态，用信息化手段增强监管效能。</w:t>
            </w:r>
          </w:p>
        </w:tc>
        <w:tc>
          <w:tcPr>
            <w:tcW w:w="6765" w:type="dxa"/>
            <w:vAlign w:val="top"/>
          </w:tcPr>
          <w:p>
            <w:pPr>
              <w:spacing w:before="58" w:line="275" w:lineRule="auto"/>
              <w:ind w:right="144"/>
              <w:jc w:val="both"/>
              <w:rPr>
                <w:rFonts w:ascii="宋体" w:hAnsi="宋体" w:eastAsia="宋体" w:cs="宋体"/>
                <w:b w:val="0"/>
                <w:bCs w:val="0"/>
                <w:color w:val="auto"/>
                <w:spacing w:val="-5"/>
                <w:sz w:val="18"/>
                <w:szCs w:val="18"/>
              </w:rPr>
            </w:pP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(1)积极运用江苏省质量监督信息系统、</w:t>
            </w:r>
            <w:r>
              <w:rPr>
                <w:rFonts w:hint="eastAsia" w:ascii="宋体" w:hAnsi="宋体" w:eastAsia="宋体" w:cs="宋体"/>
                <w:b w:val="0"/>
                <w:bCs w:val="0"/>
                <w:color w:val="auto"/>
                <w:spacing w:val="-5"/>
                <w:sz w:val="18"/>
                <w:szCs w:val="18"/>
                <w:lang w:val="en-US" w:eastAsia="zh-CN"/>
              </w:rPr>
              <w:t>武进区</w:t>
            </w:r>
            <w:r>
              <w:rPr>
                <w:rFonts w:ascii="宋体" w:hAnsi="宋体" w:eastAsia="宋体" w:cs="宋体"/>
                <w:b w:val="0"/>
                <w:bCs w:val="0"/>
                <w:color w:val="auto"/>
                <w:spacing w:val="-5"/>
                <w:sz w:val="18"/>
                <w:szCs w:val="18"/>
              </w:rPr>
              <w:t>水利工程建设监管服务平台等信息化管理系统，大力推进水利工程建设数字化、智能化管理，探索推进智慧水利工地建设。</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(2)将信息化和智慧化建设融入项目管理和工地现场管理，因地制宜研发多种形式的智慧系统或电子模块，群策群力探索建设管理信息化发展，力争智慧成果有所突破。2023年完成</w:t>
            </w:r>
            <w:r>
              <w:rPr>
                <w:rFonts w:hint="eastAsia" w:ascii="宋体" w:hAnsi="宋体" w:eastAsia="宋体" w:cs="宋体"/>
                <w:b w:val="0"/>
                <w:bCs w:val="0"/>
                <w:color w:val="auto"/>
                <w:spacing w:val="-5"/>
                <w:sz w:val="18"/>
                <w:szCs w:val="18"/>
                <w:lang w:val="en-US" w:eastAsia="zh-CN"/>
              </w:rPr>
              <w:t>武进区</w:t>
            </w:r>
            <w:r>
              <w:rPr>
                <w:rFonts w:ascii="宋体" w:hAnsi="宋体" w:eastAsia="宋体" w:cs="宋体"/>
                <w:b w:val="0"/>
                <w:bCs w:val="0"/>
                <w:color w:val="auto"/>
                <w:spacing w:val="-5"/>
                <w:sz w:val="18"/>
                <w:szCs w:val="18"/>
              </w:rPr>
              <w:t>水利工程建设监管服务平台等信息化管理系统试用、改造和推广。</w:t>
            </w:r>
          </w:p>
          <w:p>
            <w:pPr>
              <w:spacing w:before="58" w:line="275" w:lineRule="auto"/>
              <w:ind w:left="122" w:right="144"/>
              <w:jc w:val="both"/>
              <w:rPr>
                <w:rFonts w:ascii="宋体" w:hAnsi="宋体" w:eastAsia="宋体" w:cs="宋体"/>
                <w:color w:val="auto"/>
                <w:sz w:val="18"/>
                <w:szCs w:val="18"/>
              </w:rPr>
            </w:pPr>
            <w:r>
              <w:rPr>
                <w:rFonts w:ascii="宋体" w:hAnsi="宋体" w:eastAsia="宋体" w:cs="宋体"/>
                <w:b w:val="0"/>
                <w:bCs w:val="0"/>
                <w:color w:val="auto"/>
                <w:spacing w:val="-5"/>
                <w:sz w:val="18"/>
                <w:szCs w:val="18"/>
              </w:rPr>
              <w:t>(3)引导并推广BIM技术在水利工程建设中的应用，推出一批示范项目。</w:t>
            </w:r>
          </w:p>
        </w:tc>
        <w:tc>
          <w:tcPr>
            <w:tcW w:w="1794" w:type="dxa"/>
            <w:vAlign w:val="top"/>
          </w:tcPr>
          <w:p>
            <w:pPr>
              <w:spacing w:line="252" w:lineRule="auto"/>
              <w:rPr>
                <w:rFonts w:ascii="Arial"/>
                <w:color w:val="auto"/>
                <w:sz w:val="21"/>
              </w:rPr>
            </w:pP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w:t>
            </w:r>
            <w:r>
              <w:rPr>
                <w:rFonts w:hint="eastAsia" w:ascii="宋体" w:hAnsi="宋体" w:eastAsia="宋体" w:cs="宋体"/>
                <w:b w:val="0"/>
                <w:bCs w:val="0"/>
                <w:color w:val="auto"/>
                <w:spacing w:val="-5"/>
                <w:sz w:val="18"/>
                <w:szCs w:val="18"/>
                <w:lang w:val="en-US" w:eastAsia="zh-CN"/>
              </w:rPr>
              <w:t>武进区</w:t>
            </w:r>
            <w:r>
              <w:rPr>
                <w:rFonts w:ascii="宋体" w:hAnsi="宋体" w:eastAsia="宋体" w:cs="宋体"/>
                <w:b w:val="0"/>
                <w:bCs w:val="0"/>
                <w:color w:val="auto"/>
                <w:spacing w:val="-5"/>
                <w:sz w:val="18"/>
                <w:szCs w:val="18"/>
              </w:rPr>
              <w:t xml:space="preserve">水利工程 建设监管服务平台等信息化管理系统效果评价 </w:t>
            </w:r>
          </w:p>
          <w:p>
            <w:pPr>
              <w:spacing w:before="58" w:line="275" w:lineRule="auto"/>
              <w:ind w:left="122" w:right="144"/>
              <w:jc w:val="both"/>
              <w:rPr>
                <w:rFonts w:ascii="宋体" w:hAnsi="宋体" w:eastAsia="宋体" w:cs="宋体"/>
                <w:color w:val="auto"/>
                <w:sz w:val="18"/>
                <w:szCs w:val="18"/>
              </w:rPr>
            </w:pPr>
            <w:r>
              <w:rPr>
                <w:rFonts w:ascii="宋体" w:hAnsi="宋体" w:eastAsia="宋体" w:cs="宋体"/>
                <w:b w:val="0"/>
                <w:bCs w:val="0"/>
                <w:color w:val="auto"/>
                <w:spacing w:val="-5"/>
                <w:sz w:val="18"/>
                <w:szCs w:val="18"/>
              </w:rPr>
              <w:t>(2)BIM等技术在水利工程建设应用经 验推广</w:t>
            </w:r>
          </w:p>
        </w:tc>
      </w:tr>
    </w:tbl>
    <w:p>
      <w:pPr>
        <w:rPr>
          <w:rFonts w:ascii="Arial"/>
          <w:color w:val="auto"/>
          <w:sz w:val="21"/>
        </w:rPr>
      </w:pPr>
    </w:p>
    <w:p>
      <w:pPr>
        <w:rPr>
          <w:color w:val="auto"/>
        </w:rPr>
        <w:sectPr>
          <w:pgSz w:w="16820" w:h="11900"/>
          <w:pgMar w:top="1011" w:right="724" w:bottom="400" w:left="1254" w:header="0" w:footer="0" w:gutter="0"/>
          <w:cols w:space="720" w:num="1"/>
        </w:sectPr>
      </w:pPr>
    </w:p>
    <w:p>
      <w:pPr>
        <w:rPr>
          <w:color w:val="auto"/>
        </w:rPr>
      </w:pPr>
    </w:p>
    <w:p>
      <w:pPr>
        <w:spacing w:line="122" w:lineRule="exact"/>
        <w:rPr>
          <w:color w:val="auto"/>
        </w:rPr>
      </w:pPr>
    </w:p>
    <w:tbl>
      <w:tblPr>
        <w:tblStyle w:val="4"/>
        <w:tblW w:w="148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5"/>
        <w:gridCol w:w="979"/>
        <w:gridCol w:w="4777"/>
        <w:gridCol w:w="6715"/>
        <w:gridCol w:w="18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515" w:type="dxa"/>
            <w:textDirection w:val="tbRlV"/>
            <w:vAlign w:val="top"/>
          </w:tcPr>
          <w:p>
            <w:pPr>
              <w:spacing w:before="170" w:line="217" w:lineRule="auto"/>
              <w:ind w:left="65"/>
              <w:rPr>
                <w:rFonts w:ascii="宋体" w:hAnsi="宋体" w:eastAsia="宋体" w:cs="宋体"/>
                <w:color w:val="auto"/>
                <w:sz w:val="18"/>
                <w:szCs w:val="18"/>
              </w:rPr>
            </w:pPr>
            <w:r>
              <w:rPr>
                <w:rFonts w:ascii="宋体" w:hAnsi="宋体" w:eastAsia="宋体" w:cs="宋体"/>
                <w:color w:val="auto"/>
                <w:sz w:val="18"/>
                <w:szCs w:val="18"/>
              </w:rPr>
              <w:t>序号</w:t>
            </w:r>
          </w:p>
        </w:tc>
        <w:tc>
          <w:tcPr>
            <w:tcW w:w="979" w:type="dxa"/>
            <w:vAlign w:val="top"/>
          </w:tcPr>
          <w:p>
            <w:pPr>
              <w:spacing w:before="199" w:line="219" w:lineRule="auto"/>
              <w:ind w:left="172"/>
              <w:rPr>
                <w:rFonts w:ascii="宋体" w:hAnsi="宋体" w:eastAsia="宋体" w:cs="宋体"/>
                <w:color w:val="auto"/>
                <w:sz w:val="18"/>
                <w:szCs w:val="18"/>
              </w:rPr>
            </w:pPr>
            <w:r>
              <w:rPr>
                <w:rFonts w:ascii="宋体" w:hAnsi="宋体" w:eastAsia="宋体" w:cs="宋体"/>
                <w:b/>
                <w:bCs/>
                <w:color w:val="auto"/>
                <w:spacing w:val="-2"/>
                <w:sz w:val="18"/>
                <w:szCs w:val="18"/>
              </w:rPr>
              <w:t>目标任务</w:t>
            </w:r>
          </w:p>
        </w:tc>
        <w:tc>
          <w:tcPr>
            <w:tcW w:w="4777" w:type="dxa"/>
            <w:vAlign w:val="top"/>
          </w:tcPr>
          <w:p>
            <w:pPr>
              <w:spacing w:before="199" w:line="219" w:lineRule="auto"/>
              <w:ind w:left="1863"/>
              <w:rPr>
                <w:rFonts w:ascii="宋体" w:hAnsi="宋体" w:eastAsia="宋体" w:cs="宋体"/>
                <w:color w:val="auto"/>
                <w:sz w:val="18"/>
                <w:szCs w:val="18"/>
              </w:rPr>
            </w:pPr>
            <w:r>
              <w:rPr>
                <w:rFonts w:ascii="宋体" w:hAnsi="宋体" w:eastAsia="宋体" w:cs="宋体"/>
                <w:b/>
                <w:bCs/>
                <w:color w:val="auto"/>
                <w:spacing w:val="-4"/>
                <w:sz w:val="18"/>
                <w:szCs w:val="18"/>
              </w:rPr>
              <w:t>主要工作任务</w:t>
            </w:r>
          </w:p>
        </w:tc>
        <w:tc>
          <w:tcPr>
            <w:tcW w:w="6715" w:type="dxa"/>
            <w:vAlign w:val="top"/>
          </w:tcPr>
          <w:p>
            <w:pPr>
              <w:spacing w:before="199" w:line="219" w:lineRule="auto"/>
              <w:ind w:left="2606"/>
              <w:rPr>
                <w:rFonts w:ascii="宋体" w:hAnsi="宋体" w:eastAsia="宋体" w:cs="宋体"/>
                <w:color w:val="auto"/>
                <w:sz w:val="18"/>
                <w:szCs w:val="18"/>
              </w:rPr>
            </w:pPr>
            <w:r>
              <w:rPr>
                <w:rFonts w:ascii="宋体" w:hAnsi="宋体" w:eastAsia="宋体" w:cs="宋体"/>
                <w:b/>
                <w:bCs/>
                <w:color w:val="auto"/>
                <w:spacing w:val="-1"/>
                <w:sz w:val="18"/>
                <w:szCs w:val="18"/>
              </w:rPr>
              <w:t>实施步骤及关键节点</w:t>
            </w:r>
          </w:p>
        </w:tc>
        <w:tc>
          <w:tcPr>
            <w:tcW w:w="1834" w:type="dxa"/>
            <w:vAlign w:val="top"/>
          </w:tcPr>
          <w:p>
            <w:pPr>
              <w:spacing w:before="198" w:line="219" w:lineRule="auto"/>
              <w:ind w:left="331"/>
              <w:rPr>
                <w:rFonts w:ascii="宋体" w:hAnsi="宋体" w:eastAsia="宋体" w:cs="宋体"/>
                <w:color w:val="auto"/>
                <w:sz w:val="18"/>
                <w:szCs w:val="18"/>
              </w:rPr>
            </w:pPr>
            <w:r>
              <w:rPr>
                <w:rFonts w:ascii="宋体" w:hAnsi="宋体" w:eastAsia="宋体" w:cs="宋体"/>
                <w:b/>
                <w:bCs/>
                <w:color w:val="auto"/>
                <w:spacing w:val="-3"/>
                <w:sz w:val="18"/>
                <w:szCs w:val="18"/>
              </w:rPr>
              <w:t>拟形成的主要成果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94" w:hRule="atLeast"/>
        </w:trPr>
        <w:tc>
          <w:tcPr>
            <w:tcW w:w="515" w:type="dxa"/>
            <w:vAlign w:val="top"/>
          </w:tcPr>
          <w:p>
            <w:pPr>
              <w:spacing w:line="276" w:lineRule="auto"/>
              <w:rPr>
                <w:rFonts w:ascii="Arial"/>
                <w:color w:val="auto"/>
                <w:sz w:val="21"/>
              </w:rPr>
            </w:pPr>
          </w:p>
          <w:p>
            <w:pPr>
              <w:spacing w:line="276" w:lineRule="auto"/>
              <w:rPr>
                <w:rFonts w:ascii="Arial"/>
                <w:color w:val="auto"/>
                <w:sz w:val="21"/>
              </w:rPr>
            </w:pPr>
          </w:p>
          <w:p>
            <w:pPr>
              <w:spacing w:line="276" w:lineRule="auto"/>
              <w:rPr>
                <w:rFonts w:ascii="Arial"/>
                <w:color w:val="auto"/>
                <w:sz w:val="21"/>
              </w:rPr>
            </w:pPr>
          </w:p>
          <w:p>
            <w:pPr>
              <w:spacing w:line="277" w:lineRule="auto"/>
              <w:rPr>
                <w:rFonts w:ascii="Arial"/>
                <w:color w:val="auto"/>
                <w:sz w:val="21"/>
              </w:rPr>
            </w:pPr>
          </w:p>
          <w:p>
            <w:pPr>
              <w:spacing w:line="277" w:lineRule="auto"/>
              <w:rPr>
                <w:rFonts w:ascii="Arial"/>
                <w:color w:val="auto"/>
                <w:sz w:val="21"/>
              </w:rPr>
            </w:pPr>
          </w:p>
          <w:p>
            <w:pPr>
              <w:spacing w:line="277" w:lineRule="auto"/>
              <w:rPr>
                <w:rFonts w:ascii="Arial"/>
                <w:color w:val="auto"/>
                <w:sz w:val="21"/>
              </w:rPr>
            </w:pPr>
          </w:p>
          <w:p>
            <w:pPr>
              <w:spacing w:before="59" w:line="229" w:lineRule="auto"/>
              <w:ind w:left="154"/>
              <w:rPr>
                <w:rFonts w:ascii="宋体" w:hAnsi="宋体" w:eastAsia="宋体" w:cs="宋体"/>
                <w:color w:val="auto"/>
                <w:sz w:val="18"/>
                <w:szCs w:val="18"/>
              </w:rPr>
            </w:pPr>
            <w:r>
              <w:rPr>
                <w:rFonts w:ascii="宋体" w:hAnsi="宋体" w:eastAsia="宋体" w:cs="宋体"/>
                <w:color w:val="auto"/>
                <w:sz w:val="18"/>
                <w:szCs w:val="18"/>
              </w:rPr>
              <w:t>五</w:t>
            </w:r>
          </w:p>
        </w:tc>
        <w:tc>
          <w:tcPr>
            <w:tcW w:w="979" w:type="dxa"/>
            <w:vAlign w:val="top"/>
          </w:tcPr>
          <w:p>
            <w:pPr>
              <w:spacing w:line="278" w:lineRule="auto"/>
              <w:rPr>
                <w:rFonts w:ascii="Arial"/>
                <w:color w:val="auto"/>
                <w:sz w:val="21"/>
              </w:rPr>
            </w:pPr>
          </w:p>
          <w:p>
            <w:pPr>
              <w:spacing w:line="278" w:lineRule="auto"/>
              <w:rPr>
                <w:rFonts w:ascii="Arial"/>
                <w:color w:val="auto"/>
                <w:sz w:val="21"/>
              </w:rPr>
            </w:pPr>
          </w:p>
          <w:p>
            <w:pPr>
              <w:spacing w:line="278" w:lineRule="auto"/>
              <w:rPr>
                <w:rFonts w:ascii="Arial"/>
                <w:color w:val="auto"/>
                <w:sz w:val="21"/>
              </w:rPr>
            </w:pPr>
          </w:p>
          <w:p>
            <w:pPr>
              <w:spacing w:line="278" w:lineRule="auto"/>
              <w:rPr>
                <w:rFonts w:ascii="Arial"/>
                <w:color w:val="auto"/>
                <w:sz w:val="21"/>
              </w:rPr>
            </w:pPr>
          </w:p>
          <w:p>
            <w:pPr>
              <w:spacing w:line="278" w:lineRule="auto"/>
              <w:rPr>
                <w:rFonts w:ascii="Arial"/>
                <w:color w:val="auto"/>
                <w:sz w:val="21"/>
              </w:rPr>
            </w:pPr>
          </w:p>
          <w:p>
            <w:pPr>
              <w:spacing w:before="59" w:line="278" w:lineRule="auto"/>
              <w:ind w:left="102" w:right="85" w:firstLine="69"/>
              <w:jc w:val="both"/>
              <w:rPr>
                <w:rFonts w:ascii="宋体" w:hAnsi="宋体" w:eastAsia="宋体" w:cs="宋体"/>
                <w:color w:val="auto"/>
                <w:sz w:val="18"/>
                <w:szCs w:val="18"/>
              </w:rPr>
            </w:pPr>
            <w:r>
              <w:rPr>
                <w:rFonts w:ascii="宋体" w:hAnsi="宋体" w:eastAsia="宋体" w:cs="宋体"/>
                <w:b/>
                <w:bCs/>
                <w:color w:val="auto"/>
                <w:spacing w:val="-6"/>
                <w:sz w:val="18"/>
                <w:szCs w:val="18"/>
              </w:rPr>
              <w:t>营造质量</w:t>
            </w:r>
            <w:r>
              <w:rPr>
                <w:rFonts w:ascii="宋体" w:hAnsi="宋体" w:eastAsia="宋体" w:cs="宋体"/>
                <w:color w:val="auto"/>
                <w:spacing w:val="2"/>
                <w:sz w:val="18"/>
                <w:szCs w:val="18"/>
              </w:rPr>
              <w:t xml:space="preserve"> </w:t>
            </w:r>
            <w:r>
              <w:rPr>
                <w:rFonts w:ascii="宋体" w:hAnsi="宋体" w:eastAsia="宋体" w:cs="宋体"/>
                <w:b/>
                <w:bCs/>
                <w:color w:val="auto"/>
                <w:spacing w:val="13"/>
                <w:sz w:val="18"/>
                <w:szCs w:val="18"/>
              </w:rPr>
              <w:t>为先文化</w:t>
            </w:r>
            <w:r>
              <w:rPr>
                <w:rFonts w:ascii="宋体" w:hAnsi="宋体" w:eastAsia="宋体" w:cs="宋体"/>
                <w:color w:val="auto"/>
                <w:sz w:val="18"/>
                <w:szCs w:val="18"/>
              </w:rPr>
              <w:t xml:space="preserve"> </w:t>
            </w:r>
            <w:r>
              <w:rPr>
                <w:rFonts w:ascii="宋体" w:hAnsi="宋体" w:eastAsia="宋体" w:cs="宋体"/>
                <w:b/>
                <w:bCs/>
                <w:color w:val="auto"/>
                <w:spacing w:val="-4"/>
                <w:sz w:val="18"/>
                <w:szCs w:val="18"/>
              </w:rPr>
              <w:t>氛围</w:t>
            </w:r>
          </w:p>
        </w:tc>
        <w:tc>
          <w:tcPr>
            <w:tcW w:w="4777" w:type="dxa"/>
            <w:vAlign w:val="top"/>
          </w:tcPr>
          <w:p>
            <w:pPr>
              <w:spacing w:line="265" w:lineRule="auto"/>
              <w:rPr>
                <w:rFonts w:ascii="Arial"/>
                <w:color w:val="auto"/>
                <w:sz w:val="21"/>
              </w:rPr>
            </w:pPr>
          </w:p>
          <w:p>
            <w:pPr>
              <w:spacing w:line="265" w:lineRule="auto"/>
              <w:rPr>
                <w:rFonts w:ascii="Arial"/>
                <w:color w:val="auto"/>
                <w:sz w:val="21"/>
              </w:rPr>
            </w:pPr>
          </w:p>
          <w:p>
            <w:pPr>
              <w:spacing w:line="266" w:lineRule="auto"/>
              <w:rPr>
                <w:rFonts w:ascii="Arial"/>
                <w:color w:val="auto"/>
                <w:sz w:val="21"/>
              </w:rPr>
            </w:pP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(1)加强质量文化建设，强化教育培训，大力提升从业人员的质量素养。倡导优质优价，鼓励将工程质量奖优惩劣内容列入合同条款，激发水利工程建设参建单位质量提升工作的积极性。</w:t>
            </w:r>
          </w:p>
          <w:p>
            <w:pPr>
              <w:spacing w:before="58" w:line="275" w:lineRule="auto"/>
              <w:ind w:left="122" w:right="144"/>
              <w:jc w:val="both"/>
              <w:rPr>
                <w:rFonts w:ascii="宋体" w:hAnsi="宋体" w:eastAsia="宋体" w:cs="宋体"/>
                <w:color w:val="auto"/>
                <w:sz w:val="17"/>
                <w:szCs w:val="17"/>
              </w:rPr>
            </w:pPr>
            <w:r>
              <w:rPr>
                <w:rFonts w:ascii="宋体" w:hAnsi="宋体" w:eastAsia="宋体" w:cs="宋体"/>
                <w:b w:val="0"/>
                <w:bCs w:val="0"/>
                <w:color w:val="auto"/>
                <w:spacing w:val="-5"/>
                <w:sz w:val="18"/>
                <w:szCs w:val="18"/>
              </w:rPr>
              <w:t>(2)深入开展质量创先争优活动，完善质量激励政策，培育全行业精品意识和工匠精神，努力形成行业崇尚质量、企业追求质量、人人关心质量的文化氛围。</w:t>
            </w:r>
          </w:p>
        </w:tc>
        <w:tc>
          <w:tcPr>
            <w:tcW w:w="6715" w:type="dxa"/>
            <w:vAlign w:val="top"/>
          </w:tcPr>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(1)将水利工程建设质量管理纳入本地区、本单位教育培训体系，大力培养质量人才，大力宣传工匠精神，大力推广新型技术工艺和材料。创新教育培训方式，采取组 织培训、选送培训、跟班学习等方式，开展集中授课、实地教学、技能竞赛等多种形 式的教育培训活动。全市各级水行政主管部门在做好日常宣传教育的基础上，每年度至少组织开展1次质量集中培训，培训对象要面向全市建设管理人员和一线从业人员 。</w:t>
            </w:r>
          </w:p>
          <w:p>
            <w:pPr>
              <w:spacing w:before="58" w:line="275" w:lineRule="auto"/>
              <w:ind w:left="122" w:right="144"/>
              <w:jc w:val="both"/>
              <w:rPr>
                <w:rFonts w:ascii="宋体" w:hAnsi="宋体" w:eastAsia="宋体" w:cs="宋体"/>
                <w:color w:val="auto"/>
                <w:sz w:val="17"/>
                <w:szCs w:val="17"/>
              </w:rPr>
            </w:pPr>
            <w:r>
              <w:rPr>
                <w:rFonts w:ascii="宋体" w:hAnsi="宋体" w:eastAsia="宋体" w:cs="宋体"/>
                <w:b w:val="0"/>
                <w:bCs w:val="0"/>
                <w:color w:val="auto"/>
                <w:spacing w:val="-5"/>
                <w:sz w:val="18"/>
                <w:szCs w:val="18"/>
              </w:rPr>
              <w:t>(2)打“十四五”期间我</w:t>
            </w:r>
            <w:r>
              <w:rPr>
                <w:rFonts w:hint="eastAsia" w:ascii="宋体" w:hAnsi="宋体" w:eastAsia="宋体" w:cs="宋体"/>
                <w:b w:val="0"/>
                <w:bCs w:val="0"/>
                <w:color w:val="auto"/>
                <w:spacing w:val="-5"/>
                <w:sz w:val="18"/>
                <w:szCs w:val="18"/>
                <w:lang w:val="en-US" w:eastAsia="zh-CN"/>
              </w:rPr>
              <w:t>区</w:t>
            </w:r>
            <w:r>
              <w:rPr>
                <w:rFonts w:ascii="宋体" w:hAnsi="宋体" w:eastAsia="宋体" w:cs="宋体"/>
                <w:b w:val="0"/>
                <w:bCs w:val="0"/>
                <w:color w:val="auto"/>
                <w:spacing w:val="-5"/>
                <w:sz w:val="18"/>
                <w:szCs w:val="18"/>
              </w:rPr>
              <w:t>所有重点工程，凡符合国家和省、市各类优质工程申报条件的，均应积极组织申报，项目主管部门应牵头组织，由项目法人负责落实。在工程招标前进行专题研究，列入招标条款，并明确申报责任和奖惩措施。对获得国家优质工程奖、中国建设工程鲁班奖、中国土木工程詹天佑奖、江苏省长质量奖、省水利优质工程、省优质工程奖扬子杯、市水利优质工程等称号的项目，应给予奖励激励。</w:t>
            </w:r>
          </w:p>
        </w:tc>
        <w:tc>
          <w:tcPr>
            <w:tcW w:w="1834" w:type="dxa"/>
            <w:vAlign w:val="top"/>
          </w:tcPr>
          <w:p>
            <w:pPr>
              <w:spacing w:line="259" w:lineRule="auto"/>
              <w:rPr>
                <w:rFonts w:ascii="Arial"/>
                <w:color w:val="auto"/>
                <w:sz w:val="21"/>
              </w:rPr>
            </w:pP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(1)培训计划及相关 培训资料</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(2)质量创优计划</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 xml:space="preserve">(3)项目创优申报台 账 </w:t>
            </w:r>
          </w:p>
          <w:p>
            <w:pPr>
              <w:spacing w:before="58" w:line="275" w:lineRule="auto"/>
              <w:ind w:left="122" w:right="144"/>
              <w:jc w:val="both"/>
              <w:rPr>
                <w:rFonts w:ascii="宋体" w:hAnsi="宋体" w:eastAsia="宋体" w:cs="宋体"/>
                <w:color w:val="auto"/>
                <w:sz w:val="18"/>
                <w:szCs w:val="18"/>
              </w:rPr>
            </w:pPr>
            <w:r>
              <w:rPr>
                <w:rFonts w:ascii="宋体" w:hAnsi="宋体" w:eastAsia="宋体" w:cs="宋体"/>
                <w:b w:val="0"/>
                <w:bCs w:val="0"/>
                <w:color w:val="auto"/>
                <w:spacing w:val="-5"/>
                <w:sz w:val="18"/>
                <w:szCs w:val="18"/>
              </w:rPr>
              <w:t>(4)各类获奖项目统 计及相关证明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7" w:hRule="atLeast"/>
        </w:trPr>
        <w:tc>
          <w:tcPr>
            <w:tcW w:w="515" w:type="dxa"/>
            <w:vAlign w:val="top"/>
          </w:tcPr>
          <w:p>
            <w:pPr>
              <w:rPr>
                <w:rFonts w:ascii="Arial"/>
                <w:color w:val="auto"/>
                <w:sz w:val="21"/>
              </w:rPr>
            </w:pPr>
          </w:p>
          <w:p>
            <w:pPr>
              <w:rPr>
                <w:rFonts w:ascii="Arial"/>
                <w:color w:val="auto"/>
                <w:sz w:val="21"/>
              </w:rPr>
            </w:pPr>
          </w:p>
          <w:p>
            <w:pPr>
              <w:rPr>
                <w:rFonts w:ascii="Arial"/>
                <w:color w:val="auto"/>
                <w:sz w:val="21"/>
              </w:rPr>
            </w:pPr>
          </w:p>
          <w:p>
            <w:pPr>
              <w:rPr>
                <w:rFonts w:ascii="Arial"/>
                <w:color w:val="auto"/>
                <w:sz w:val="21"/>
              </w:rPr>
            </w:pPr>
          </w:p>
          <w:p>
            <w:pPr>
              <w:rPr>
                <w:rFonts w:ascii="Arial"/>
                <w:color w:val="auto"/>
                <w:sz w:val="21"/>
              </w:rPr>
            </w:pPr>
          </w:p>
          <w:p>
            <w:pPr>
              <w:spacing w:before="58" w:line="224" w:lineRule="auto"/>
              <w:ind w:left="154"/>
              <w:rPr>
                <w:rFonts w:ascii="宋体" w:hAnsi="宋体" w:eastAsia="宋体" w:cs="宋体"/>
                <w:color w:val="auto"/>
                <w:sz w:val="18"/>
                <w:szCs w:val="18"/>
              </w:rPr>
            </w:pPr>
            <w:r>
              <w:rPr>
                <w:rFonts w:ascii="宋体" w:hAnsi="宋体" w:eastAsia="宋体" w:cs="宋体"/>
                <w:color w:val="auto"/>
                <w:sz w:val="18"/>
                <w:szCs w:val="18"/>
              </w:rPr>
              <w:t>六</w:t>
            </w:r>
          </w:p>
        </w:tc>
        <w:tc>
          <w:tcPr>
            <w:tcW w:w="979" w:type="dxa"/>
            <w:vAlign w:val="top"/>
          </w:tcPr>
          <w:p>
            <w:pPr>
              <w:spacing w:line="309" w:lineRule="auto"/>
              <w:rPr>
                <w:rFonts w:ascii="Arial"/>
                <w:color w:val="auto"/>
                <w:sz w:val="21"/>
              </w:rPr>
            </w:pPr>
          </w:p>
          <w:p>
            <w:pPr>
              <w:spacing w:line="310" w:lineRule="auto"/>
              <w:rPr>
                <w:rFonts w:ascii="Arial"/>
                <w:color w:val="auto"/>
                <w:sz w:val="21"/>
              </w:rPr>
            </w:pPr>
          </w:p>
          <w:p>
            <w:pPr>
              <w:spacing w:before="58" w:line="292" w:lineRule="auto"/>
              <w:ind w:left="92" w:right="84" w:firstLine="79"/>
              <w:jc w:val="both"/>
              <w:rPr>
                <w:rFonts w:ascii="宋体" w:hAnsi="宋体" w:eastAsia="宋体" w:cs="宋体"/>
                <w:color w:val="auto"/>
                <w:sz w:val="18"/>
                <w:szCs w:val="18"/>
              </w:rPr>
            </w:pPr>
            <w:r>
              <w:rPr>
                <w:rFonts w:ascii="宋体" w:hAnsi="宋体" w:eastAsia="宋体" w:cs="宋体"/>
                <w:b/>
                <w:bCs/>
                <w:color w:val="auto"/>
                <w:spacing w:val="-4"/>
                <w:sz w:val="18"/>
                <w:szCs w:val="18"/>
              </w:rPr>
              <w:t>开展水利</w:t>
            </w:r>
            <w:r>
              <w:rPr>
                <w:rFonts w:ascii="宋体" w:hAnsi="宋体" w:eastAsia="宋体" w:cs="宋体"/>
                <w:color w:val="auto"/>
                <w:sz w:val="18"/>
                <w:szCs w:val="18"/>
              </w:rPr>
              <w:t xml:space="preserve"> </w:t>
            </w:r>
            <w:r>
              <w:rPr>
                <w:rFonts w:ascii="宋体" w:hAnsi="宋体" w:eastAsia="宋体" w:cs="宋体"/>
                <w:b/>
                <w:bCs/>
                <w:color w:val="auto"/>
                <w:spacing w:val="15"/>
                <w:sz w:val="18"/>
                <w:szCs w:val="18"/>
              </w:rPr>
              <w:t>工程建设</w:t>
            </w:r>
            <w:r>
              <w:rPr>
                <w:rFonts w:ascii="宋体" w:hAnsi="宋体" w:eastAsia="宋体" w:cs="宋体"/>
                <w:color w:val="auto"/>
                <w:spacing w:val="2"/>
                <w:sz w:val="18"/>
                <w:szCs w:val="18"/>
              </w:rPr>
              <w:t xml:space="preserve"> </w:t>
            </w:r>
            <w:r>
              <w:rPr>
                <w:rFonts w:ascii="宋体" w:hAnsi="宋体" w:eastAsia="宋体" w:cs="宋体"/>
                <w:b/>
                <w:bCs/>
                <w:color w:val="auto"/>
                <w:spacing w:val="16"/>
                <w:sz w:val="18"/>
                <w:szCs w:val="18"/>
              </w:rPr>
              <w:t>质量普遍</w:t>
            </w:r>
            <w:r>
              <w:rPr>
                <w:rFonts w:ascii="宋体" w:hAnsi="宋体" w:eastAsia="宋体" w:cs="宋体"/>
                <w:color w:val="auto"/>
                <w:sz w:val="18"/>
                <w:szCs w:val="18"/>
              </w:rPr>
              <w:t xml:space="preserve"> </w:t>
            </w:r>
            <w:r>
              <w:rPr>
                <w:rFonts w:ascii="宋体" w:hAnsi="宋体" w:eastAsia="宋体" w:cs="宋体"/>
                <w:b/>
                <w:bCs/>
                <w:color w:val="auto"/>
                <w:spacing w:val="-5"/>
                <w:sz w:val="18"/>
                <w:szCs w:val="18"/>
              </w:rPr>
              <w:t>性问题专</w:t>
            </w:r>
            <w:r>
              <w:rPr>
                <w:rFonts w:ascii="宋体" w:hAnsi="宋体" w:eastAsia="宋体" w:cs="宋体"/>
                <w:color w:val="auto"/>
                <w:spacing w:val="1"/>
                <w:sz w:val="18"/>
                <w:szCs w:val="18"/>
              </w:rPr>
              <w:t xml:space="preserve">  </w:t>
            </w:r>
            <w:r>
              <w:rPr>
                <w:rFonts w:ascii="宋体" w:hAnsi="宋体" w:eastAsia="宋体" w:cs="宋体"/>
                <w:b/>
                <w:bCs/>
                <w:color w:val="auto"/>
                <w:spacing w:val="1"/>
                <w:sz w:val="18"/>
                <w:szCs w:val="18"/>
              </w:rPr>
              <w:t>项整治</w:t>
            </w:r>
          </w:p>
        </w:tc>
        <w:tc>
          <w:tcPr>
            <w:tcW w:w="4777" w:type="dxa"/>
            <w:vAlign w:val="top"/>
          </w:tcPr>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(1)聚焦当前水利工程建设质量管理中普遍存在的突出问 题，组织开展专项整治。</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(2)大力整治工程参建各方质量责任人不落实和履责不到  位、不按设计要求和技术标准施工、不严格执行质量检验和 验收程序及工程建设资料不及时、不真实等问题。</w:t>
            </w:r>
          </w:p>
          <w:p>
            <w:pPr>
              <w:spacing w:before="58" w:line="275" w:lineRule="auto"/>
              <w:ind w:left="122" w:right="144"/>
              <w:jc w:val="both"/>
              <w:rPr>
                <w:rFonts w:ascii="宋体" w:hAnsi="宋体" w:eastAsia="宋体" w:cs="宋体"/>
                <w:color w:val="auto"/>
                <w:sz w:val="17"/>
                <w:szCs w:val="17"/>
              </w:rPr>
            </w:pPr>
            <w:r>
              <w:rPr>
                <w:rFonts w:ascii="宋体" w:hAnsi="宋体" w:eastAsia="宋体" w:cs="宋体"/>
                <w:b w:val="0"/>
                <w:bCs w:val="0"/>
                <w:color w:val="auto"/>
                <w:spacing w:val="-5"/>
                <w:sz w:val="18"/>
                <w:szCs w:val="18"/>
              </w:rPr>
              <w:t>(3)各级水行政主管部门要按照管理权限，对水利工程建  设项目进行督导检查，建立问题台账和整改落实台账，逐项 销号，实现闭环管理；要研究建立长效机制，综合施策，确 保专项整治工作取得实效。</w:t>
            </w:r>
          </w:p>
        </w:tc>
        <w:tc>
          <w:tcPr>
            <w:tcW w:w="6715" w:type="dxa"/>
            <w:vAlign w:val="top"/>
          </w:tcPr>
          <w:p>
            <w:pPr>
              <w:spacing w:line="331" w:lineRule="auto"/>
              <w:rPr>
                <w:rFonts w:ascii="Arial"/>
                <w:color w:val="auto"/>
                <w:sz w:val="21"/>
              </w:rPr>
            </w:pP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(1)水行政主管部门持续推动质量通病整治行动，从根源着手，分析质量通病形成的根本原因，大力开展质量通病整治工作，加大行政监管和指导力度。</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(2)水行政主管部门根据行政权力事项清单，对违反建设质量相关法律法规和《水利工程质量管理规定》等行为移交处置。</w:t>
            </w:r>
          </w:p>
          <w:p>
            <w:pPr>
              <w:spacing w:before="58" w:line="275" w:lineRule="auto"/>
              <w:ind w:left="122" w:right="144"/>
              <w:jc w:val="both"/>
              <w:rPr>
                <w:rFonts w:ascii="宋体" w:hAnsi="宋体" w:eastAsia="宋体" w:cs="宋体"/>
                <w:color w:val="auto"/>
                <w:sz w:val="17"/>
                <w:szCs w:val="17"/>
              </w:rPr>
            </w:pPr>
            <w:r>
              <w:rPr>
                <w:rFonts w:ascii="宋体" w:hAnsi="宋体" w:eastAsia="宋体" w:cs="宋体"/>
                <w:b w:val="0"/>
                <w:bCs w:val="0"/>
                <w:color w:val="auto"/>
                <w:spacing w:val="-5"/>
                <w:sz w:val="18"/>
                <w:szCs w:val="18"/>
              </w:rPr>
              <w:t>(3)水行政主管部门要加强对水利工程建设项目进行督导检查，建立问题台账和整  改落实台账，逐项销号，实现闭环管理；要研究建立长效机制，综合施策，确保专项 整治工作取得实效。</w:t>
            </w:r>
          </w:p>
        </w:tc>
        <w:tc>
          <w:tcPr>
            <w:tcW w:w="1834" w:type="dxa"/>
            <w:vAlign w:val="top"/>
          </w:tcPr>
          <w:p>
            <w:pPr>
              <w:spacing w:line="310" w:lineRule="auto"/>
              <w:rPr>
                <w:rFonts w:ascii="Arial"/>
                <w:color w:val="auto"/>
                <w:sz w:val="21"/>
              </w:rPr>
            </w:pPr>
          </w:p>
          <w:p>
            <w:pPr>
              <w:spacing w:line="310" w:lineRule="auto"/>
              <w:rPr>
                <w:rFonts w:ascii="Arial"/>
                <w:color w:val="auto"/>
                <w:sz w:val="21"/>
              </w:rPr>
            </w:pPr>
          </w:p>
          <w:p>
            <w:pPr>
              <w:spacing w:before="59" w:line="274" w:lineRule="auto"/>
              <w:ind w:left="109" w:right="45" w:firstLine="39"/>
              <w:rPr>
                <w:rFonts w:ascii="宋体" w:hAnsi="宋体" w:eastAsia="宋体" w:cs="宋体"/>
                <w:color w:val="auto"/>
                <w:spacing w:val="-1"/>
                <w:sz w:val="18"/>
                <w:szCs w:val="18"/>
              </w:rPr>
            </w:pPr>
            <w:r>
              <w:rPr>
                <w:rFonts w:ascii="宋体" w:hAnsi="宋体" w:eastAsia="宋体" w:cs="宋体"/>
                <w:color w:val="auto"/>
                <w:spacing w:val="-1"/>
                <w:sz w:val="18"/>
                <w:szCs w:val="18"/>
              </w:rPr>
              <w:t>(1 )质量通病整治行 动台账</w:t>
            </w:r>
          </w:p>
          <w:p>
            <w:pPr>
              <w:spacing w:before="59" w:line="274" w:lineRule="auto"/>
              <w:ind w:left="109" w:right="45" w:firstLine="39"/>
              <w:rPr>
                <w:rFonts w:ascii="宋体" w:hAnsi="宋体" w:eastAsia="宋体" w:cs="宋体"/>
                <w:color w:val="auto"/>
                <w:sz w:val="17"/>
                <w:szCs w:val="17"/>
              </w:rPr>
            </w:pPr>
            <w:r>
              <w:rPr>
                <w:rFonts w:ascii="宋体" w:hAnsi="宋体" w:eastAsia="宋体" w:cs="宋体"/>
                <w:color w:val="auto"/>
                <w:spacing w:val="-1"/>
                <w:sz w:val="18"/>
                <w:szCs w:val="18"/>
              </w:rPr>
              <w:t>(2)行政处罚台账</w:t>
            </w:r>
            <w:r>
              <w:rPr>
                <w:rFonts w:hint="eastAsia" w:ascii="宋体" w:hAnsi="宋体" w:eastAsia="宋体" w:cs="宋体"/>
                <w:color w:val="auto"/>
                <w:spacing w:val="-1"/>
                <w:sz w:val="18"/>
                <w:szCs w:val="18"/>
                <w:lang w:val="en-US" w:eastAsia="zh-CN"/>
              </w:rPr>
              <w:t xml:space="preserve"> </w:t>
            </w:r>
            <w:r>
              <w:rPr>
                <w:rFonts w:ascii="宋体" w:hAnsi="宋体" w:eastAsia="宋体" w:cs="宋体"/>
                <w:color w:val="auto"/>
                <w:spacing w:val="-1"/>
                <w:sz w:val="18"/>
                <w:szCs w:val="18"/>
              </w:rPr>
              <w:t xml:space="preserve"> (3 )质量问题台账和  整改落实台账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02" w:hRule="atLeast"/>
        </w:trPr>
        <w:tc>
          <w:tcPr>
            <w:tcW w:w="515" w:type="dxa"/>
            <w:vAlign w:val="top"/>
          </w:tcPr>
          <w:p>
            <w:pPr>
              <w:spacing w:line="304" w:lineRule="auto"/>
              <w:rPr>
                <w:rFonts w:ascii="Arial"/>
                <w:color w:val="auto"/>
                <w:sz w:val="21"/>
              </w:rPr>
            </w:pPr>
          </w:p>
          <w:p>
            <w:pPr>
              <w:spacing w:line="304" w:lineRule="auto"/>
              <w:rPr>
                <w:rFonts w:ascii="Arial"/>
                <w:color w:val="auto"/>
                <w:sz w:val="21"/>
              </w:rPr>
            </w:pPr>
          </w:p>
          <w:p>
            <w:pPr>
              <w:spacing w:line="304" w:lineRule="auto"/>
              <w:rPr>
                <w:rFonts w:ascii="Arial"/>
                <w:color w:val="auto"/>
                <w:sz w:val="21"/>
              </w:rPr>
            </w:pPr>
          </w:p>
          <w:p>
            <w:pPr>
              <w:spacing w:before="58" w:line="231" w:lineRule="auto"/>
              <w:ind w:left="154"/>
              <w:rPr>
                <w:rFonts w:ascii="宋体" w:hAnsi="宋体" w:eastAsia="宋体" w:cs="宋体"/>
                <w:color w:val="auto"/>
                <w:sz w:val="18"/>
                <w:szCs w:val="18"/>
              </w:rPr>
            </w:pPr>
            <w:r>
              <w:rPr>
                <w:rFonts w:ascii="宋体" w:hAnsi="宋体" w:eastAsia="宋体" w:cs="宋体"/>
                <w:color w:val="auto"/>
                <w:sz w:val="18"/>
                <w:szCs w:val="18"/>
              </w:rPr>
              <w:t>七</w:t>
            </w:r>
          </w:p>
        </w:tc>
        <w:tc>
          <w:tcPr>
            <w:tcW w:w="979" w:type="dxa"/>
            <w:vAlign w:val="top"/>
          </w:tcPr>
          <w:p>
            <w:pPr>
              <w:spacing w:line="259" w:lineRule="auto"/>
              <w:rPr>
                <w:rFonts w:ascii="Arial"/>
                <w:color w:val="auto"/>
                <w:sz w:val="21"/>
              </w:rPr>
            </w:pPr>
          </w:p>
          <w:p>
            <w:pPr>
              <w:spacing w:line="259" w:lineRule="auto"/>
              <w:rPr>
                <w:rFonts w:ascii="Arial"/>
                <w:color w:val="auto"/>
                <w:sz w:val="21"/>
              </w:rPr>
            </w:pPr>
          </w:p>
          <w:p>
            <w:pPr>
              <w:spacing w:line="260" w:lineRule="auto"/>
              <w:rPr>
                <w:rFonts w:ascii="Arial"/>
                <w:color w:val="auto"/>
                <w:sz w:val="21"/>
              </w:rPr>
            </w:pPr>
          </w:p>
          <w:p>
            <w:pPr>
              <w:spacing w:before="59" w:line="269" w:lineRule="auto"/>
              <w:ind w:left="171" w:right="84" w:hanging="79"/>
              <w:rPr>
                <w:rFonts w:ascii="宋体" w:hAnsi="宋体" w:eastAsia="宋体" w:cs="宋体"/>
                <w:color w:val="auto"/>
                <w:sz w:val="18"/>
                <w:szCs w:val="18"/>
              </w:rPr>
            </w:pPr>
            <w:r>
              <w:rPr>
                <w:rFonts w:ascii="宋体" w:hAnsi="宋体" w:eastAsia="宋体" w:cs="宋体"/>
                <w:b/>
                <w:bCs/>
                <w:color w:val="auto"/>
                <w:spacing w:val="-4"/>
                <w:sz w:val="18"/>
                <w:szCs w:val="18"/>
              </w:rPr>
              <w:t>质量考核</w:t>
            </w:r>
            <w:r>
              <w:rPr>
                <w:rFonts w:ascii="宋体" w:hAnsi="宋体" w:eastAsia="宋体" w:cs="宋体"/>
                <w:color w:val="auto"/>
                <w:sz w:val="18"/>
                <w:szCs w:val="18"/>
              </w:rPr>
              <w:t xml:space="preserve">  </w:t>
            </w:r>
            <w:r>
              <w:rPr>
                <w:rFonts w:ascii="宋体" w:hAnsi="宋体" w:eastAsia="宋体" w:cs="宋体"/>
                <w:b/>
                <w:bCs/>
                <w:color w:val="auto"/>
                <w:spacing w:val="-4"/>
                <w:sz w:val="18"/>
                <w:szCs w:val="18"/>
              </w:rPr>
              <w:t>保持优秀</w:t>
            </w:r>
          </w:p>
        </w:tc>
        <w:tc>
          <w:tcPr>
            <w:tcW w:w="4777" w:type="dxa"/>
            <w:vAlign w:val="top"/>
          </w:tcPr>
          <w:p>
            <w:pPr>
              <w:spacing w:line="263" w:lineRule="auto"/>
              <w:rPr>
                <w:rFonts w:ascii="Arial"/>
                <w:color w:val="auto"/>
                <w:sz w:val="21"/>
              </w:rPr>
            </w:pPr>
          </w:p>
          <w:p>
            <w:pPr>
              <w:spacing w:line="263" w:lineRule="auto"/>
              <w:rPr>
                <w:rFonts w:ascii="Arial"/>
                <w:color w:val="auto"/>
                <w:sz w:val="21"/>
              </w:rPr>
            </w:pPr>
          </w:p>
          <w:p>
            <w:pPr>
              <w:spacing w:line="263" w:lineRule="auto"/>
              <w:rPr>
                <w:rFonts w:ascii="Arial"/>
                <w:color w:val="auto"/>
                <w:sz w:val="21"/>
              </w:rPr>
            </w:pPr>
          </w:p>
          <w:p>
            <w:pPr>
              <w:spacing w:before="59" w:line="264" w:lineRule="auto"/>
              <w:ind w:left="141" w:right="94" w:hanging="130"/>
              <w:rPr>
                <w:rFonts w:ascii="宋体" w:hAnsi="宋体" w:eastAsia="宋体" w:cs="宋体"/>
                <w:color w:val="auto"/>
                <w:sz w:val="18"/>
                <w:szCs w:val="18"/>
              </w:rPr>
            </w:pPr>
            <w:r>
              <w:rPr>
                <w:rFonts w:ascii="宋体" w:hAnsi="宋体" w:eastAsia="宋体" w:cs="宋体"/>
                <w:color w:val="auto"/>
                <w:spacing w:val="6"/>
                <w:sz w:val="18"/>
                <w:szCs w:val="18"/>
              </w:rPr>
              <w:t>“十四五期间”,每年度获全</w:t>
            </w:r>
            <w:r>
              <w:rPr>
                <w:rFonts w:hint="eastAsia" w:ascii="宋体" w:hAnsi="宋体" w:eastAsia="宋体" w:cs="宋体"/>
                <w:color w:val="auto"/>
                <w:spacing w:val="6"/>
                <w:sz w:val="18"/>
                <w:szCs w:val="18"/>
                <w:lang w:val="en-US" w:eastAsia="zh-CN"/>
              </w:rPr>
              <w:t>市</w:t>
            </w:r>
            <w:r>
              <w:rPr>
                <w:rFonts w:ascii="宋体" w:hAnsi="宋体" w:eastAsia="宋体" w:cs="宋体"/>
                <w:color w:val="auto"/>
                <w:spacing w:val="6"/>
                <w:sz w:val="18"/>
                <w:szCs w:val="18"/>
              </w:rPr>
              <w:t>水利建设质量考核A级；积</w:t>
            </w:r>
            <w:r>
              <w:rPr>
                <w:rFonts w:ascii="宋体" w:hAnsi="宋体" w:eastAsia="宋体" w:cs="宋体"/>
                <w:color w:val="auto"/>
                <w:spacing w:val="4"/>
                <w:sz w:val="18"/>
                <w:szCs w:val="18"/>
              </w:rPr>
              <w:t>极推荐项目迎接</w:t>
            </w:r>
            <w:r>
              <w:rPr>
                <w:rFonts w:hint="eastAsia" w:ascii="宋体" w:hAnsi="宋体" w:eastAsia="宋体" w:cs="宋体"/>
                <w:color w:val="auto"/>
                <w:spacing w:val="4"/>
                <w:sz w:val="18"/>
                <w:szCs w:val="18"/>
                <w:lang w:val="en-US" w:eastAsia="zh-CN"/>
              </w:rPr>
              <w:t>水利部、省水利厅及常州市</w:t>
            </w:r>
            <w:r>
              <w:rPr>
                <w:rFonts w:ascii="宋体" w:hAnsi="宋体" w:eastAsia="宋体" w:cs="宋体"/>
                <w:color w:val="auto"/>
                <w:spacing w:val="4"/>
                <w:sz w:val="18"/>
                <w:szCs w:val="18"/>
              </w:rPr>
              <w:t>水利建设质量考核。</w:t>
            </w:r>
          </w:p>
        </w:tc>
        <w:tc>
          <w:tcPr>
            <w:tcW w:w="6715" w:type="dxa"/>
            <w:vAlign w:val="top"/>
          </w:tcPr>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(1)根据省厅年度建设管理工作要点、稽察要点等，结合实际，编制</w:t>
            </w:r>
            <w:r>
              <w:rPr>
                <w:rFonts w:hint="eastAsia" w:ascii="宋体" w:hAnsi="宋体" w:eastAsia="宋体" w:cs="宋体"/>
                <w:b w:val="0"/>
                <w:bCs w:val="0"/>
                <w:color w:val="auto"/>
                <w:spacing w:val="-5"/>
                <w:sz w:val="18"/>
                <w:szCs w:val="18"/>
                <w:lang w:val="en-US" w:eastAsia="zh-CN"/>
              </w:rPr>
              <w:t>区</w:t>
            </w:r>
            <w:r>
              <w:rPr>
                <w:rFonts w:ascii="宋体" w:hAnsi="宋体" w:eastAsia="宋体" w:cs="宋体"/>
                <w:b w:val="0"/>
                <w:bCs w:val="0"/>
                <w:color w:val="auto"/>
                <w:spacing w:val="-5"/>
                <w:sz w:val="18"/>
                <w:szCs w:val="18"/>
              </w:rPr>
              <w:t>级要点，并组织实施。</w:t>
            </w:r>
          </w:p>
          <w:p>
            <w:pPr>
              <w:spacing w:before="58" w:line="275" w:lineRule="auto"/>
              <w:ind w:left="122" w:right="144"/>
              <w:jc w:val="both"/>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(2)年初按上一年度部、省</w:t>
            </w:r>
            <w:r>
              <w:rPr>
                <w:rFonts w:hint="eastAsia" w:ascii="宋体" w:hAnsi="宋体" w:eastAsia="宋体" w:cs="宋体"/>
                <w:b w:val="0"/>
                <w:bCs w:val="0"/>
                <w:color w:val="auto"/>
                <w:spacing w:val="-5"/>
                <w:sz w:val="18"/>
                <w:szCs w:val="18"/>
                <w:lang w:eastAsia="zh-CN"/>
              </w:rPr>
              <w:t>、</w:t>
            </w:r>
            <w:r>
              <w:rPr>
                <w:rFonts w:hint="eastAsia" w:ascii="宋体" w:hAnsi="宋体" w:eastAsia="宋体" w:cs="宋体"/>
                <w:b w:val="0"/>
                <w:bCs w:val="0"/>
                <w:color w:val="auto"/>
                <w:spacing w:val="-5"/>
                <w:sz w:val="18"/>
                <w:szCs w:val="18"/>
                <w:lang w:val="en-US" w:eastAsia="zh-CN"/>
              </w:rPr>
              <w:t>市</w:t>
            </w:r>
            <w:r>
              <w:rPr>
                <w:rFonts w:ascii="宋体" w:hAnsi="宋体" w:eastAsia="宋体" w:cs="宋体"/>
                <w:b w:val="0"/>
                <w:bCs w:val="0"/>
                <w:color w:val="auto"/>
                <w:spacing w:val="-5"/>
                <w:sz w:val="18"/>
                <w:szCs w:val="18"/>
              </w:rPr>
              <w:t>质量考核方案(细则),开展各项工作；根据部、省</w:t>
            </w:r>
            <w:r>
              <w:rPr>
                <w:rFonts w:hint="eastAsia" w:ascii="宋体" w:hAnsi="宋体" w:eastAsia="宋体" w:cs="宋体"/>
                <w:b w:val="0"/>
                <w:bCs w:val="0"/>
                <w:color w:val="auto"/>
                <w:spacing w:val="-5"/>
                <w:sz w:val="18"/>
                <w:szCs w:val="18"/>
                <w:lang w:eastAsia="zh-CN"/>
              </w:rPr>
              <w:t>、</w:t>
            </w:r>
            <w:r>
              <w:rPr>
                <w:rFonts w:hint="eastAsia" w:ascii="宋体" w:hAnsi="宋体" w:eastAsia="宋体" w:cs="宋体"/>
                <w:b w:val="0"/>
                <w:bCs w:val="0"/>
                <w:color w:val="auto"/>
                <w:spacing w:val="-5"/>
                <w:sz w:val="18"/>
                <w:szCs w:val="18"/>
                <w:lang w:val="en-US" w:eastAsia="zh-CN"/>
              </w:rPr>
              <w:t>市</w:t>
            </w:r>
            <w:r>
              <w:rPr>
                <w:rFonts w:ascii="宋体" w:hAnsi="宋体" w:eastAsia="宋体" w:cs="宋体"/>
                <w:b w:val="0"/>
                <w:bCs w:val="0"/>
                <w:color w:val="auto"/>
                <w:spacing w:val="-5"/>
                <w:sz w:val="18"/>
                <w:szCs w:val="18"/>
              </w:rPr>
              <w:t>当年新出台的质量考核方案(细则),对已开展的工作进行查漏补缺。</w:t>
            </w:r>
          </w:p>
          <w:p>
            <w:pPr>
              <w:spacing w:before="58" w:line="275" w:lineRule="auto"/>
              <w:ind w:right="144"/>
              <w:jc w:val="both"/>
              <w:rPr>
                <w:rFonts w:hint="default" w:ascii="宋体" w:hAnsi="宋体" w:eastAsia="宋体" w:cs="宋体"/>
                <w:b w:val="0"/>
                <w:bCs w:val="0"/>
                <w:color w:val="auto"/>
                <w:spacing w:val="-5"/>
                <w:sz w:val="18"/>
                <w:szCs w:val="18"/>
                <w:lang w:val="en-US" w:eastAsia="zh-CN"/>
              </w:rPr>
            </w:pPr>
            <w:r>
              <w:rPr>
                <w:rFonts w:hint="eastAsia" w:ascii="宋体" w:hAnsi="宋体" w:eastAsia="宋体" w:cs="宋体"/>
                <w:b w:val="0"/>
                <w:bCs w:val="0"/>
                <w:color w:val="auto"/>
                <w:spacing w:val="-5"/>
                <w:sz w:val="18"/>
                <w:szCs w:val="18"/>
                <w:lang w:eastAsia="zh-CN"/>
              </w:rPr>
              <w:t>（</w:t>
            </w:r>
            <w:r>
              <w:rPr>
                <w:rFonts w:hint="eastAsia" w:ascii="宋体" w:hAnsi="宋体" w:eastAsia="宋体" w:cs="宋体"/>
                <w:b w:val="0"/>
                <w:bCs w:val="0"/>
                <w:color w:val="auto"/>
                <w:spacing w:val="-5"/>
                <w:sz w:val="18"/>
                <w:szCs w:val="18"/>
                <w:lang w:val="en-US" w:eastAsia="zh-CN"/>
              </w:rPr>
              <w:t>3</w:t>
            </w:r>
            <w:r>
              <w:rPr>
                <w:rFonts w:hint="eastAsia" w:ascii="宋体" w:hAnsi="宋体" w:eastAsia="宋体" w:cs="宋体"/>
                <w:b w:val="0"/>
                <w:bCs w:val="0"/>
                <w:color w:val="auto"/>
                <w:spacing w:val="-5"/>
                <w:sz w:val="18"/>
                <w:szCs w:val="18"/>
                <w:lang w:eastAsia="zh-CN"/>
              </w:rPr>
              <w:t>）</w:t>
            </w:r>
            <w:r>
              <w:rPr>
                <w:rFonts w:hint="eastAsia" w:ascii="宋体" w:hAnsi="宋体" w:eastAsia="宋体" w:cs="宋体"/>
                <w:b w:val="0"/>
                <w:bCs w:val="0"/>
                <w:color w:val="auto"/>
                <w:spacing w:val="-5"/>
                <w:sz w:val="18"/>
                <w:szCs w:val="18"/>
                <w:lang w:val="en-US" w:eastAsia="zh-CN"/>
              </w:rPr>
              <w:t>对全区水利工程建设质量情况开展分析，并进行全区通报。</w:t>
            </w:r>
          </w:p>
          <w:p>
            <w:pPr>
              <w:spacing w:before="58" w:line="275" w:lineRule="auto"/>
              <w:ind w:left="122" w:right="144"/>
              <w:jc w:val="both"/>
              <w:rPr>
                <w:rFonts w:ascii="宋体" w:hAnsi="宋体" w:eastAsia="宋体" w:cs="宋体"/>
                <w:color w:val="auto"/>
                <w:sz w:val="17"/>
                <w:szCs w:val="17"/>
              </w:rPr>
            </w:pPr>
          </w:p>
        </w:tc>
        <w:tc>
          <w:tcPr>
            <w:tcW w:w="1834" w:type="dxa"/>
            <w:vAlign w:val="top"/>
          </w:tcPr>
          <w:p>
            <w:pPr>
              <w:spacing w:before="73" w:line="292" w:lineRule="auto"/>
              <w:ind w:left="78" w:right="48" w:firstLine="160"/>
              <w:jc w:val="both"/>
              <w:rPr>
                <w:rFonts w:ascii="宋体" w:hAnsi="宋体" w:eastAsia="宋体" w:cs="宋体"/>
                <w:color w:val="auto"/>
                <w:sz w:val="18"/>
                <w:szCs w:val="18"/>
              </w:rPr>
            </w:pPr>
            <w:r>
              <w:rPr>
                <w:rFonts w:ascii="宋体" w:hAnsi="宋体" w:eastAsia="宋体" w:cs="宋体"/>
                <w:color w:val="auto"/>
                <w:sz w:val="18"/>
                <w:szCs w:val="18"/>
              </w:rPr>
              <w:t>(1)</w:t>
            </w:r>
            <w:r>
              <w:rPr>
                <w:rFonts w:hint="eastAsia" w:ascii="宋体" w:hAnsi="宋体" w:eastAsia="宋体" w:cs="宋体"/>
                <w:color w:val="auto"/>
                <w:sz w:val="18"/>
                <w:szCs w:val="18"/>
                <w:lang w:val="en-US" w:eastAsia="zh-CN"/>
              </w:rPr>
              <w:t>武进区</w:t>
            </w:r>
            <w:r>
              <w:rPr>
                <w:rFonts w:ascii="宋体" w:hAnsi="宋体" w:eastAsia="宋体" w:cs="宋体"/>
                <w:color w:val="auto"/>
                <w:sz w:val="18"/>
                <w:szCs w:val="18"/>
              </w:rPr>
              <w:t>水利工程</w:t>
            </w:r>
            <w:r>
              <w:rPr>
                <w:rFonts w:ascii="宋体" w:hAnsi="宋体" w:eastAsia="宋体" w:cs="宋体"/>
                <w:color w:val="auto"/>
                <w:spacing w:val="5"/>
                <w:sz w:val="18"/>
                <w:szCs w:val="18"/>
              </w:rPr>
              <w:t xml:space="preserve"> </w:t>
            </w:r>
            <w:r>
              <w:rPr>
                <w:rFonts w:ascii="宋体" w:hAnsi="宋体" w:eastAsia="宋体" w:cs="宋体"/>
                <w:color w:val="auto"/>
                <w:spacing w:val="6"/>
                <w:sz w:val="18"/>
                <w:szCs w:val="18"/>
              </w:rPr>
              <w:t>建设管理年度工作要</w:t>
            </w:r>
            <w:r>
              <w:rPr>
                <w:rFonts w:ascii="宋体" w:hAnsi="宋体" w:eastAsia="宋体" w:cs="宋体"/>
                <w:color w:val="auto"/>
                <w:spacing w:val="-9"/>
                <w:sz w:val="18"/>
                <w:szCs w:val="18"/>
              </w:rPr>
              <w:t>点</w:t>
            </w:r>
          </w:p>
          <w:p>
            <w:pPr>
              <w:spacing w:before="66" w:line="264" w:lineRule="auto"/>
              <w:ind w:left="148" w:right="46" w:firstLine="90"/>
              <w:jc w:val="both"/>
              <w:rPr>
                <w:rFonts w:ascii="宋体" w:hAnsi="宋体" w:eastAsia="宋体" w:cs="宋体"/>
                <w:color w:val="auto"/>
                <w:sz w:val="18"/>
                <w:szCs w:val="18"/>
              </w:rPr>
            </w:pPr>
            <w:r>
              <w:rPr>
                <w:rFonts w:ascii="宋体" w:hAnsi="宋体" w:eastAsia="宋体" w:cs="宋体"/>
                <w:color w:val="auto"/>
                <w:sz w:val="18"/>
                <w:szCs w:val="18"/>
              </w:rPr>
              <w:t>(2)</w:t>
            </w:r>
            <w:r>
              <w:rPr>
                <w:rFonts w:hint="eastAsia" w:ascii="宋体" w:hAnsi="宋体" w:eastAsia="宋体" w:cs="宋体"/>
                <w:color w:val="auto"/>
                <w:sz w:val="18"/>
                <w:szCs w:val="18"/>
                <w:lang w:val="en-US" w:eastAsia="zh-CN"/>
              </w:rPr>
              <w:t>武进区</w:t>
            </w:r>
            <w:r>
              <w:rPr>
                <w:rFonts w:ascii="宋体" w:hAnsi="宋体" w:eastAsia="宋体" w:cs="宋体"/>
                <w:color w:val="auto"/>
                <w:sz w:val="18"/>
                <w:szCs w:val="18"/>
              </w:rPr>
              <w:t>水利建设</w:t>
            </w:r>
            <w:r>
              <w:rPr>
                <w:rFonts w:ascii="宋体" w:hAnsi="宋体" w:eastAsia="宋体" w:cs="宋体"/>
                <w:color w:val="auto"/>
                <w:spacing w:val="7"/>
                <w:sz w:val="18"/>
                <w:szCs w:val="18"/>
              </w:rPr>
              <w:t xml:space="preserve"> </w:t>
            </w:r>
            <w:r>
              <w:rPr>
                <w:rFonts w:ascii="宋体" w:hAnsi="宋体" w:eastAsia="宋体" w:cs="宋体"/>
                <w:color w:val="auto"/>
                <w:spacing w:val="-1"/>
                <w:sz w:val="18"/>
                <w:szCs w:val="18"/>
              </w:rPr>
              <w:t>项目稽察年度工作要</w:t>
            </w:r>
          </w:p>
          <w:p>
            <w:pPr>
              <w:spacing w:before="120" w:line="224" w:lineRule="auto"/>
              <w:ind w:left="89"/>
              <w:rPr>
                <w:rFonts w:ascii="宋体" w:hAnsi="宋体" w:eastAsia="宋体" w:cs="宋体"/>
                <w:color w:val="auto"/>
                <w:sz w:val="18"/>
                <w:szCs w:val="18"/>
              </w:rPr>
            </w:pPr>
            <w:r>
              <w:rPr>
                <w:rFonts w:ascii="宋体" w:hAnsi="宋体" w:eastAsia="宋体" w:cs="宋体"/>
                <w:color w:val="auto"/>
                <w:spacing w:val="-9"/>
                <w:sz w:val="18"/>
                <w:szCs w:val="18"/>
              </w:rPr>
              <w:t>点</w:t>
            </w:r>
          </w:p>
          <w:p>
            <w:pPr>
              <w:spacing w:before="46" w:line="213" w:lineRule="auto"/>
              <w:ind w:left="148"/>
              <w:rPr>
                <w:rFonts w:hint="default" w:ascii="宋体" w:hAnsi="宋体" w:eastAsia="宋体" w:cs="宋体"/>
                <w:color w:val="auto"/>
                <w:sz w:val="18"/>
                <w:szCs w:val="18"/>
                <w:lang w:val="en-US" w:eastAsia="zh-CN"/>
              </w:rPr>
            </w:pPr>
            <w:r>
              <w:rPr>
                <w:rFonts w:ascii="宋体" w:hAnsi="宋体" w:eastAsia="宋体" w:cs="宋体"/>
                <w:color w:val="auto"/>
                <w:spacing w:val="-1"/>
                <w:sz w:val="18"/>
                <w:szCs w:val="18"/>
              </w:rPr>
              <w:t>(3</w:t>
            </w:r>
            <w:r>
              <w:rPr>
                <w:rFonts w:ascii="宋体" w:hAnsi="宋体" w:eastAsia="宋体" w:cs="宋体"/>
                <w:color w:val="auto"/>
                <w:spacing w:val="17"/>
                <w:sz w:val="18"/>
                <w:szCs w:val="18"/>
              </w:rPr>
              <w:t xml:space="preserve"> </w:t>
            </w:r>
            <w:r>
              <w:rPr>
                <w:rFonts w:ascii="宋体" w:hAnsi="宋体" w:eastAsia="宋体" w:cs="宋体"/>
                <w:color w:val="auto"/>
                <w:spacing w:val="-1"/>
                <w:sz w:val="18"/>
                <w:szCs w:val="18"/>
              </w:rPr>
              <w:t>)</w:t>
            </w:r>
            <w:r>
              <w:rPr>
                <w:rFonts w:hint="eastAsia" w:ascii="宋体" w:hAnsi="宋体" w:eastAsia="宋体" w:cs="宋体"/>
                <w:color w:val="auto"/>
                <w:spacing w:val="-1"/>
                <w:sz w:val="18"/>
                <w:szCs w:val="18"/>
                <w:lang w:val="en-US" w:eastAsia="zh-CN"/>
              </w:rPr>
              <w:t>武进区水利工程质量状况分析通报</w:t>
            </w:r>
          </w:p>
        </w:tc>
      </w:tr>
    </w:tbl>
    <w:p>
      <w:pPr>
        <w:rPr>
          <w:rFonts w:ascii="Arial"/>
          <w:color w:val="auto"/>
          <w:sz w:val="21"/>
        </w:rPr>
      </w:pPr>
    </w:p>
    <w:p>
      <w:pPr>
        <w:rPr>
          <w:color w:val="auto"/>
        </w:rPr>
        <w:sectPr>
          <w:pgSz w:w="16820" w:h="11900"/>
          <w:pgMar w:top="1011" w:right="974" w:bottom="400" w:left="1014" w:header="0" w:footer="0" w:gutter="0"/>
          <w:cols w:space="720" w:num="1"/>
        </w:sectPr>
      </w:pPr>
    </w:p>
    <w:p>
      <w:pPr>
        <w:rPr>
          <w:color w:val="auto"/>
        </w:rPr>
      </w:pPr>
    </w:p>
    <w:p>
      <w:pPr>
        <w:spacing w:line="71" w:lineRule="exact"/>
        <w:rPr>
          <w:color w:val="auto"/>
        </w:rPr>
      </w:pPr>
    </w:p>
    <w:tbl>
      <w:tblPr>
        <w:tblStyle w:val="4"/>
        <w:tblW w:w="148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999"/>
        <w:gridCol w:w="4747"/>
        <w:gridCol w:w="6765"/>
        <w:gridCol w:w="1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545" w:type="dxa"/>
            <w:textDirection w:val="tbRlV"/>
            <w:vAlign w:val="top"/>
          </w:tcPr>
          <w:p>
            <w:pPr>
              <w:spacing w:before="190" w:line="217" w:lineRule="auto"/>
              <w:ind w:left="56"/>
              <w:rPr>
                <w:rFonts w:ascii="宋体" w:hAnsi="宋体" w:eastAsia="宋体" w:cs="宋体"/>
                <w:color w:val="auto"/>
                <w:sz w:val="17"/>
                <w:szCs w:val="17"/>
              </w:rPr>
            </w:pPr>
            <w:r>
              <w:rPr>
                <w:rFonts w:ascii="宋体" w:hAnsi="宋体" w:eastAsia="宋体" w:cs="宋体"/>
                <w:color w:val="auto"/>
                <w:spacing w:val="30"/>
                <w:w w:val="139"/>
                <w:sz w:val="17"/>
                <w:szCs w:val="17"/>
              </w:rPr>
              <w:t>序号</w:t>
            </w:r>
          </w:p>
        </w:tc>
        <w:tc>
          <w:tcPr>
            <w:tcW w:w="999" w:type="dxa"/>
            <w:vAlign w:val="top"/>
          </w:tcPr>
          <w:p>
            <w:pPr>
              <w:spacing w:before="219" w:line="219" w:lineRule="auto"/>
              <w:ind w:left="182"/>
              <w:rPr>
                <w:rFonts w:ascii="宋体" w:hAnsi="宋体" w:eastAsia="宋体" w:cs="宋体"/>
                <w:color w:val="auto"/>
                <w:sz w:val="17"/>
                <w:szCs w:val="17"/>
              </w:rPr>
            </w:pPr>
            <w:r>
              <w:rPr>
                <w:rFonts w:ascii="宋体" w:hAnsi="宋体" w:eastAsia="宋体" w:cs="宋体"/>
                <w:b/>
                <w:bCs/>
                <w:color w:val="auto"/>
                <w:spacing w:val="-2"/>
                <w:sz w:val="17"/>
                <w:szCs w:val="17"/>
              </w:rPr>
              <w:t>目标任务</w:t>
            </w:r>
          </w:p>
        </w:tc>
        <w:tc>
          <w:tcPr>
            <w:tcW w:w="4747" w:type="dxa"/>
            <w:vAlign w:val="top"/>
          </w:tcPr>
          <w:p>
            <w:pPr>
              <w:spacing w:before="219" w:line="219" w:lineRule="auto"/>
              <w:ind w:left="1833"/>
              <w:rPr>
                <w:rFonts w:ascii="宋体" w:hAnsi="宋体" w:eastAsia="宋体" w:cs="宋体"/>
                <w:color w:val="auto"/>
                <w:sz w:val="17"/>
                <w:szCs w:val="17"/>
              </w:rPr>
            </w:pPr>
            <w:r>
              <w:rPr>
                <w:rFonts w:ascii="宋体" w:hAnsi="宋体" w:eastAsia="宋体" w:cs="宋体"/>
                <w:b/>
                <w:bCs/>
                <w:color w:val="auto"/>
                <w:spacing w:val="5"/>
                <w:sz w:val="17"/>
                <w:szCs w:val="17"/>
              </w:rPr>
              <w:t>主要工作任务</w:t>
            </w:r>
          </w:p>
        </w:tc>
        <w:tc>
          <w:tcPr>
            <w:tcW w:w="6765" w:type="dxa"/>
            <w:vAlign w:val="top"/>
          </w:tcPr>
          <w:p>
            <w:pPr>
              <w:spacing w:before="219" w:line="219" w:lineRule="auto"/>
              <w:ind w:left="2556"/>
              <w:rPr>
                <w:rFonts w:ascii="宋体" w:hAnsi="宋体" w:eastAsia="宋体" w:cs="宋体"/>
                <w:color w:val="auto"/>
                <w:sz w:val="17"/>
                <w:szCs w:val="17"/>
              </w:rPr>
            </w:pPr>
            <w:r>
              <w:rPr>
                <w:rFonts w:ascii="宋体" w:hAnsi="宋体" w:eastAsia="宋体" w:cs="宋体"/>
                <w:b/>
                <w:bCs/>
                <w:color w:val="auto"/>
                <w:spacing w:val="11"/>
                <w:sz w:val="17"/>
                <w:szCs w:val="17"/>
              </w:rPr>
              <w:t>实施步骤及关键节点</w:t>
            </w:r>
          </w:p>
        </w:tc>
        <w:tc>
          <w:tcPr>
            <w:tcW w:w="1803" w:type="dxa"/>
            <w:vAlign w:val="top"/>
          </w:tcPr>
          <w:p>
            <w:pPr>
              <w:spacing w:before="218" w:line="219" w:lineRule="auto"/>
              <w:ind w:left="221"/>
              <w:rPr>
                <w:rFonts w:ascii="宋体" w:hAnsi="宋体" w:eastAsia="宋体" w:cs="宋体"/>
                <w:color w:val="auto"/>
                <w:sz w:val="17"/>
                <w:szCs w:val="17"/>
              </w:rPr>
            </w:pPr>
            <w:r>
              <w:rPr>
                <w:rFonts w:ascii="宋体" w:hAnsi="宋体" w:eastAsia="宋体" w:cs="宋体"/>
                <w:b/>
                <w:bCs/>
                <w:color w:val="auto"/>
                <w:spacing w:val="-3"/>
                <w:sz w:val="17"/>
                <w:szCs w:val="17"/>
              </w:rPr>
              <w:t>拟形成的主要成果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545" w:type="dxa"/>
            <w:vAlign w:val="top"/>
          </w:tcPr>
          <w:p>
            <w:pPr>
              <w:spacing w:line="303" w:lineRule="auto"/>
              <w:rPr>
                <w:rFonts w:ascii="Arial"/>
                <w:color w:val="auto"/>
                <w:sz w:val="21"/>
              </w:rPr>
            </w:pPr>
          </w:p>
          <w:p>
            <w:pPr>
              <w:spacing w:line="304" w:lineRule="auto"/>
              <w:rPr>
                <w:rFonts w:ascii="Arial"/>
                <w:color w:val="auto"/>
                <w:sz w:val="21"/>
              </w:rPr>
            </w:pPr>
          </w:p>
          <w:p>
            <w:pPr>
              <w:spacing w:line="304" w:lineRule="auto"/>
              <w:rPr>
                <w:rFonts w:ascii="Arial"/>
                <w:color w:val="auto"/>
                <w:sz w:val="21"/>
              </w:rPr>
            </w:pPr>
          </w:p>
          <w:p>
            <w:pPr>
              <w:spacing w:before="55" w:line="220" w:lineRule="auto"/>
              <w:ind w:left="174"/>
              <w:rPr>
                <w:rFonts w:ascii="宋体" w:hAnsi="宋体" w:eastAsia="宋体" w:cs="宋体"/>
                <w:color w:val="auto"/>
                <w:sz w:val="17"/>
                <w:szCs w:val="17"/>
              </w:rPr>
            </w:pPr>
            <w:r>
              <w:rPr>
                <w:rFonts w:ascii="宋体" w:hAnsi="宋体" w:eastAsia="宋体" w:cs="宋体"/>
                <w:color w:val="auto"/>
                <w:sz w:val="17"/>
                <w:szCs w:val="17"/>
              </w:rPr>
              <w:t>八</w:t>
            </w:r>
          </w:p>
        </w:tc>
        <w:tc>
          <w:tcPr>
            <w:tcW w:w="999" w:type="dxa"/>
            <w:vAlign w:val="top"/>
          </w:tcPr>
          <w:p>
            <w:pPr>
              <w:spacing w:line="266" w:lineRule="auto"/>
              <w:rPr>
                <w:rFonts w:ascii="Arial"/>
                <w:color w:val="auto"/>
                <w:sz w:val="21"/>
              </w:rPr>
            </w:pPr>
          </w:p>
          <w:p>
            <w:pPr>
              <w:spacing w:line="267" w:lineRule="auto"/>
              <w:rPr>
                <w:rFonts w:ascii="Arial"/>
                <w:color w:val="auto"/>
                <w:sz w:val="21"/>
              </w:rPr>
            </w:pPr>
          </w:p>
          <w:p>
            <w:pPr>
              <w:spacing w:line="267" w:lineRule="auto"/>
              <w:rPr>
                <w:rFonts w:ascii="Arial"/>
                <w:color w:val="auto"/>
                <w:sz w:val="21"/>
              </w:rPr>
            </w:pPr>
          </w:p>
          <w:p>
            <w:pPr>
              <w:spacing w:before="55" w:line="272" w:lineRule="auto"/>
              <w:ind w:left="182" w:right="122"/>
              <w:rPr>
                <w:rFonts w:ascii="宋体" w:hAnsi="宋体" w:eastAsia="宋体" w:cs="宋体"/>
                <w:color w:val="auto"/>
                <w:sz w:val="17"/>
                <w:szCs w:val="17"/>
              </w:rPr>
            </w:pPr>
            <w:r>
              <w:rPr>
                <w:rFonts w:ascii="宋体" w:hAnsi="宋体" w:eastAsia="宋体" w:cs="宋体"/>
                <w:b/>
                <w:bCs/>
                <w:color w:val="auto"/>
                <w:spacing w:val="-4"/>
                <w:sz w:val="17"/>
                <w:szCs w:val="17"/>
              </w:rPr>
              <w:t>工程质量</w:t>
            </w:r>
            <w:r>
              <w:rPr>
                <w:rFonts w:ascii="宋体" w:hAnsi="宋体" w:eastAsia="宋体" w:cs="宋体"/>
                <w:color w:val="auto"/>
                <w:sz w:val="17"/>
                <w:szCs w:val="17"/>
              </w:rPr>
              <w:t xml:space="preserve"> </w:t>
            </w:r>
            <w:r>
              <w:rPr>
                <w:rFonts w:ascii="宋体" w:hAnsi="宋体" w:eastAsia="宋体" w:cs="宋体"/>
                <w:b/>
                <w:bCs/>
                <w:color w:val="auto"/>
                <w:spacing w:val="-1"/>
                <w:sz w:val="17"/>
                <w:szCs w:val="17"/>
              </w:rPr>
              <w:t>明显提升</w:t>
            </w:r>
          </w:p>
        </w:tc>
        <w:tc>
          <w:tcPr>
            <w:tcW w:w="4747" w:type="dxa"/>
            <w:vAlign w:val="top"/>
          </w:tcPr>
          <w:p>
            <w:pPr>
              <w:spacing w:line="248" w:lineRule="auto"/>
              <w:rPr>
                <w:rFonts w:ascii="Arial"/>
                <w:color w:val="auto"/>
                <w:sz w:val="21"/>
              </w:rPr>
            </w:pPr>
          </w:p>
          <w:p>
            <w:pPr>
              <w:spacing w:line="248" w:lineRule="auto"/>
              <w:rPr>
                <w:rFonts w:ascii="Arial"/>
                <w:color w:val="auto"/>
                <w:sz w:val="21"/>
              </w:rPr>
            </w:pPr>
          </w:p>
          <w:p>
            <w:pPr>
              <w:spacing w:before="52" w:line="326" w:lineRule="auto"/>
              <w:ind w:left="56" w:firstLine="84"/>
              <w:rPr>
                <w:rFonts w:ascii="宋体" w:hAnsi="宋体" w:eastAsia="宋体" w:cs="宋体"/>
                <w:color w:val="auto"/>
                <w:sz w:val="16"/>
                <w:szCs w:val="16"/>
              </w:rPr>
            </w:pPr>
            <w:r>
              <w:rPr>
                <w:rFonts w:ascii="宋体" w:hAnsi="宋体" w:eastAsia="宋体" w:cs="宋体"/>
                <w:b w:val="0"/>
                <w:bCs w:val="0"/>
                <w:color w:val="auto"/>
                <w:spacing w:val="-5"/>
                <w:sz w:val="18"/>
                <w:szCs w:val="18"/>
              </w:rPr>
              <w:t>加强全面质量管理，强化参建单位质量主体责任，大力推广  “四新”应用，开展质量通病整治，全面提升水利工程建设质量水平，实现大中型工程一次验收合格率100%,确保省重点工程质量评定优良率达到60%以上。</w:t>
            </w:r>
          </w:p>
        </w:tc>
        <w:tc>
          <w:tcPr>
            <w:tcW w:w="6765" w:type="dxa"/>
            <w:vAlign w:val="top"/>
          </w:tcPr>
          <w:p>
            <w:pPr>
              <w:spacing w:before="52" w:line="326" w:lineRule="auto"/>
              <w:ind w:left="56" w:firstLine="84"/>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(1)全</w:t>
            </w:r>
            <w:r>
              <w:rPr>
                <w:rFonts w:hint="eastAsia" w:ascii="宋体" w:hAnsi="宋体" w:eastAsia="宋体" w:cs="宋体"/>
                <w:b w:val="0"/>
                <w:bCs w:val="0"/>
                <w:color w:val="auto"/>
                <w:spacing w:val="-5"/>
                <w:sz w:val="18"/>
                <w:szCs w:val="18"/>
                <w:lang w:val="en-US" w:eastAsia="zh-CN"/>
              </w:rPr>
              <w:t>区</w:t>
            </w:r>
            <w:r>
              <w:rPr>
                <w:rFonts w:ascii="宋体" w:hAnsi="宋体" w:eastAsia="宋体" w:cs="宋体"/>
                <w:b w:val="0"/>
                <w:bCs w:val="0"/>
                <w:color w:val="auto"/>
                <w:spacing w:val="-5"/>
                <w:sz w:val="18"/>
                <w:szCs w:val="18"/>
              </w:rPr>
              <w:t>省重点工程质量评定优良率提升分年度推进计划为：2022年优良率达到40%以上，2023年达到50%以上，2024年达到55%以上，2025年达到60%以上。</w:t>
            </w:r>
          </w:p>
          <w:p>
            <w:pPr>
              <w:spacing w:before="52" w:line="326" w:lineRule="auto"/>
              <w:ind w:left="56" w:firstLine="84"/>
              <w:rPr>
                <w:rFonts w:ascii="宋体" w:hAnsi="宋体" w:eastAsia="宋体" w:cs="宋体"/>
                <w:color w:val="auto"/>
                <w:sz w:val="16"/>
                <w:szCs w:val="16"/>
              </w:rPr>
            </w:pPr>
            <w:r>
              <w:rPr>
                <w:rFonts w:ascii="宋体" w:hAnsi="宋体" w:eastAsia="宋体" w:cs="宋体"/>
                <w:b w:val="0"/>
                <w:bCs w:val="0"/>
                <w:color w:val="auto"/>
                <w:spacing w:val="-5"/>
                <w:sz w:val="18"/>
                <w:szCs w:val="18"/>
              </w:rPr>
              <w:t>(2)水行政主管部门应将优良率提升任务分解到年度内每一项具体工程，在下达建 设任务的同时，明确质量目标，在建设全过程实施质量目标监管。项目法人应在前期 设计、招标投标、工程实施等全过程明确创优目标、措施和责任，对于质量目标为合格工程的优良率也需提出明确要求，实行优良率精细化目标管理。倡导采取优质优价等奖励激励措施，对于达不到创优目标的，应采取相应的惩戒措施。</w:t>
            </w:r>
          </w:p>
        </w:tc>
        <w:tc>
          <w:tcPr>
            <w:tcW w:w="1803" w:type="dxa"/>
            <w:vAlign w:val="top"/>
          </w:tcPr>
          <w:p>
            <w:pPr>
              <w:spacing w:before="52" w:line="326" w:lineRule="auto"/>
              <w:rPr>
                <w:rFonts w:ascii="宋体" w:hAnsi="宋体" w:eastAsia="宋体" w:cs="宋体"/>
                <w:b w:val="0"/>
                <w:bCs w:val="0"/>
                <w:color w:val="auto"/>
                <w:spacing w:val="-5"/>
                <w:sz w:val="18"/>
                <w:szCs w:val="18"/>
              </w:rPr>
            </w:pPr>
          </w:p>
          <w:p>
            <w:pPr>
              <w:spacing w:before="52" w:line="326" w:lineRule="auto"/>
              <w:ind w:left="56" w:firstLine="84"/>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(1)优良率统计表</w:t>
            </w:r>
          </w:p>
          <w:p>
            <w:pPr>
              <w:spacing w:before="52" w:line="326" w:lineRule="auto"/>
              <w:ind w:left="56" w:firstLine="84"/>
              <w:rPr>
                <w:rFonts w:ascii="宋体" w:hAnsi="宋体" w:eastAsia="宋体" w:cs="宋体"/>
                <w:b w:val="0"/>
                <w:bCs w:val="0"/>
                <w:color w:val="auto"/>
                <w:spacing w:val="-5"/>
                <w:sz w:val="18"/>
                <w:szCs w:val="18"/>
              </w:rPr>
            </w:pPr>
            <w:r>
              <w:rPr>
                <w:rFonts w:ascii="宋体" w:hAnsi="宋体" w:eastAsia="宋体" w:cs="宋体"/>
                <w:b w:val="0"/>
                <w:bCs w:val="0"/>
                <w:color w:val="auto"/>
                <w:spacing w:val="-5"/>
                <w:sz w:val="18"/>
                <w:szCs w:val="18"/>
              </w:rPr>
              <w:t>(2)项目创优计划</w:t>
            </w:r>
          </w:p>
        </w:tc>
      </w:tr>
    </w:tbl>
    <w:p>
      <w:pPr>
        <w:rPr>
          <w:color w:val="auto"/>
        </w:rPr>
      </w:pPr>
    </w:p>
    <w:bookmarkEnd w:id="0"/>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mM0NDRlNWQzNzdhNWJmOTVlODIwODIyOWY3ZTIifQ=="/>
  </w:docVars>
  <w:rsids>
    <w:rsidRoot w:val="00000000"/>
    <w:rsid w:val="03F30BDE"/>
    <w:rsid w:val="14677BBC"/>
    <w:rsid w:val="183E06CD"/>
    <w:rsid w:val="19BA52CC"/>
    <w:rsid w:val="1E2307F5"/>
    <w:rsid w:val="29491A44"/>
    <w:rsid w:val="38A37077"/>
    <w:rsid w:val="4D50241D"/>
    <w:rsid w:val="79C53D48"/>
    <w:rsid w:val="7E543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5226</Words>
  <Characters>5493</Characters>
  <Lines>0</Lines>
  <Paragraphs>0</Paragraphs>
  <TotalTime>42</TotalTime>
  <ScaleCrop>false</ScaleCrop>
  <LinksUpToDate>false</LinksUpToDate>
  <CharactersWithSpaces>5576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2023-04-21T08:16:00Z</dcterms:created>
  <dc:creator>ASUS</dc:creator>
  <cp:lastModifiedBy>Sieling</cp:lastModifiedBy>
  <dcterms:modified xsi:type="dcterms:W3CDTF">2023-05-10T01:19:28Z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961E107C259D4240AB16EE25C4F04938_12</vt:lpwstr>
  </property>
</Properties>
</file>