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人民政府拟征收土地公告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55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</w:t>
      </w:r>
      <w:r>
        <w:rPr>
          <w:rFonts w:hint="eastAsia" w:ascii="仿宋" w:hAnsi="仿宋" w:eastAsia="仿宋" w:cs="仿宋"/>
          <w:sz w:val="32"/>
          <w:szCs w:val="32"/>
        </w:rPr>
        <w:t>规定，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由政府组织实施的科技、教育、文化、卫生、体育、生态环境和资源保护、防灾减灾、文物保护、社区综合服务、社会福利、市政公用、优抚安置、英烈保护等公共事业需要用地的；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none"/>
          <w:lang w:val="en-US" w:eastAsia="zh-CN"/>
        </w:rPr>
        <w:t>223009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武进区嘉泽镇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拟征收集体土地面积4.4564公顷（66.846亩），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本拟征收土地公告期限为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拟征收土地公告发布后，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自本拟征收土地公告发布之日起，任何单位和个人不得在拟征收范围内抢栽抢建；违反规定抢栽抢建的，对抢栽抢建部分不予补偿。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附图：拟征收土地位置示意图</w:t>
      </w:r>
    </w:p>
    <w:p>
      <w:pPr>
        <w:ind w:firstLine="7680" w:firstLineChars="24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ind w:firstLine="8640" w:firstLineChars="27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960" w:firstLineChars="28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576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2A776E9-9CCD-4286-B4CB-4D04BADB88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2FB757-F38F-4446-8825-C5CAF9648D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YjQ5OTQ5YzVmODMwOTQ3NDlkNDczYTIyODdhM2UifQ=="/>
  </w:docVars>
  <w:rsids>
    <w:rsidRoot w:val="2566533C"/>
    <w:rsid w:val="00005373"/>
    <w:rsid w:val="02B16EE5"/>
    <w:rsid w:val="03BA267F"/>
    <w:rsid w:val="04AD5FB4"/>
    <w:rsid w:val="05B93B57"/>
    <w:rsid w:val="091000E3"/>
    <w:rsid w:val="093C05D3"/>
    <w:rsid w:val="09992B4F"/>
    <w:rsid w:val="0BB972BB"/>
    <w:rsid w:val="0E481D32"/>
    <w:rsid w:val="0FB800C5"/>
    <w:rsid w:val="101C3006"/>
    <w:rsid w:val="107D49D9"/>
    <w:rsid w:val="141C2861"/>
    <w:rsid w:val="15DC2E2C"/>
    <w:rsid w:val="1A760EC1"/>
    <w:rsid w:val="1B99324F"/>
    <w:rsid w:val="22821F7B"/>
    <w:rsid w:val="2398466E"/>
    <w:rsid w:val="2566533C"/>
    <w:rsid w:val="288518A3"/>
    <w:rsid w:val="29AF31FC"/>
    <w:rsid w:val="2A3902CD"/>
    <w:rsid w:val="2D742664"/>
    <w:rsid w:val="2DA83247"/>
    <w:rsid w:val="2FFD2088"/>
    <w:rsid w:val="30E47C47"/>
    <w:rsid w:val="31AC3343"/>
    <w:rsid w:val="323D4622"/>
    <w:rsid w:val="32E25E39"/>
    <w:rsid w:val="33633703"/>
    <w:rsid w:val="350B395A"/>
    <w:rsid w:val="360603F6"/>
    <w:rsid w:val="36301475"/>
    <w:rsid w:val="390E5946"/>
    <w:rsid w:val="3E41531C"/>
    <w:rsid w:val="41685C82"/>
    <w:rsid w:val="440279B4"/>
    <w:rsid w:val="451E7645"/>
    <w:rsid w:val="47361A8D"/>
    <w:rsid w:val="477E3FC3"/>
    <w:rsid w:val="478A1E41"/>
    <w:rsid w:val="497E4A89"/>
    <w:rsid w:val="49990210"/>
    <w:rsid w:val="49CD76D0"/>
    <w:rsid w:val="4A8073C0"/>
    <w:rsid w:val="4CC46551"/>
    <w:rsid w:val="4D5D4C8D"/>
    <w:rsid w:val="4E482DD3"/>
    <w:rsid w:val="4EF86C24"/>
    <w:rsid w:val="4F4E4E73"/>
    <w:rsid w:val="51975EFF"/>
    <w:rsid w:val="55AB657C"/>
    <w:rsid w:val="56874093"/>
    <w:rsid w:val="56885A8B"/>
    <w:rsid w:val="568F26EE"/>
    <w:rsid w:val="56D4586A"/>
    <w:rsid w:val="59C04B5B"/>
    <w:rsid w:val="5A00715D"/>
    <w:rsid w:val="5ACE39FD"/>
    <w:rsid w:val="5B771879"/>
    <w:rsid w:val="5BBD5A47"/>
    <w:rsid w:val="5C864F18"/>
    <w:rsid w:val="5E6A095F"/>
    <w:rsid w:val="5ECD2378"/>
    <w:rsid w:val="617247EE"/>
    <w:rsid w:val="624B3B90"/>
    <w:rsid w:val="65730598"/>
    <w:rsid w:val="66064FF7"/>
    <w:rsid w:val="69EF748D"/>
    <w:rsid w:val="6BDC63B4"/>
    <w:rsid w:val="6CF3787A"/>
    <w:rsid w:val="70752840"/>
    <w:rsid w:val="70DB3026"/>
    <w:rsid w:val="730A341E"/>
    <w:rsid w:val="73D018B5"/>
    <w:rsid w:val="74183AD6"/>
    <w:rsid w:val="75C82616"/>
    <w:rsid w:val="78B86EA1"/>
    <w:rsid w:val="7B140CEB"/>
    <w:rsid w:val="7CED53B8"/>
    <w:rsid w:val="7E9220C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1355</Words>
  <Characters>1437</Characters>
  <Lines>0</Lines>
  <Paragraphs>0</Paragraphs>
  <TotalTime>259</TotalTime>
  <ScaleCrop>false</ScaleCrop>
  <LinksUpToDate>false</LinksUpToDate>
  <CharactersWithSpaces>1483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Justsoso</cp:lastModifiedBy>
  <cp:lastPrinted>2023-06-02T02:50:00Z</cp:lastPrinted>
  <dcterms:modified xsi:type="dcterms:W3CDTF">2023-06-05T03:09:47Z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9BC6E9F896DE4A2AB0EFB46D330AC69A</vt:lpwstr>
  </property>
</Properties>
</file>