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宋体" w:hAnsi="宋体" w:eastAsia="宋体" w:cs="宋体"/>
                <w:b/>
                <w:sz w:val="52"/>
                <w:lang w:eastAsia="zh-CN"/>
              </w:rPr>
            </w:pPr>
            <w:r>
              <w:rPr>
                <w:rFonts w:ascii="宋体" w:hAnsi="宋体" w:eastAsia="宋体" w:cs="宋体"/>
                <w:b/>
                <w:sz w:val="52"/>
              </w:rPr>
              <w:t>2023年度</w:t>
            </w:r>
            <w:r>
              <w:rPr>
                <w:rFonts w:ascii="宋体" w:hAnsi="宋体" w:eastAsia="宋体" w:cs="宋体"/>
                <w:b/>
                <w:sz w:val="52"/>
              </w:rPr>
              <w:cr/>
            </w:r>
          </w:p>
          <w:p>
            <w:pPr>
              <w:ind w:right="284" w:rightChars="129"/>
              <w:jc w:val="center"/>
              <w:rPr>
                <w:rFonts w:hint="eastAsia" w:ascii="宋体" w:hAnsi="宋体" w:eastAsia="宋体" w:cs="宋体"/>
                <w:b/>
                <w:sz w:val="52"/>
                <w:lang w:eastAsia="zh-CN"/>
              </w:rPr>
            </w:pPr>
            <w:r>
              <w:rPr>
                <w:rFonts w:ascii="宋体" w:hAnsi="宋体" w:eastAsia="宋体" w:cs="宋体"/>
                <w:b/>
                <w:sz w:val="52"/>
              </w:rPr>
              <w:t>常州市武进区机关事务管理中心</w:t>
            </w:r>
            <w:r>
              <w:rPr>
                <w:rFonts w:ascii="宋体" w:hAnsi="宋体" w:eastAsia="宋体" w:cs="宋体"/>
                <w:b/>
                <w:sz w:val="52"/>
              </w:rPr>
              <w:cr/>
            </w:r>
          </w:p>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1、根据党和国家的有关方针、政策，结合我区实际，拟定区级机关事务管理工作的规划、办法和相关规章制度，并组织实施。负责区级机关事务的管理、保障、服务工作。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2、协同有关部门制定区级机关行政经费管理制度并组织实施。会同有关部门负责区级党政办公用房规划建设、大中修、租赁等相关经费以及区级党政机关公务用车购置、维修等相关经费的管理。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3、按规定承担区级机关资产管理工作，制定具体制度和办法并组织实施。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拟定党政机关办公用房管理制度和办法并组织实施，会同有关部门指导监督区级党政机关办公用房管理工作。负责区级党政机关办公用房的权属登记、规划建设、调配使用、处置利用、维修、物业、经费等集中统一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5、会同相关部门负责区级党政机关住房保障工作，拟定住房保障和管理的规章制度并组织实施。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6、在市节能管理工作部门的指导下，推进、指导、协调、监督全区公共机构节能工作。负责区级公共机构节能管理工作。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7、拟定区级党政机关和事业单位公务用车管理工作。按规定负责区级党政机关和事业单位公务用车的编制、标准、配置和处置管理工作。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8、负责区行政中心设施设备、办公用房零星维修、餐饮、会务、车辆、绿化、保洁、安保等后勤综合服务保障工作。承担监察委、人武部、凤凰谷等延伸办公区域的后勤综合服务保障工作。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9、承担区四套班子有关会议的会务保障工作，履行区委、区政府的大型会议及重大活动的后勤保障职能。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10、承办区委、区政府交办的其他事项。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本部门内设机构包括：办公室、组织宣传科、财务科、公房管理科、车辆与节能管理科、综合维修科、物业管理科、餐饮会务管理科、安全保卫科。本部门无下属单位。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常州市武进区机关事务管理中心（本级）。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狠抓内部管理，提升精气神。进一步加强机关事务法治化建设，建立完善中心各类内部管理体制和内控机制，理顺各项办事流程。进一步提升中心各党支部的组织力和战斗力，最大限度发挥好综合考核“指挥棒”作用，加强日常管理监督，强化结果运用，握紧“执行第一”方向盘，吹响“加压奋进”冲锋号，树稳“奖优罚劣”风向标，突出实干、实践、实绩导向，提振干部职工干事创业精气神。</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狠抓工作推进，提升工作效率。围绕区委、区政府中心工作及科室重点工作和目标任务，狠抓各项工作的推进，特别是围绕公物仓、新能源汽车推广使用等特色亮点工作，打造更多的“武进模式”，争创更多的“第一唯一”，力争在重点工作上体现大力度，在项目实施上体现高标准，在综合管理上体现长效性，严格按照闭环管理要求，实行各科室工作每月报，重点工作每周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狠抓相互配合，提升协同能力。建好用好管好中心各类平台，并做好平台的优化整合，实现信息全汇聚、运营全监管、隐患风险全掌控，完善各科室分工负责、相互配合的工作机制，强化内外部工作的衔接配合。对部分重点工作成立专班工作组，统筹开展工作，必要时联合开展专项检查、督查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狠抓队伍建设，提升各层次人员能力水平建设。要坚持严管与厚爱相结合，发挥好中层干部的模范带头作用，把敢不敢干事、愿不愿做事、能不能成事作为评价中层干部的重要标准，以鲜明导向激励中心中层干部担当作为；加强年轻人才培养，组织开展调研活动，提升年轻干部的学习力、执行力和持久力。加强技术人员及重点风险岗位人员的能力培训和调整优化，建设机关事务人才“梯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狠抓品牌建设，提升服务水平和创新能力。强化星级会务服务的理念，完善细节管理，创会议服务的质量品牌；进一步引导健康膳食，提高餐饮满意度，进一步规范维修、物业、安保管理，做到维修服务快捷优质，设备保障安全高效，环境卫生整洁美丽，创后勤服务的满意品牌；强化对行政中心及周边延伸管理服务区域的消防、电梯、安保及设施设备的管理，制订安全应急预案，创安全工作的平安品牌；以实现绿色低碳发展为目标，以建设节约型机关为主线，持续做好公共机构节能工作，创节能工作的节约品牌。</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狠抓廉政教育，提升红线意识。进一步提高政治站位，增强党员干部党性观念和廉洁自律意识，抓紧抓实廉政教育，牢固构筑拒腐防变思想防线，引导中心干部职工明底线、知敬畏、守规矩，持续抓好经常性的党风廉政教育，完善内部监督检查制度和流程，用好执纪监督“四种形态”。推进现有管理办法和制度的规范实施，用法律法规规范保障机关事务管理与服务，强化首位担当，确保“应有地位”，通过定政策、制标准、抓监督、严管理，在新的赶考路上推进机关事务高质量发展。</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常州市武进区机关事务管理中心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常州市武进区机关事务管理中心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6,756.12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5,741.86</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216.16</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62.63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735.47</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6,756.12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6,756.12</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6,756.12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6,756.12</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6,756.12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6,756.12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6,756.12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常州市武进区机关事务管理中心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6,756.12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6,756.12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6,756.12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常州市武进区机关事务管理中心（本级）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6,756.12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6,756.12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6,756.12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6,756.12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2,341.97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5,741.86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5,741.86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常州市武进区机关事务管理中心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6,756.12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6,756.12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6,756.12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5,741.86</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216.16</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62.63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735.47</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6,756.12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6,756.12</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6,756.12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2,341.97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2,247.12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4,414.15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5,741.86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1,327.71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1,232.86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4,414.15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5,741.86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1,327.71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1,232.86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4,414.15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1,327.71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1,327.71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1,232.86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4,414.15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4,414.15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735.47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735.47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735.47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735.47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735.47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735.47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常州市武进区机关事务管理中心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2,341.97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2,247.12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6,756.12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2,341.97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2,247.12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5,741.86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5,741.86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4,414.15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2,341.97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2,247.12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部门无一般公共预算机关运行经费支出，故本表无数据。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常州市武进区机关事务管理中心</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常州市武进区机关事务管理中心（本级）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行政中心外围管辖区域大楼及变电所远程平台日常运行维护经费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行政中心维修经费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日常公用支出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日常公用支出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日常公用支出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常州市武进区机关事务管理中心2023年度收入、支出预算总计6,756.12万元，与上年相比收、支预算总计各减少498.3万元，减少6.87%。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（一）收入预算总计6,756.12万元。包括：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1．本年收入合计6,756.12万元。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（1）一般公共预算拨款收入6,756.12万元，与上年相比减少498.3万元，减少6.87%。主要原因是本年度办公用房改造及设施设备维修项目减少。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（二）支出预算总计6,756.12万元。包括：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1．本年支出合计6,756.12万元。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（1）一般公共服务支出（类）支出5,741.86万元，主要用于部门开展事务而发生的基本支出和项目支出。与上年相比减少481.95万元，减少7.74%。主要原因是本年度办公用房改造及设施设备维修项目减少。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（2）社会保障和就业支出（类）支出216.16万元，主要用于本部门职工养老保险支出。与上年相比增加25.05万元，增长13.11%。主要原因是职工养老保险政策性调整。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（3）卫生健康支出（类）支出62.63万元，主要用于本部门职工医疗保障支出。与上年相比减少2.11万元，减少3.26%。主要原因是人员数量减少。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住房保障支出（类）支出735.47万元，主要用于本部门按照国家有关规定为职工缴纳的住房公积金、新职工购房补贴以及发放的提租补贴支出。与上年相比减少39.29万元，减少5.07%。主要原因是政策性调整，缴费基数和标准预计降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常州市武进区机关事务管理中心2023年收入预算合计6,756.12万元，包括本年收入6,756.12万元，上年结转结余0万元。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本年一般公共预算收入6,756.12万元，占100%；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常州市武进区机关事务管理中心2023年支出预算合计6,756.12万元，其中：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基本支出2,341.97万元，占34.66%；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项目支出4,414.15万元，占65.34%；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常州市武进区机关事务管理中心2023年度财政拨款收、支总预算6,756.12万元。与上年相比，财政拨款收、支总计各减少498.3万元，减少6.87%。主要原因是公用经费支出减少和项目支出减少。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常州市武进区机关事务管理中心2023年财政拨款预算支出6,756.12万元，占本年支出合计的100%。与上年相比，财政拨款支出减少498.3万元，减少6.87%。主要原因是公用经费支出减少和项目支出减少。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1.政府办公厅（室）及相关机构事务（款）行政运行（项）支出1,327.71万元，与上年相比增加370.53万元，增长38.71%。主要原因是在职人员经费支出增加。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2.政府办公厅（室）及相关机构事务（款）一般行政管理事务（项）支出4,414.15万元，与上年相比减少852.48万元，减少16.19%。主要原因是本年度办公用房设及施设备维修改造项目减少。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1.行政事业单位养老支出（款）机关事业单位基本养老保险缴费支出（项）支出144.11万元，与上年相比增加16.7万元，增长13.11%。主要原因是职工养老保险政策性调整。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2.行政事业单位养老支出（款）机关事业单位职业年金缴费支出（项）支出72.05万元，与上年相比增加8.35万元，增长13.11%。主要原因是职业年金政策性调整。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1.行政事业单位医疗（款）行政单位医疗（项）支出11.74万元，与上年相比减少2.95万元，减少20.08%。主要原因是行政人员数量减少。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2.行政事业单位医疗（款）事业单位医疗（项）支出36.33万元，与上年相比增加1.81万元，增长5.24%。主要原因是事业人员数量增加。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3.行政事业单位医疗（款）公务员医疗补助（项）支出14.56万元，与上年相比减少0.97万元，减少6.25%。主要原因是人员变动。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1.住房改革支出（款）住房公积金（项）支出194.68万元，与上年相比减少14.85万元，减少7.09%。主要原因是住房公积金缴费基数随工资变动调整。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2.住房改革支出（款）提租补贴（项）支出461.79万元，与上年相比减少23.23万元，减少4.79%。主要原因是提租补贴政策性调整。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3.住房改革支出（款）购房补贴（项）支出79万元，与上年相比减少1.21万元，减少1.51%。主要原因是新职工住房补贴随工资、人数变动调整。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常州市武进区机关事务管理中心2023年度财政拨款基本支出预算2,341.97万元，其中：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2,247.12万元。主要包括：基本工资、津贴补贴、奖金、机关事业单位基本养老保险缴费、职业年金缴费、职工基本医疗保险缴费、公务员医疗补助缴费、其他社会保障缴费、住房公积金、医疗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（二）公用经费94.85万元。主要包括：办公费、邮电费、差旅费、租赁费、会议费、培训费、公务接待费、工会经费、福利费、其他商品和服务支出。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常州市武进区机关事务管理中心2023年一般公共预算财政拨款支出预算6,756.12万元，与上年相比减少498.3万元，减少6.87%。主要原因是人员政策性支出减少和项目支出减少。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常州市武进区机关事务管理中心2023年度一般公共预算财政拨款基本支出预算2,341.97万元，其中：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2,247.12万元。主要包括：基本工资、津贴补贴、奖金、机关事业单位基本养老保险缴费、职业年金缴费、职工基本医疗保险缴费、公务员医疗补助缴费、其他社会保障缴费、住房公积金、医疗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（二）公用经费94.85万元。主要包括：办公费、邮电费、差旅费、租赁费、会议费、培训费、公务接待费、工会经费、福利费、其他商品和服务支出。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度一般公共预算拨款安排的“三公”经费预算支出中，因公出国（境）费支出0万元，占“三公”经费的0%；公务用车购置及运行维护费支出702万元，占“三公”经费的99.72%；公务接待费支出2万元，占“三公”经费的0.28%。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2．公务用车购置及运行维护费预算支出702万元。其中：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（2）公务用车运行维护费预算支出702万元，比上年预算减少51.9万元，主要原因是公务用车数量减少。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3．公务接待费预算支出2万元，比上年预算增加0.8万元，主要原因是接受外部单位参观、调研、交流的次数多于去年，公务接待支出预计会增加。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常州市武进区机关事务管理中心2023年度一般公共预算拨款安排的会议费预算支出3万元，比上年预算增加0.5万元，主要原因是单位为内部管理提质增效而召开会议次数较上年预计会增加。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常州市武进区机关事务管理中心2023年度一般公共预算拨款安排的培训费预算支出10万元，比上年预算减少8万元，主要原因是信息化的改进提升了员工工作能力与效率，预计会减少集中培训次数与规模。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常州市武进区机关事务管理中心2023年国有资本经营预算支出0万元。与上年预算数相同。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2023年度政府采购支出预算总额14.11万元，其中：拟采购货物支出14.11万元、拟采购工程支出0万元、拟采购服务支出0万元。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141辆，其中，副部（省）级及以上领导用车0辆、主要领导干部用车4辆、机要通信用车0辆、应急保障用车36辆、执法执勤用车70辆、特种专业技术用车4辆、离退休干部用车0辆，其他用车27辆；单价50万元（含）以上的通用设备1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2023年度，本部门整体支出纳入绩效目标管理，涉及财政性资金6,756.12万元；本部门共15个项目纳入绩效目标管理，涉及财政性资金合计4,414.15万元，占财政性资金(基本支出除外)总额的比例为100%。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常州市武进区机关事务管理中心</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37B47"/>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10582</Words>
  <Characters>13156</Characters>
  <Paragraphs>501</Paragraphs>
  <TotalTime>0</TotalTime>
  <ScaleCrop>false</ScaleCrop>
  <LinksUpToDate>false</LinksUpToDate>
  <CharactersWithSpaces>13173</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徐伟</cp:lastModifiedBy>
  <dcterms:modified xsi:type="dcterms:W3CDTF">2023-02-20T02:10:41Z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EE0CDA09DAED41ABB234A2BC188B4175</vt:lpwstr>
  </property>
  <property fmtid="{D5CDD505-2E9C-101B-9397-08002B2CF9AE}" pid="5" name="KSOProductBuildVer">
    <vt:lpwstr>2052-11.1.0.12980</vt:lpwstr>
  </property>
  <property fmtid="{D5CDD505-2E9C-101B-9397-08002B2CF9AE}" pid="6" name="LastSaved">
    <vt:filetime>2021-04-15T00:00:00Z</vt:filetime>
  </property>
</Properties>
</file>