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人民政府拟征收土地公告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拟征告〔20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</w:p>
    <w:p>
      <w:pPr>
        <w:rPr>
          <w:rFonts w:hint="eastAsia"/>
        </w:rPr>
      </w:pP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根据《中华人民共和国土地管理法》《中华人民共和国土地管理法实施条例》《江苏省土地管理条例》有关规定，因公共利益需要，经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人民政府决定，启动土地征收工作。现将有关情况公告如下：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一、征收目的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根据《中华人民共和国土地管理法》第四十五条的规定，本次征收土地目的</w:t>
      </w:r>
      <w:r>
        <w:rPr>
          <w:rFonts w:hint="eastAsia" w:ascii="仿宋" w:hAnsi="仿宋" w:eastAsia="仿宋" w:cs="仿宋"/>
          <w:sz w:val="32"/>
          <w:lang w:val="en-US" w:eastAsia="zh-CN"/>
        </w:rPr>
        <w:t>为在土地利用总体规划确定的城镇建设用地范围内，经省级以上人民政府批准由县级以上地方人民</w:t>
      </w:r>
      <w:r>
        <w:rPr>
          <w:rFonts w:hint="eastAsia" w:ascii="仿宋" w:hAnsi="仿宋" w:eastAsia="仿宋" w:cs="仿宋"/>
          <w:sz w:val="32"/>
        </w:rPr>
        <w:t>政府组织实施的</w:t>
      </w:r>
      <w:r>
        <w:rPr>
          <w:rFonts w:hint="eastAsia" w:ascii="仿宋" w:hAnsi="仿宋" w:eastAsia="仿宋" w:cs="仿宋"/>
          <w:sz w:val="32"/>
          <w:lang w:val="en-US" w:eastAsia="zh-CN"/>
        </w:rPr>
        <w:t>成片开发</w:t>
      </w:r>
      <w:r>
        <w:rPr>
          <w:rFonts w:hint="eastAsia" w:ascii="仿宋" w:hAnsi="仿宋" w:eastAsia="仿宋" w:cs="仿宋"/>
          <w:sz w:val="32"/>
        </w:rPr>
        <w:t>建设需要用地的。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二、征收范围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本次拟征收土地</w:t>
      </w:r>
      <w:r>
        <w:rPr>
          <w:rFonts w:hint="eastAsia" w:ascii="仿宋" w:hAnsi="仿宋" w:eastAsia="仿宋" w:cs="仿宋"/>
          <w:sz w:val="32"/>
          <w:u w:val="none"/>
          <w:lang w:val="en-US" w:eastAsia="zh-CN"/>
        </w:rPr>
        <w:t>223021</w:t>
      </w:r>
      <w:r>
        <w:rPr>
          <w:rFonts w:hint="eastAsia" w:ascii="仿宋" w:hAnsi="仿宋" w:eastAsia="仿宋" w:cs="仿宋"/>
          <w:sz w:val="32"/>
        </w:rPr>
        <w:t>地块位于</w:t>
      </w:r>
      <w:r>
        <w:rPr>
          <w:rFonts w:hint="eastAsia" w:ascii="仿宋" w:hAnsi="仿宋" w:eastAsia="仿宋" w:cs="仿宋"/>
          <w:sz w:val="32"/>
          <w:lang w:val="en-US" w:eastAsia="zh-CN"/>
        </w:rPr>
        <w:t>武进区南夏墅街道</w:t>
      </w:r>
      <w:r>
        <w:rPr>
          <w:rFonts w:hint="eastAsia" w:ascii="仿宋" w:hAnsi="仿宋" w:eastAsia="仿宋" w:cs="仿宋"/>
          <w:sz w:val="32"/>
        </w:rPr>
        <w:t>范围内。</w:t>
      </w:r>
      <w:r>
        <w:rPr>
          <w:rFonts w:hint="eastAsia" w:ascii="仿宋" w:hAnsi="仿宋" w:eastAsia="仿宋" w:cs="仿宋"/>
          <w:sz w:val="32"/>
          <w:lang w:val="en-US" w:eastAsia="zh-CN"/>
        </w:rPr>
        <w:t>拟征收集体土地面积2.5964公顷（38.946亩），</w:t>
      </w:r>
      <w:r>
        <w:rPr>
          <w:rFonts w:hint="eastAsia" w:ascii="仿宋" w:hAnsi="仿宋" w:eastAsia="仿宋" w:cs="仿宋"/>
          <w:sz w:val="32"/>
        </w:rPr>
        <w:t>位置详见附图。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实际征收土地范围以最终批准文件为准。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三、公告期限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本拟征收土地公告期限为 20</w:t>
      </w:r>
      <w:r>
        <w:rPr>
          <w:rFonts w:hint="eastAsia" w:ascii="仿宋" w:hAnsi="仿宋" w:eastAsia="仿宋" w:cs="仿宋"/>
          <w:sz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</w:rPr>
        <w:t>日至 20</w:t>
      </w:r>
      <w:r>
        <w:rPr>
          <w:rFonts w:hint="eastAsia" w:ascii="仿宋" w:hAnsi="仿宋" w:eastAsia="仿宋" w:cs="仿宋"/>
          <w:sz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四、工作安排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拟征收土地公告发布后，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人民政府将组织开展拟征收土地现状调查和社会稳定风险评估。拟征收土地现状调查内容包括： 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五、其他事项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自本拟征收土地公告发布之日起，任何单位和个人不得在拟征收范围内抢栽抢建；违反规定抢栽抢建的，对抢栽抢建部分不予补偿。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联系电话：</w:t>
      </w:r>
      <w:r>
        <w:rPr>
          <w:rFonts w:hint="eastAsia" w:ascii="仿宋" w:hAnsi="仿宋" w:eastAsia="仿宋" w:cs="仿宋"/>
          <w:sz w:val="32"/>
          <w:lang w:val="en-US" w:eastAsia="zh-CN"/>
        </w:rPr>
        <w:t>0519-89606337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特此公告。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附图：拟征收土地位置示意图</w:t>
      </w:r>
    </w:p>
    <w:p>
      <w:pPr>
        <w:ind w:firstLine="7680" w:firstLineChars="2400"/>
        <w:outlineLvl w:val="9"/>
        <w:rPr>
          <w:rFonts w:hint="eastAsia" w:ascii="仿宋" w:hAnsi="仿宋" w:eastAsia="仿宋" w:cs="仿宋"/>
          <w:sz w:val="32"/>
          <w:lang w:val="en-US" w:eastAsia="zh-CN"/>
        </w:rPr>
      </w:pPr>
    </w:p>
    <w:p>
      <w:pPr>
        <w:ind w:firstLine="8640" w:firstLineChars="27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</w:t>
      </w:r>
    </w:p>
    <w:p>
      <w:pPr>
        <w:ind w:firstLine="8960" w:firstLineChars="28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2023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ind w:firstLine="8960" w:firstLineChars="2800"/>
        <w:outlineLvl w:val="9"/>
        <w:rPr>
          <w:rFonts w:hint="eastAsia" w:ascii="仿宋" w:hAnsi="仿宋" w:eastAsia="仿宋" w:cs="仿宋"/>
          <w:sz w:val="32"/>
        </w:rPr>
      </w:pPr>
    </w:p>
    <w:p>
      <w:pPr>
        <w:jc w:val="left"/>
        <w:outlineLvl w:val="9"/>
        <w:rPr>
          <w:rFonts w:hint="eastAsia" w:ascii="仿宋" w:hAnsi="仿宋" w:eastAsia="仿宋" w:cs="仿宋"/>
          <w:sz w:val="32"/>
        </w:rPr>
      </w:pPr>
      <w:bookmarkStart w:id="0" w:name="_GoBack"/>
      <w:bookmarkEnd w:id="0"/>
    </w:p>
    <w:sectPr>
      <w:pgSz w:w="16838" w:h="23811"/>
      <w:pgMar w:top="1043" w:right="1576" w:bottom="104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hMzk5NjgwZmU1MjE3ZTkzZThiMGNkYTYyMzRlNmMifQ=="/>
  </w:docVars>
  <w:rsids>
    <w:rsidRoot w:val="2566533C"/>
    <w:rsid w:val="09992B4F"/>
    <w:rsid w:val="101C3006"/>
    <w:rsid w:val="141C2861"/>
    <w:rsid w:val="15DC2E2C"/>
    <w:rsid w:val="22821F7B"/>
    <w:rsid w:val="2566533C"/>
    <w:rsid w:val="2FC467AC"/>
    <w:rsid w:val="31AC3343"/>
    <w:rsid w:val="32E25E39"/>
    <w:rsid w:val="33633703"/>
    <w:rsid w:val="390E5946"/>
    <w:rsid w:val="440279B4"/>
    <w:rsid w:val="478A1E41"/>
    <w:rsid w:val="49CD76D0"/>
    <w:rsid w:val="4A8073C0"/>
    <w:rsid w:val="4CC46551"/>
    <w:rsid w:val="4D5D4C8D"/>
    <w:rsid w:val="4EF86C24"/>
    <w:rsid w:val="4F4E4E73"/>
    <w:rsid w:val="51975EFF"/>
    <w:rsid w:val="56874093"/>
    <w:rsid w:val="56885A8B"/>
    <w:rsid w:val="568F26EE"/>
    <w:rsid w:val="59C04B5B"/>
    <w:rsid w:val="5A00715D"/>
    <w:rsid w:val="5ACE39FD"/>
    <w:rsid w:val="5B771879"/>
    <w:rsid w:val="5BBD5A47"/>
    <w:rsid w:val="5C864F18"/>
    <w:rsid w:val="5E6A095F"/>
    <w:rsid w:val="624B3B90"/>
    <w:rsid w:val="65730598"/>
    <w:rsid w:val="69EF748D"/>
    <w:rsid w:val="6CF3787A"/>
    <w:rsid w:val="70752840"/>
    <w:rsid w:val="730A341E"/>
    <w:rsid w:val="73D018B5"/>
    <w:rsid w:val="75C82616"/>
    <w:rsid w:val="7CED53B8"/>
    <w:rsid w:val="7EE0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641</Words>
  <Characters>682</Characters>
  <Lines>0</Lines>
  <Paragraphs>0</Paragraphs>
  <TotalTime>0</TotalTime>
  <ScaleCrop>false</ScaleCrop>
  <LinksUpToDate>false</LinksUpToDate>
  <CharactersWithSpaces>685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2022-06-29T01:07:00Z</dcterms:created>
  <dc:creator>殷翼</dc:creator>
  <cp:lastModifiedBy>Administrator</cp:lastModifiedBy>
  <cp:lastPrinted>2023-02-03T06:43:00Z</cp:lastPrinted>
  <dcterms:modified xsi:type="dcterms:W3CDTF">2023-03-09T01:42:33Z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9BC6E9F896DE4A2AB0EFB46D330AC69A</vt:lpwstr>
  </property>
</Properties>
</file>