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3F" w:rsidRDefault="00C44EBE">
      <w:pPr>
        <w:spacing w:line="440" w:lineRule="exact"/>
        <w:rPr>
          <w:rFonts w:ascii="宋体" w:hAnsi="宋体"/>
          <w:sz w:val="30"/>
          <w:szCs w:val="30"/>
        </w:rPr>
      </w:pPr>
      <w:r>
        <w:rPr>
          <w:rFonts w:ascii="宋体" w:hAnsi="宋体" w:hint="eastAsia"/>
          <w:sz w:val="30"/>
          <w:szCs w:val="30"/>
        </w:rPr>
        <w:t>附件</w:t>
      </w:r>
      <w:r>
        <w:rPr>
          <w:rFonts w:ascii="宋体" w:hAnsi="宋体" w:hint="eastAsia"/>
          <w:sz w:val="30"/>
          <w:szCs w:val="30"/>
        </w:rPr>
        <w:t>2</w:t>
      </w:r>
      <w:r>
        <w:rPr>
          <w:rFonts w:ascii="宋体" w:hAnsi="宋体" w:hint="eastAsia"/>
          <w:sz w:val="30"/>
          <w:szCs w:val="30"/>
        </w:rPr>
        <w:t>：</w:t>
      </w:r>
    </w:p>
    <w:p w:rsidR="00C4113F" w:rsidRDefault="00C44EBE">
      <w:pPr>
        <w:spacing w:line="440" w:lineRule="exact"/>
        <w:jc w:val="center"/>
        <w:rPr>
          <w:rFonts w:ascii="Calibri"/>
          <w:b/>
          <w:bCs/>
          <w:sz w:val="30"/>
          <w:szCs w:val="30"/>
        </w:rPr>
      </w:pPr>
      <w:r>
        <w:rPr>
          <w:rFonts w:ascii="宋体" w:hAnsi="宋体" w:hint="eastAsia"/>
          <w:b/>
          <w:bCs/>
          <w:sz w:val="30"/>
          <w:szCs w:val="30"/>
        </w:rPr>
        <w:t>武进区</w:t>
      </w:r>
      <w:r>
        <w:rPr>
          <w:rFonts w:ascii="宋体" w:hAnsi="宋体" w:hint="eastAsia"/>
          <w:b/>
          <w:bCs/>
          <w:sz w:val="30"/>
          <w:szCs w:val="30"/>
          <w:u w:val="single"/>
        </w:rPr>
        <w:t xml:space="preserve">       </w:t>
      </w:r>
      <w:r>
        <w:rPr>
          <w:rFonts w:ascii="宋体" w:hAnsi="宋体" w:hint="eastAsia"/>
          <w:b/>
          <w:bCs/>
          <w:sz w:val="30"/>
          <w:szCs w:val="30"/>
        </w:rPr>
        <w:t>社区教育中心</w:t>
      </w:r>
      <w:r>
        <w:rPr>
          <w:rFonts w:hint="eastAsia"/>
          <w:b/>
          <w:bCs/>
          <w:sz w:val="30"/>
          <w:szCs w:val="30"/>
        </w:rPr>
        <w:t>20</w:t>
      </w:r>
      <w:r>
        <w:rPr>
          <w:rFonts w:hint="eastAsia"/>
          <w:b/>
          <w:bCs/>
          <w:sz w:val="30"/>
          <w:szCs w:val="30"/>
        </w:rPr>
        <w:t>2</w:t>
      </w:r>
      <w:r w:rsidR="00A944DB">
        <w:rPr>
          <w:b/>
          <w:bCs/>
          <w:sz w:val="30"/>
          <w:szCs w:val="30"/>
        </w:rPr>
        <w:t>3</w:t>
      </w:r>
      <w:r>
        <w:rPr>
          <w:rFonts w:ascii="宋体" w:hAnsi="宋体" w:hint="eastAsia"/>
          <w:b/>
          <w:bCs/>
          <w:sz w:val="30"/>
          <w:szCs w:val="30"/>
        </w:rPr>
        <w:t>年主要项目申报表</w:t>
      </w:r>
      <w:r>
        <w:rPr>
          <w:rFonts w:ascii="宋体" w:hAnsi="宋体" w:hint="eastAsia"/>
          <w:b/>
          <w:bCs/>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545"/>
        <w:gridCol w:w="1826"/>
        <w:gridCol w:w="3225"/>
        <w:gridCol w:w="1204"/>
      </w:tblGrid>
      <w:tr w:rsidR="00C4113F">
        <w:trPr>
          <w:trHeight w:val="840"/>
        </w:trPr>
        <w:tc>
          <w:tcPr>
            <w:tcW w:w="654" w:type="dxa"/>
            <w:tcBorders>
              <w:top w:val="single" w:sz="4" w:space="0" w:color="auto"/>
              <w:left w:val="single" w:sz="4" w:space="0" w:color="auto"/>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hAnsi="宋体" w:hint="eastAsia"/>
                <w:sz w:val="28"/>
                <w:szCs w:val="28"/>
              </w:rPr>
              <w:t>序号</w:t>
            </w:r>
          </w:p>
        </w:tc>
        <w:tc>
          <w:tcPr>
            <w:tcW w:w="1545" w:type="dxa"/>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hAnsi="宋体" w:hint="eastAsia"/>
                <w:sz w:val="28"/>
                <w:szCs w:val="28"/>
              </w:rPr>
              <w:t>工作项目</w:t>
            </w:r>
          </w:p>
        </w:tc>
        <w:tc>
          <w:tcPr>
            <w:tcW w:w="5051" w:type="dxa"/>
            <w:gridSpan w:val="2"/>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hAnsi="宋体" w:hint="eastAsia"/>
                <w:sz w:val="28"/>
                <w:szCs w:val="28"/>
              </w:rPr>
              <w:t>具体内容</w:t>
            </w:r>
          </w:p>
        </w:tc>
        <w:tc>
          <w:tcPr>
            <w:tcW w:w="1204" w:type="dxa"/>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经费</w:t>
            </w:r>
            <w:r>
              <w:rPr>
                <w:rFonts w:ascii="宋体" w:eastAsia="宋体" w:hAnsi="宋体" w:hint="eastAsia"/>
                <w:sz w:val="28"/>
                <w:szCs w:val="28"/>
              </w:rPr>
              <w:t xml:space="preserve"> </w:t>
            </w:r>
            <w:r>
              <w:rPr>
                <w:rFonts w:ascii="宋体" w:eastAsia="宋体" w:hAnsi="宋体" w:hint="eastAsia"/>
                <w:sz w:val="24"/>
                <w:szCs w:val="24"/>
              </w:rPr>
              <w:t>（万元）</w:t>
            </w:r>
          </w:p>
        </w:tc>
      </w:tr>
      <w:tr w:rsidR="00C4113F">
        <w:trPr>
          <w:trHeight w:val="1200"/>
        </w:trPr>
        <w:tc>
          <w:tcPr>
            <w:tcW w:w="654" w:type="dxa"/>
            <w:tcBorders>
              <w:top w:val="single" w:sz="4" w:space="0" w:color="auto"/>
              <w:left w:val="single" w:sz="4" w:space="0" w:color="auto"/>
              <w:bottom w:val="single" w:sz="4" w:space="0" w:color="auto"/>
              <w:right w:val="single" w:sz="4" w:space="0" w:color="auto"/>
            </w:tcBorders>
            <w:vAlign w:val="center"/>
          </w:tcPr>
          <w:p w:rsidR="00C4113F" w:rsidRDefault="00C44EBE">
            <w:pPr>
              <w:spacing w:line="440" w:lineRule="exact"/>
              <w:jc w:val="center"/>
              <w:rPr>
                <w:rFonts w:ascii="宋体" w:hAnsi="宋体"/>
                <w:sz w:val="28"/>
                <w:szCs w:val="28"/>
              </w:rPr>
            </w:pPr>
            <w:r>
              <w:rPr>
                <w:rFonts w:ascii="宋体" w:hAnsi="宋体" w:hint="eastAsia"/>
                <w:sz w:val="28"/>
                <w:szCs w:val="28"/>
              </w:rPr>
              <w:t>1</w:t>
            </w:r>
          </w:p>
        </w:tc>
        <w:tc>
          <w:tcPr>
            <w:tcW w:w="1545" w:type="dxa"/>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hAnsi="宋体"/>
                <w:sz w:val="28"/>
                <w:szCs w:val="28"/>
              </w:rPr>
            </w:pPr>
            <w:r>
              <w:rPr>
                <w:rFonts w:ascii="宋体" w:eastAsia="宋体" w:hAnsi="宋体" w:hint="eastAsia"/>
                <w:sz w:val="28"/>
                <w:szCs w:val="28"/>
              </w:rPr>
              <w:t>基础能力建设</w:t>
            </w:r>
          </w:p>
        </w:tc>
        <w:tc>
          <w:tcPr>
            <w:tcW w:w="5051" w:type="dxa"/>
            <w:gridSpan w:val="2"/>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hAnsi="宋体"/>
                <w:sz w:val="28"/>
                <w:szCs w:val="28"/>
              </w:rPr>
            </w:pPr>
          </w:p>
        </w:tc>
        <w:tc>
          <w:tcPr>
            <w:tcW w:w="1204"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hAnsi="宋体"/>
                <w:sz w:val="28"/>
                <w:szCs w:val="28"/>
              </w:rPr>
            </w:pPr>
          </w:p>
        </w:tc>
      </w:tr>
      <w:tr w:rsidR="00C4113F">
        <w:trPr>
          <w:trHeight w:val="840"/>
        </w:trPr>
        <w:tc>
          <w:tcPr>
            <w:tcW w:w="654" w:type="dxa"/>
            <w:vMerge w:val="restart"/>
            <w:tcBorders>
              <w:top w:val="nil"/>
              <w:left w:val="single" w:sz="4" w:space="0" w:color="auto"/>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2</w:t>
            </w:r>
          </w:p>
        </w:tc>
        <w:tc>
          <w:tcPr>
            <w:tcW w:w="1545" w:type="dxa"/>
            <w:vMerge w:val="restart"/>
            <w:tcBorders>
              <w:top w:val="nil"/>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基地内涵建设</w:t>
            </w:r>
          </w:p>
        </w:tc>
        <w:tc>
          <w:tcPr>
            <w:tcW w:w="1826" w:type="dxa"/>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hAnsi="宋体" w:hint="eastAsia"/>
                <w:sz w:val="28"/>
                <w:szCs w:val="28"/>
              </w:rPr>
              <w:t>设施</w:t>
            </w:r>
            <w:r>
              <w:rPr>
                <w:rFonts w:ascii="宋体" w:hAnsi="宋体" w:hint="eastAsia"/>
                <w:sz w:val="28"/>
                <w:szCs w:val="28"/>
              </w:rPr>
              <w:t>设备添置</w:t>
            </w:r>
          </w:p>
        </w:tc>
        <w:tc>
          <w:tcPr>
            <w:tcW w:w="3225"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c>
          <w:tcPr>
            <w:tcW w:w="1204"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r>
      <w:tr w:rsidR="00C4113F">
        <w:trPr>
          <w:trHeight w:val="840"/>
        </w:trPr>
        <w:tc>
          <w:tcPr>
            <w:tcW w:w="654" w:type="dxa"/>
            <w:vMerge/>
            <w:tcBorders>
              <w:top w:val="nil"/>
              <w:left w:val="single" w:sz="4" w:space="0" w:color="auto"/>
              <w:bottom w:val="single" w:sz="4" w:space="0" w:color="auto"/>
              <w:right w:val="single" w:sz="4" w:space="0" w:color="auto"/>
            </w:tcBorders>
            <w:vAlign w:val="center"/>
          </w:tcPr>
          <w:p w:rsidR="00C4113F" w:rsidRDefault="00C4113F">
            <w:pPr>
              <w:widowControl/>
              <w:jc w:val="left"/>
              <w:rPr>
                <w:rFonts w:ascii="宋体" w:eastAsia="宋体" w:hAnsi="宋体"/>
                <w:sz w:val="28"/>
                <w:szCs w:val="28"/>
              </w:rPr>
            </w:pPr>
          </w:p>
        </w:tc>
        <w:tc>
          <w:tcPr>
            <w:tcW w:w="1545" w:type="dxa"/>
            <w:vMerge/>
            <w:tcBorders>
              <w:top w:val="nil"/>
              <w:left w:val="nil"/>
              <w:bottom w:val="single" w:sz="4" w:space="0" w:color="auto"/>
              <w:right w:val="single" w:sz="4" w:space="0" w:color="auto"/>
            </w:tcBorders>
            <w:vAlign w:val="center"/>
          </w:tcPr>
          <w:p w:rsidR="00C4113F" w:rsidRDefault="00C4113F">
            <w:pPr>
              <w:widowControl/>
              <w:jc w:val="left"/>
              <w:rPr>
                <w:rFonts w:ascii="宋体" w:eastAsia="宋体" w:hAnsi="宋体"/>
                <w:sz w:val="28"/>
                <w:szCs w:val="28"/>
              </w:rPr>
            </w:pPr>
          </w:p>
        </w:tc>
        <w:tc>
          <w:tcPr>
            <w:tcW w:w="1826" w:type="dxa"/>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文化建设</w:t>
            </w:r>
          </w:p>
        </w:tc>
        <w:tc>
          <w:tcPr>
            <w:tcW w:w="3225"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c>
          <w:tcPr>
            <w:tcW w:w="1204"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r>
      <w:tr w:rsidR="00C4113F">
        <w:trPr>
          <w:trHeight w:val="1375"/>
        </w:trPr>
        <w:tc>
          <w:tcPr>
            <w:tcW w:w="654" w:type="dxa"/>
            <w:tcBorders>
              <w:top w:val="nil"/>
              <w:left w:val="single" w:sz="4" w:space="0" w:color="auto"/>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3</w:t>
            </w:r>
          </w:p>
        </w:tc>
        <w:tc>
          <w:tcPr>
            <w:tcW w:w="1545" w:type="dxa"/>
            <w:tcBorders>
              <w:top w:val="nil"/>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教育培训活动</w:t>
            </w:r>
          </w:p>
        </w:tc>
        <w:tc>
          <w:tcPr>
            <w:tcW w:w="5051" w:type="dxa"/>
            <w:gridSpan w:val="2"/>
            <w:tcBorders>
              <w:top w:val="single" w:sz="4" w:space="0" w:color="auto"/>
              <w:left w:val="nil"/>
              <w:right w:val="single" w:sz="4" w:space="0" w:color="auto"/>
            </w:tcBorders>
            <w:vAlign w:val="center"/>
          </w:tcPr>
          <w:p w:rsidR="00C4113F" w:rsidRDefault="00C4113F">
            <w:pPr>
              <w:spacing w:line="440" w:lineRule="exact"/>
              <w:jc w:val="center"/>
              <w:rPr>
                <w:rFonts w:ascii="宋体" w:eastAsia="宋体" w:hAnsi="宋体"/>
                <w:sz w:val="28"/>
                <w:szCs w:val="28"/>
              </w:rPr>
            </w:pPr>
          </w:p>
        </w:tc>
        <w:tc>
          <w:tcPr>
            <w:tcW w:w="1204"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r>
      <w:tr w:rsidR="00C4113F">
        <w:trPr>
          <w:trHeight w:val="1035"/>
        </w:trPr>
        <w:tc>
          <w:tcPr>
            <w:tcW w:w="654" w:type="dxa"/>
            <w:vMerge w:val="restart"/>
            <w:tcBorders>
              <w:top w:val="single" w:sz="4" w:space="0" w:color="auto"/>
              <w:left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4</w:t>
            </w:r>
          </w:p>
        </w:tc>
        <w:tc>
          <w:tcPr>
            <w:tcW w:w="1545" w:type="dxa"/>
            <w:vMerge w:val="restart"/>
            <w:tcBorders>
              <w:top w:val="single" w:sz="4" w:space="0" w:color="auto"/>
              <w:left w:val="nil"/>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项目实施及课题研究</w:t>
            </w:r>
          </w:p>
        </w:tc>
        <w:tc>
          <w:tcPr>
            <w:tcW w:w="1826" w:type="dxa"/>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项目化申报</w:t>
            </w:r>
          </w:p>
        </w:tc>
        <w:tc>
          <w:tcPr>
            <w:tcW w:w="3225"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c>
          <w:tcPr>
            <w:tcW w:w="1204"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r>
      <w:tr w:rsidR="00C4113F">
        <w:trPr>
          <w:trHeight w:val="1080"/>
        </w:trPr>
        <w:tc>
          <w:tcPr>
            <w:tcW w:w="654" w:type="dxa"/>
            <w:vMerge/>
            <w:tcBorders>
              <w:left w:val="single" w:sz="4" w:space="0" w:color="auto"/>
              <w:bottom w:val="single" w:sz="4" w:space="0" w:color="auto"/>
              <w:right w:val="single" w:sz="4" w:space="0" w:color="auto"/>
            </w:tcBorders>
            <w:vAlign w:val="center"/>
          </w:tcPr>
          <w:p w:rsidR="00C4113F" w:rsidRDefault="00C4113F">
            <w:pPr>
              <w:spacing w:line="440" w:lineRule="exact"/>
              <w:jc w:val="center"/>
            </w:pPr>
          </w:p>
        </w:tc>
        <w:tc>
          <w:tcPr>
            <w:tcW w:w="1545" w:type="dxa"/>
            <w:vMerge/>
            <w:tcBorders>
              <w:left w:val="nil"/>
              <w:bottom w:val="single" w:sz="4" w:space="0" w:color="auto"/>
              <w:right w:val="single" w:sz="4" w:space="0" w:color="auto"/>
            </w:tcBorders>
            <w:vAlign w:val="center"/>
          </w:tcPr>
          <w:p w:rsidR="00C4113F" w:rsidRDefault="00C4113F">
            <w:pPr>
              <w:spacing w:line="440" w:lineRule="exact"/>
              <w:jc w:val="center"/>
            </w:pPr>
          </w:p>
        </w:tc>
        <w:tc>
          <w:tcPr>
            <w:tcW w:w="1826" w:type="dxa"/>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课题研究、特色品牌建设</w:t>
            </w:r>
          </w:p>
        </w:tc>
        <w:tc>
          <w:tcPr>
            <w:tcW w:w="3225"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c>
          <w:tcPr>
            <w:tcW w:w="1204"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r>
      <w:tr w:rsidR="00C4113F">
        <w:trPr>
          <w:trHeight w:val="840"/>
        </w:trPr>
        <w:tc>
          <w:tcPr>
            <w:tcW w:w="654" w:type="dxa"/>
            <w:tcBorders>
              <w:top w:val="single" w:sz="4" w:space="0" w:color="auto"/>
              <w:left w:val="single" w:sz="4" w:space="0" w:color="auto"/>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5</w:t>
            </w:r>
          </w:p>
        </w:tc>
        <w:tc>
          <w:tcPr>
            <w:tcW w:w="1545" w:type="dxa"/>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课程资源建设</w:t>
            </w:r>
          </w:p>
        </w:tc>
        <w:tc>
          <w:tcPr>
            <w:tcW w:w="5051" w:type="dxa"/>
            <w:gridSpan w:val="2"/>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c>
          <w:tcPr>
            <w:tcW w:w="1204"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r>
      <w:tr w:rsidR="00C4113F">
        <w:trPr>
          <w:trHeight w:val="840"/>
        </w:trPr>
        <w:tc>
          <w:tcPr>
            <w:tcW w:w="654" w:type="dxa"/>
            <w:tcBorders>
              <w:top w:val="single" w:sz="4" w:space="0" w:color="auto"/>
              <w:left w:val="single" w:sz="4" w:space="0" w:color="auto"/>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6</w:t>
            </w:r>
          </w:p>
        </w:tc>
        <w:tc>
          <w:tcPr>
            <w:tcW w:w="1545" w:type="dxa"/>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承办区级活动</w:t>
            </w:r>
          </w:p>
        </w:tc>
        <w:tc>
          <w:tcPr>
            <w:tcW w:w="5051" w:type="dxa"/>
            <w:gridSpan w:val="2"/>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c>
          <w:tcPr>
            <w:tcW w:w="1204"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r>
      <w:tr w:rsidR="00C4113F">
        <w:trPr>
          <w:trHeight w:val="840"/>
        </w:trPr>
        <w:tc>
          <w:tcPr>
            <w:tcW w:w="654" w:type="dxa"/>
            <w:tcBorders>
              <w:top w:val="single" w:sz="4" w:space="0" w:color="auto"/>
              <w:left w:val="single" w:sz="4" w:space="0" w:color="auto"/>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7</w:t>
            </w:r>
          </w:p>
        </w:tc>
        <w:tc>
          <w:tcPr>
            <w:tcW w:w="1545" w:type="dxa"/>
            <w:tcBorders>
              <w:top w:val="single" w:sz="4" w:space="0" w:color="auto"/>
              <w:left w:val="nil"/>
              <w:bottom w:val="single" w:sz="4" w:space="0" w:color="auto"/>
              <w:right w:val="single" w:sz="4" w:space="0" w:color="auto"/>
            </w:tcBorders>
            <w:vAlign w:val="center"/>
          </w:tcPr>
          <w:p w:rsidR="00C4113F" w:rsidRDefault="00C44EBE">
            <w:pPr>
              <w:spacing w:line="440" w:lineRule="exact"/>
              <w:jc w:val="center"/>
              <w:rPr>
                <w:rFonts w:ascii="宋体" w:eastAsia="宋体" w:hAnsi="宋体"/>
                <w:sz w:val="28"/>
                <w:szCs w:val="28"/>
              </w:rPr>
            </w:pPr>
            <w:r>
              <w:rPr>
                <w:rFonts w:ascii="宋体" w:eastAsia="宋体" w:hAnsi="宋体" w:hint="eastAsia"/>
                <w:sz w:val="28"/>
                <w:szCs w:val="28"/>
              </w:rPr>
              <w:t>其他成果</w:t>
            </w:r>
          </w:p>
        </w:tc>
        <w:tc>
          <w:tcPr>
            <w:tcW w:w="5051" w:type="dxa"/>
            <w:gridSpan w:val="2"/>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c>
          <w:tcPr>
            <w:tcW w:w="1204" w:type="dxa"/>
            <w:tcBorders>
              <w:top w:val="single" w:sz="4" w:space="0" w:color="auto"/>
              <w:left w:val="nil"/>
              <w:bottom w:val="single" w:sz="4" w:space="0" w:color="auto"/>
              <w:right w:val="single" w:sz="4" w:space="0" w:color="auto"/>
            </w:tcBorders>
            <w:vAlign w:val="center"/>
          </w:tcPr>
          <w:p w:rsidR="00C4113F" w:rsidRDefault="00C4113F">
            <w:pPr>
              <w:spacing w:line="440" w:lineRule="exact"/>
              <w:jc w:val="center"/>
              <w:rPr>
                <w:rFonts w:ascii="宋体" w:eastAsia="宋体" w:hAnsi="宋体"/>
                <w:sz w:val="28"/>
                <w:szCs w:val="28"/>
              </w:rPr>
            </w:pPr>
          </w:p>
        </w:tc>
      </w:tr>
    </w:tbl>
    <w:p w:rsidR="00C4113F" w:rsidRDefault="00C44EBE">
      <w:pPr>
        <w:spacing w:line="440" w:lineRule="exact"/>
        <w:ind w:firstLineChars="200" w:firstLine="560"/>
        <w:rPr>
          <w:rFonts w:ascii="宋体" w:hAnsi="宋体"/>
          <w:sz w:val="28"/>
          <w:szCs w:val="28"/>
        </w:rPr>
      </w:pPr>
      <w:r>
        <w:rPr>
          <w:rFonts w:ascii="宋体" w:hAnsi="宋体" w:hint="eastAsia"/>
          <w:sz w:val="28"/>
          <w:szCs w:val="28"/>
        </w:rPr>
        <w:t>注：</w:t>
      </w:r>
    </w:p>
    <w:p w:rsidR="00C4113F" w:rsidRDefault="00C44EBE">
      <w:pPr>
        <w:spacing w:line="440" w:lineRule="exact"/>
        <w:ind w:firstLineChars="200" w:firstLine="560"/>
        <w:rPr>
          <w:rFonts w:ascii="宋体" w:hAnsi="宋体"/>
          <w:sz w:val="28"/>
          <w:szCs w:val="28"/>
        </w:rPr>
      </w:pPr>
      <w:r>
        <w:rPr>
          <w:rFonts w:ascii="宋体" w:hAnsi="宋体" w:hint="eastAsia"/>
          <w:sz w:val="28"/>
          <w:szCs w:val="28"/>
        </w:rPr>
        <w:t>一、相关说明</w:t>
      </w:r>
    </w:p>
    <w:p w:rsidR="00C4113F" w:rsidRDefault="00C44EBE">
      <w:pPr>
        <w:spacing w:line="440" w:lineRule="exact"/>
        <w:ind w:firstLineChars="200" w:firstLine="560"/>
        <w:rPr>
          <w:rFonts w:ascii="宋体" w:hAnsi="宋体" w:cs="Times New Roman"/>
          <w:sz w:val="28"/>
          <w:szCs w:val="28"/>
        </w:rPr>
      </w:pPr>
      <w:r>
        <w:rPr>
          <w:rFonts w:ascii="宋体" w:hAnsi="宋体" w:hint="eastAsia"/>
          <w:sz w:val="28"/>
          <w:szCs w:val="28"/>
        </w:rPr>
        <w:t>1.</w:t>
      </w:r>
      <w:r>
        <w:rPr>
          <w:rFonts w:ascii="宋体" w:hAnsi="宋体" w:hint="eastAsia"/>
          <w:sz w:val="28"/>
          <w:szCs w:val="28"/>
        </w:rPr>
        <w:t>基础能力建设，指示范区示范引领建设等</w:t>
      </w:r>
      <w:r>
        <w:rPr>
          <w:rFonts w:ascii="宋体" w:hAnsi="宋体" w:hint="eastAsia"/>
          <w:sz w:val="28"/>
          <w:szCs w:val="28"/>
        </w:rPr>
        <w:t>市级</w:t>
      </w:r>
      <w:r>
        <w:rPr>
          <w:rFonts w:ascii="宋体" w:hAnsi="宋体" w:hint="eastAsia"/>
          <w:sz w:val="28"/>
          <w:szCs w:val="28"/>
        </w:rPr>
        <w:t>及以上创建项目，或在构建终身学习公共服务平台和支持服务体系，及信息化等方面的建设</w:t>
      </w:r>
      <w:r>
        <w:rPr>
          <w:rFonts w:ascii="宋体" w:hAnsi="宋体" w:hint="eastAsia"/>
          <w:sz w:val="28"/>
          <w:szCs w:val="28"/>
        </w:rPr>
        <w:t>。</w:t>
      </w:r>
    </w:p>
    <w:p w:rsidR="00C4113F" w:rsidRDefault="00C44EBE">
      <w:pPr>
        <w:spacing w:line="44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基地内涵建设，包括开展各类培训所需的设施、设备添置及学</w:t>
      </w:r>
      <w:r>
        <w:rPr>
          <w:rFonts w:ascii="宋体" w:hAnsi="宋体" w:hint="eastAsia"/>
          <w:sz w:val="28"/>
          <w:szCs w:val="28"/>
        </w:rPr>
        <w:lastRenderedPageBreak/>
        <w:t>校文化建设的</w:t>
      </w:r>
      <w:r>
        <w:rPr>
          <w:rFonts w:ascii="宋体" w:hAnsi="宋体" w:hint="eastAsia"/>
          <w:sz w:val="28"/>
          <w:szCs w:val="28"/>
        </w:rPr>
        <w:t>具体内容。</w:t>
      </w:r>
    </w:p>
    <w:p w:rsidR="00C4113F" w:rsidRDefault="00C44EBE">
      <w:pPr>
        <w:spacing w:line="440" w:lineRule="exact"/>
        <w:ind w:firstLine="57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教育培训活动，指开展的技能培训、素质提升等各类社区教育培训活动，特别是对重点人群、特殊人群开展的免费培训活动。</w:t>
      </w:r>
    </w:p>
    <w:p w:rsidR="00C4113F" w:rsidRDefault="00C44EBE">
      <w:pPr>
        <w:spacing w:line="440" w:lineRule="exact"/>
        <w:ind w:firstLine="570"/>
        <w:rPr>
          <w:rFonts w:ascii="宋体" w:hAnsi="宋体"/>
          <w:sz w:val="28"/>
          <w:szCs w:val="28"/>
        </w:rPr>
      </w:pPr>
      <w:r>
        <w:rPr>
          <w:rFonts w:ascii="宋体" w:hAnsi="宋体" w:hint="eastAsia"/>
          <w:sz w:val="28"/>
          <w:szCs w:val="28"/>
        </w:rPr>
        <w:t>4.</w:t>
      </w:r>
      <w:r>
        <w:rPr>
          <w:rFonts w:ascii="宋体" w:hAnsi="宋体" w:hint="eastAsia"/>
          <w:sz w:val="28"/>
          <w:szCs w:val="28"/>
        </w:rPr>
        <w:t>项目</w:t>
      </w:r>
      <w:r>
        <w:rPr>
          <w:rFonts w:ascii="宋体" w:hAnsi="宋体" w:hint="eastAsia"/>
          <w:sz w:val="28"/>
          <w:szCs w:val="28"/>
        </w:rPr>
        <w:t>化申报、课题研究、特色品牌、</w:t>
      </w:r>
      <w:r>
        <w:rPr>
          <w:rFonts w:ascii="宋体" w:hAnsi="宋体" w:hint="eastAsia"/>
          <w:sz w:val="28"/>
          <w:szCs w:val="28"/>
        </w:rPr>
        <w:t>课程</w:t>
      </w:r>
      <w:r>
        <w:rPr>
          <w:rFonts w:ascii="宋体" w:hAnsi="宋体" w:hint="eastAsia"/>
          <w:sz w:val="28"/>
          <w:szCs w:val="28"/>
        </w:rPr>
        <w:t>资源建设</w:t>
      </w:r>
      <w:r>
        <w:rPr>
          <w:rFonts w:ascii="宋体" w:hAnsi="宋体" w:hint="eastAsia"/>
          <w:sz w:val="28"/>
          <w:szCs w:val="28"/>
        </w:rPr>
        <w:t>均填写名称，联合进行的请注明合作单位。品牌项目填写“一镇一品”的培训项目</w:t>
      </w:r>
      <w:r>
        <w:rPr>
          <w:rFonts w:ascii="宋体" w:hAnsi="宋体" w:hint="eastAsia"/>
          <w:sz w:val="28"/>
          <w:szCs w:val="28"/>
        </w:rPr>
        <w:t>。</w:t>
      </w:r>
    </w:p>
    <w:p w:rsidR="00C4113F" w:rsidRDefault="00C44EBE">
      <w:pPr>
        <w:spacing w:line="440" w:lineRule="exact"/>
        <w:ind w:firstLine="570"/>
        <w:rPr>
          <w:rFonts w:ascii="宋体" w:hAnsi="宋体"/>
          <w:sz w:val="28"/>
          <w:szCs w:val="28"/>
        </w:rPr>
      </w:pPr>
      <w:r>
        <w:rPr>
          <w:rFonts w:ascii="宋体" w:hAnsi="宋体" w:hint="eastAsia"/>
          <w:sz w:val="28"/>
          <w:szCs w:val="28"/>
        </w:rPr>
        <w:t>5.</w:t>
      </w:r>
      <w:r>
        <w:rPr>
          <w:rFonts w:ascii="宋体" w:eastAsia="宋体" w:hAnsi="宋体" w:hint="eastAsia"/>
          <w:sz w:val="28"/>
          <w:szCs w:val="28"/>
        </w:rPr>
        <w:t>承办区级活动，指承办</w:t>
      </w:r>
      <w:r>
        <w:rPr>
          <w:rFonts w:ascii="宋体" w:hAnsi="宋体" w:hint="eastAsia"/>
          <w:sz w:val="28"/>
          <w:szCs w:val="28"/>
        </w:rPr>
        <w:t>区级专项大型社区教育活动</w:t>
      </w:r>
      <w:r>
        <w:rPr>
          <w:rFonts w:ascii="宋体" w:hAnsi="宋体" w:hint="eastAsia"/>
          <w:sz w:val="28"/>
          <w:szCs w:val="28"/>
        </w:rPr>
        <w:t>。</w:t>
      </w:r>
    </w:p>
    <w:p w:rsidR="00C4113F" w:rsidRDefault="00C44EBE">
      <w:pPr>
        <w:spacing w:line="440" w:lineRule="exact"/>
        <w:ind w:firstLine="570"/>
        <w:rPr>
          <w:rFonts w:ascii="宋体" w:hAnsi="宋体"/>
          <w:sz w:val="28"/>
          <w:szCs w:val="28"/>
        </w:rPr>
      </w:pPr>
      <w:r>
        <w:rPr>
          <w:rFonts w:ascii="宋体" w:hAnsi="宋体" w:hint="eastAsia"/>
          <w:sz w:val="28"/>
          <w:szCs w:val="28"/>
        </w:rPr>
        <w:t>6</w:t>
      </w:r>
      <w:r>
        <w:rPr>
          <w:rFonts w:ascii="宋体" w:hAnsi="宋体" w:hint="eastAsia"/>
          <w:sz w:val="28"/>
          <w:szCs w:val="28"/>
        </w:rPr>
        <w:t>.</w:t>
      </w:r>
      <w:r>
        <w:rPr>
          <w:rFonts w:ascii="宋体" w:hAnsi="宋体" w:hint="eastAsia"/>
          <w:sz w:val="28"/>
          <w:szCs w:val="28"/>
        </w:rPr>
        <w:t>其他成果，指教育行政部门认定的社区教育科研文章发表及各类参与上级组织的活动获奖成果等。</w:t>
      </w:r>
    </w:p>
    <w:p w:rsidR="00C4113F" w:rsidRDefault="00C44EBE">
      <w:pPr>
        <w:spacing w:line="440" w:lineRule="exact"/>
        <w:ind w:firstLine="570"/>
        <w:rPr>
          <w:rFonts w:ascii="宋体" w:hAnsi="宋体"/>
          <w:sz w:val="28"/>
          <w:szCs w:val="28"/>
        </w:rPr>
      </w:pPr>
      <w:r>
        <w:rPr>
          <w:rFonts w:ascii="宋体" w:hAnsi="宋体" w:hint="eastAsia"/>
          <w:sz w:val="28"/>
          <w:szCs w:val="28"/>
        </w:rPr>
        <w:t>二、区教育局根据《武进区社区教育专项经费管理使用暂行办法（修订）》及工作要求及情况，审核确定各校上报经费使用的项目，并制定出全区年度社区教育经费使用方案，</w:t>
      </w:r>
    </w:p>
    <w:p w:rsidR="00C4113F" w:rsidRDefault="00C44EBE">
      <w:pPr>
        <w:spacing w:line="440" w:lineRule="exact"/>
        <w:ind w:firstLine="570"/>
      </w:pPr>
      <w:r>
        <w:rPr>
          <w:rFonts w:ascii="宋体" w:hAnsi="宋体" w:hint="eastAsia"/>
          <w:sz w:val="28"/>
          <w:szCs w:val="28"/>
        </w:rPr>
        <w:t>三、填报对象为：开放大学、社区培训学院和各镇（街道）社区教育中心，请各单位申报表于</w:t>
      </w:r>
      <w:r w:rsidR="00A944DB">
        <w:rPr>
          <w:rFonts w:ascii="宋体" w:hAnsi="宋体"/>
          <w:sz w:val="28"/>
          <w:szCs w:val="28"/>
        </w:rPr>
        <w:t>3</w:t>
      </w:r>
      <w:r>
        <w:rPr>
          <w:rFonts w:ascii="宋体" w:hAnsi="宋体" w:hint="eastAsia"/>
          <w:sz w:val="28"/>
          <w:szCs w:val="28"/>
        </w:rPr>
        <w:t>月</w:t>
      </w:r>
      <w:r>
        <w:rPr>
          <w:rFonts w:ascii="宋体" w:hAnsi="宋体"/>
          <w:sz w:val="28"/>
          <w:szCs w:val="28"/>
        </w:rPr>
        <w:t>25</w:t>
      </w:r>
      <w:bookmarkStart w:id="0" w:name="_GoBack"/>
      <w:bookmarkEnd w:id="0"/>
      <w:r>
        <w:rPr>
          <w:rFonts w:ascii="宋体" w:hAnsi="宋体" w:hint="eastAsia"/>
          <w:sz w:val="28"/>
          <w:szCs w:val="28"/>
        </w:rPr>
        <w:t>日</w:t>
      </w:r>
      <w:r>
        <w:rPr>
          <w:rFonts w:ascii="宋体" w:hAnsi="宋体" w:hint="eastAsia"/>
          <w:sz w:val="28"/>
          <w:szCs w:val="28"/>
        </w:rPr>
        <w:t>前以电子邮件或</w:t>
      </w:r>
      <w:r>
        <w:rPr>
          <w:rFonts w:ascii="宋体" w:hAnsi="宋体" w:hint="eastAsia"/>
          <w:sz w:val="28"/>
          <w:szCs w:val="28"/>
        </w:rPr>
        <w:t>QQ</w:t>
      </w:r>
      <w:r>
        <w:rPr>
          <w:rFonts w:ascii="宋体" w:hAnsi="宋体" w:hint="eastAsia"/>
          <w:sz w:val="28"/>
          <w:szCs w:val="28"/>
        </w:rPr>
        <w:t>方式发送至职社科。</w:t>
      </w:r>
    </w:p>
    <w:sectPr w:rsidR="00C41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C6A95"/>
    <w:rsid w:val="00A944DB"/>
    <w:rsid w:val="00C4113F"/>
    <w:rsid w:val="00C44EBE"/>
    <w:rsid w:val="05BC5ABE"/>
    <w:rsid w:val="069B3A35"/>
    <w:rsid w:val="12363D08"/>
    <w:rsid w:val="1D0231F0"/>
    <w:rsid w:val="225525C5"/>
    <w:rsid w:val="24AB693F"/>
    <w:rsid w:val="2C8C347D"/>
    <w:rsid w:val="2F1A4FF5"/>
    <w:rsid w:val="2FB05EA3"/>
    <w:rsid w:val="314C5DE5"/>
    <w:rsid w:val="35784778"/>
    <w:rsid w:val="51462967"/>
    <w:rsid w:val="515B70A1"/>
    <w:rsid w:val="519212AF"/>
    <w:rsid w:val="5D813DAC"/>
    <w:rsid w:val="65D10FD6"/>
    <w:rsid w:val="6A8C6A95"/>
    <w:rsid w:val="70D55DB2"/>
    <w:rsid w:val="7E3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F9C52"/>
  <w15:docId w15:val="{9DFA3C22-8535-4F0F-B7C3-D989A7C0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13584330061</dc:creator>
  <cp:lastModifiedBy>朱溪源</cp:lastModifiedBy>
  <cp:revision>3</cp:revision>
  <dcterms:created xsi:type="dcterms:W3CDTF">2021-01-26T07:14:00Z</dcterms:created>
  <dcterms:modified xsi:type="dcterms:W3CDTF">2023-03-06T01:57:00Z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E3E78767E4704ADCA0C6945BF6C5F678</vt:lpwstr>
  </property>
</Properties>
</file>