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</w:pP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常州市武进区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人民政府拟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  <w:lang w:val="en-US" w:eastAsia="zh-CN"/>
        </w:rPr>
        <w:t>转用</w:t>
      </w:r>
      <w:r>
        <w:rPr>
          <w:rFonts w:hint="eastAsia" w:ascii="方正小标宋简体" w:hAnsi="方正小标宋简体" w:eastAsia="方正小标宋简体" w:cs="方正小标宋简体"/>
          <w:spacing w:val="57"/>
          <w:sz w:val="56"/>
          <w:szCs w:val="36"/>
        </w:rPr>
        <w:t>土地公告</w:t>
      </w:r>
    </w:p>
    <w:p>
      <w:pPr>
        <w:jc w:val="center"/>
        <w:rPr>
          <w:rFonts w:ascii="Times New Roman" w:hAnsi="Times New Roman" w:eastAsia="方正小标宋简体"/>
          <w:sz w:val="52"/>
          <w:szCs w:val="52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武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拟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转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告〔20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23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〕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  <w:lang w:val="en-US" w:eastAsia="zh-CN"/>
        </w:rPr>
        <w:t>9</w:t>
      </w:r>
      <w:r>
        <w:rPr>
          <w:rFonts w:hint="eastAsia" w:ascii="方正小标宋简体" w:hAnsi="方正小标宋简体" w:eastAsia="方正小标宋简体" w:cs="方正小标宋简体"/>
          <w:sz w:val="36"/>
          <w:szCs w:val="21"/>
        </w:rPr>
        <w:t>号</w:t>
      </w:r>
      <w:r>
        <w:rPr>
          <w:rFonts w:hint="eastAsia" w:ascii="Times New Roman" w:hAnsi="Times New Roman" w:eastAsia="方正小标宋简体"/>
          <w:sz w:val="52"/>
          <w:szCs w:val="52"/>
          <w:lang w:val="en-US" w:eastAsia="zh-CN"/>
        </w:rPr>
        <w:t xml:space="preserve">        </w:t>
      </w:r>
    </w:p>
    <w:p>
      <w:pPr>
        <w:widowControl/>
        <w:adjustRightInd w:val="0"/>
        <w:spacing w:line="570" w:lineRule="exact"/>
        <w:jc w:val="center"/>
        <w:rPr>
          <w:rFonts w:hint="eastAsia" w:ascii="仿宋" w:hAnsi="仿宋" w:eastAsia="仿宋" w:cs="仿宋"/>
          <w:color w:val="000000"/>
          <w:kern w:val="0"/>
          <w:sz w:val="32"/>
          <w:szCs w:val="32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根据《中华人民共和国土地管理法》《中华人民共和国土地管理法实施条例》《江苏省土地管理条例》有关规定，因地方建设需要，经常州市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lang w:val="en-US" w:eastAsia="zh-CN"/>
        </w:rPr>
        <w:t>武进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区人民政府决定，启动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223005地块</w:t>
      </w:r>
      <w:r>
        <w:rPr>
          <w:rFonts w:hint="eastAsia" w:ascii="仿宋" w:hAnsi="仿宋" w:eastAsia="仿宋" w:cs="仿宋"/>
          <w:color w:val="000000"/>
          <w:kern w:val="0"/>
          <w:sz w:val="32"/>
          <w:szCs w:val="32"/>
          <w:highlight w:val="none"/>
        </w:rPr>
        <w:t>土地转用工作。现将有关情况公告如下：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一、拟转用土地目的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根据相关土地管理法律法规和有关规定，本次转用土地目的为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工矿仓储用地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二、拟转用土地范围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本次拟转用土地位于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u w:val="none"/>
          <w:lang w:val="en-US" w:eastAsia="zh-CN"/>
        </w:rPr>
        <w:t>前黄镇、寨桥村、蒋排村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范围内。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该地块总面积13.0929公顷（196.3935亩），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拟转用集体土地面积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13.0929公顷（196.3935亩）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，其中农用地面积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11.0295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165.4425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亩），未利用地面积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0.8808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公顷（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13.212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亩）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位置详见附图。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实际转用土地范围以最终批准文件为准。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三、公告期限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 xml:space="preserve">  本拟转用土地公告期限为20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日至20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23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28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日。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四、工作安排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拟转用土地公告发布后，常州市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武进区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人民政府将组织开展拟转用土地现状调查和社会稳定风险评估。拟转用土地现状调查内容包括：拟转用土地的位置、权属、地类、面积以及农村村民住宅、其他地上附着物和青苗等的位置、权属、种类、数量等。请土地所有权人、使用权人予以配合，并在《拟转用土地现状调查表》上对调查结果予以签名或盖章。拟转用土地社会稳定风险评估工作中，将听取被转用的农村集体经济组织及其成员、村民委员会和其他利害关系人的意见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五、其他事项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自本拟转用土地公告发布之日起，任何单位和个人不得在拟转用土地范围内抢栽抢建；违反规定抢栽抢建的，对抢栽抢建部分不予补偿。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联系电话：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  <w:lang w:val="en-US" w:eastAsia="zh-CN"/>
        </w:rPr>
        <w:t>051989606337</w:t>
      </w: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特此公告。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default" w:ascii="仿宋" w:hAnsi="仿宋" w:eastAsia="仿宋" w:cs="仿宋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" w:hAnsi="仿宋" w:eastAsia="仿宋" w:cs="仿宋"/>
          <w:bCs/>
          <w:color w:val="000000"/>
          <w:kern w:val="0"/>
          <w:sz w:val="32"/>
          <w:szCs w:val="32"/>
          <w:highlight w:val="none"/>
        </w:rPr>
        <w:t>附图：拟转用土地位置示意图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。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lef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right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eastAsia="zh-CN"/>
        </w:rPr>
        <w:t>常州市武进区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人民政府</w:t>
      </w:r>
    </w:p>
    <w:p>
      <w:pPr>
        <w:widowControl/>
        <w:adjustRightInd w:val="0"/>
        <w:spacing w:line="570" w:lineRule="exact"/>
        <w:ind w:left="-422" w:leftChars="-201" w:right="-512" w:rightChars="-244" w:firstLine="640" w:firstLineChars="200"/>
        <w:jc w:val="center"/>
        <w:rPr>
          <w:rFonts w:hint="eastAsia" w:ascii="仿宋" w:hAnsi="仿宋" w:eastAsia="仿宋" w:cs="仿宋"/>
          <w:kern w:val="0"/>
          <w:sz w:val="32"/>
          <w:szCs w:val="32"/>
          <w:highlight w:val="none"/>
        </w:rPr>
      </w:pP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                                                               2023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年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 xml:space="preserve"> 2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月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  <w:lang w:val="en-US" w:eastAsia="zh-CN"/>
        </w:rPr>
        <w:t>15</w:t>
      </w:r>
      <w:r>
        <w:rPr>
          <w:rFonts w:hint="eastAsia" w:ascii="仿宋" w:hAnsi="仿宋" w:eastAsia="仿宋" w:cs="仿宋"/>
          <w:kern w:val="0"/>
          <w:sz w:val="32"/>
          <w:szCs w:val="32"/>
          <w:highlight w:val="none"/>
        </w:rPr>
        <w:t>日</w:t>
      </w: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jc w:val="right"/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</w:pPr>
    </w:p>
    <w:p>
      <w:pPr>
        <w:widowControl/>
        <w:adjustRightInd w:val="0"/>
        <w:spacing w:line="570" w:lineRule="exact"/>
        <w:ind w:right="-512" w:rightChars="-244"/>
        <w:jc w:val="left"/>
        <w:rPr>
          <w:rFonts w:hint="eastAsia" w:ascii="Times New Roman" w:hAnsi="Times New Roman" w:eastAsia="仿宋"/>
          <w:color w:val="000000"/>
          <w:kern w:val="0"/>
          <w:sz w:val="32"/>
          <w:szCs w:val="32"/>
          <w:lang w:val="en-US" w:eastAsia="zh-CN"/>
        </w:rPr>
      </w:pPr>
      <w:bookmarkStart w:id="0" w:name="_GoBack"/>
      <w:bookmarkEnd w:id="0"/>
    </w:p>
    <w:sectPr>
      <w:pgSz w:w="16838" w:h="23811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YzUwZGI2MWEzM2M5NjZiMDIyMTViMjNjNmVhYTIyMjIifQ=="/>
  </w:docVars>
  <w:rsids>
    <w:rsidRoot w:val="00000000"/>
    <w:rsid w:val="00F226D2"/>
    <w:rsid w:val="01DD53A9"/>
    <w:rsid w:val="020A66CA"/>
    <w:rsid w:val="02BB6194"/>
    <w:rsid w:val="034D7D7D"/>
    <w:rsid w:val="04FD7E34"/>
    <w:rsid w:val="05591A13"/>
    <w:rsid w:val="058756AC"/>
    <w:rsid w:val="06755150"/>
    <w:rsid w:val="06C60C6D"/>
    <w:rsid w:val="06C97C11"/>
    <w:rsid w:val="07801F21"/>
    <w:rsid w:val="07CC22E9"/>
    <w:rsid w:val="09062CCE"/>
    <w:rsid w:val="0A0069A7"/>
    <w:rsid w:val="0C1E2908"/>
    <w:rsid w:val="0C613F08"/>
    <w:rsid w:val="10CC4202"/>
    <w:rsid w:val="114D6B66"/>
    <w:rsid w:val="12930A1E"/>
    <w:rsid w:val="13167095"/>
    <w:rsid w:val="137D532F"/>
    <w:rsid w:val="154E4A56"/>
    <w:rsid w:val="166B1354"/>
    <w:rsid w:val="166F29AB"/>
    <w:rsid w:val="17D459C5"/>
    <w:rsid w:val="19072B84"/>
    <w:rsid w:val="1B7E003B"/>
    <w:rsid w:val="1B896228"/>
    <w:rsid w:val="1B992823"/>
    <w:rsid w:val="1C521D9F"/>
    <w:rsid w:val="1C723820"/>
    <w:rsid w:val="1CC2502E"/>
    <w:rsid w:val="1F2E4F16"/>
    <w:rsid w:val="20142232"/>
    <w:rsid w:val="20751A85"/>
    <w:rsid w:val="21923999"/>
    <w:rsid w:val="23583687"/>
    <w:rsid w:val="2458382B"/>
    <w:rsid w:val="24CC50AD"/>
    <w:rsid w:val="27156543"/>
    <w:rsid w:val="2A452FE8"/>
    <w:rsid w:val="2A8B72EA"/>
    <w:rsid w:val="2C8934D4"/>
    <w:rsid w:val="2E980F88"/>
    <w:rsid w:val="2F9A384A"/>
    <w:rsid w:val="30263E62"/>
    <w:rsid w:val="38CA5C05"/>
    <w:rsid w:val="3BD359D1"/>
    <w:rsid w:val="3C905D41"/>
    <w:rsid w:val="3E183E4A"/>
    <w:rsid w:val="3EE76A99"/>
    <w:rsid w:val="43EB2B06"/>
    <w:rsid w:val="453A4607"/>
    <w:rsid w:val="4557105F"/>
    <w:rsid w:val="45950159"/>
    <w:rsid w:val="468F4343"/>
    <w:rsid w:val="49A41678"/>
    <w:rsid w:val="4A89177B"/>
    <w:rsid w:val="4D9003A1"/>
    <w:rsid w:val="4F1E6E9E"/>
    <w:rsid w:val="4F751383"/>
    <w:rsid w:val="4FD83983"/>
    <w:rsid w:val="51DA6D9D"/>
    <w:rsid w:val="53AA6300"/>
    <w:rsid w:val="548D0459"/>
    <w:rsid w:val="54E1623A"/>
    <w:rsid w:val="54E9037F"/>
    <w:rsid w:val="55FC3CE7"/>
    <w:rsid w:val="56B9669D"/>
    <w:rsid w:val="578C616D"/>
    <w:rsid w:val="596C3184"/>
    <w:rsid w:val="5B487316"/>
    <w:rsid w:val="5C161B59"/>
    <w:rsid w:val="5C27558F"/>
    <w:rsid w:val="639453A5"/>
    <w:rsid w:val="65886EEB"/>
    <w:rsid w:val="67424A74"/>
    <w:rsid w:val="67BD21AE"/>
    <w:rsid w:val="67BF5C3E"/>
    <w:rsid w:val="6DA33352"/>
    <w:rsid w:val="6E1816AC"/>
    <w:rsid w:val="6E733E86"/>
    <w:rsid w:val="6EE759CE"/>
    <w:rsid w:val="7051220C"/>
    <w:rsid w:val="736467F3"/>
    <w:rsid w:val="747A0B9B"/>
    <w:rsid w:val="784378AB"/>
    <w:rsid w:val="78636198"/>
    <w:rsid w:val="7B075874"/>
    <w:rsid w:val="7B33719E"/>
    <w:rsid w:val="7B477906"/>
    <w:rsid w:val="7B9700BA"/>
    <w:rsid w:val="7D0F49E0"/>
    <w:rsid w:val="7F4C59F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Calibr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0" w:semiHidden="0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0"/>
    <w:rPr>
      <w:kern w:val="2"/>
      <w:sz w:val="18"/>
      <w:szCs w:val="18"/>
    </w:rPr>
  </w:style>
  <w:style w:type="character" w:customStyle="1" w:styleId="7">
    <w:name w:val="页脚 Char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EEACA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1311</Words>
  <Characters>1471</Characters>
  <Lines>2</Lines>
  <Paragraphs>1</Paragraphs>
  <TotalTime>2</TotalTime>
  <ScaleCrop>false</ScaleCrop>
  <LinksUpToDate>false</LinksUpToDate>
  <CharactersWithSpaces>1663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2021-04-02T01:56:00Z</dcterms:created>
  <dc:creator>Administrator</dc:creator>
  <cp:lastModifiedBy>Administrator</cp:lastModifiedBy>
  <cp:lastPrinted>2023-02-17T01:19:00Z</cp:lastPrinted>
  <dcterms:modified xsi:type="dcterms:W3CDTF">2023-02-20T01:39:32Z</dcterms:modified>
  <dc:title>拟转用土地公告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C23A1F88DFCD4A55A09BDF7817A8892E</vt:lpwstr>
  </property>
</Properties>
</file>