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宋体" w:hAnsi="宋体" w:eastAsia="宋体" w:cs="宋体"/>
                <w:b/>
                <w:sz w:val="52"/>
                <w:lang w:eastAsia="zh-CN"/>
              </w:rPr>
            </w:pPr>
            <w:r>
              <w:rPr>
                <w:rFonts w:ascii="宋体" w:hAnsi="宋体" w:eastAsia="宋体" w:cs="宋体"/>
                <w:b/>
                <w:sz w:val="52"/>
              </w:rPr>
              <w:t>2023年度</w:t>
            </w:r>
            <w:r>
              <w:rPr>
                <w:rFonts w:ascii="宋体" w:hAnsi="宋体" w:eastAsia="宋体" w:cs="宋体"/>
                <w:b/>
                <w:sz w:val="52"/>
              </w:rPr>
              <w:cr/>
            </w:r>
          </w:p>
          <w:p>
            <w:pPr>
              <w:ind w:right="284" w:rightChars="129"/>
              <w:jc w:val="center"/>
              <w:rPr>
                <w:rFonts w:hint="eastAsia" w:ascii="宋体" w:hAnsi="宋体" w:eastAsia="宋体" w:cs="宋体"/>
                <w:b/>
                <w:sz w:val="52"/>
                <w:lang w:eastAsia="zh-CN"/>
              </w:rPr>
            </w:pPr>
            <w:r>
              <w:rPr>
                <w:rFonts w:ascii="宋体" w:hAnsi="宋体" w:eastAsia="宋体" w:cs="宋体"/>
                <w:b/>
                <w:sz w:val="52"/>
              </w:rPr>
              <w:t>常州市武进区科学技术局</w:t>
            </w:r>
            <w:r>
              <w:rPr>
                <w:rFonts w:ascii="宋体" w:hAnsi="宋体" w:eastAsia="宋体" w:cs="宋体"/>
                <w:b/>
                <w:sz w:val="52"/>
              </w:rPr>
              <w:cr/>
            </w:r>
          </w:p>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区科学技术局负责贯彻落实中央关于科技创新工作的方针政策和省委、市委、区委决策部署，在履行职责过程中坚持和加强党对科技创新工作的集中统一领导。主要职责是：</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（一）拟订全区创新驱动发展战略以及科技发展规划、计划和政策，起草科技创新相关规范性文件，并组织实施和监督检查。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统筹推进全区科技创新体系建设和科技体制改革，指导科研机构改革发展和新型研发机构建设，推动企业科技创新能力建设，承担推进科技与金融结合、科技军民融合发展相关工作。会同有关部门健全科技创新激励机制，推进重大科技决策咨询制度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牵头建立区级科技管理平台和科研项目资金协调、评估、监管机制，组织管理区级科技计划和其他专项科技经费并监督实施。会同有关部门提出优化配置科技资源的政策措施建议，推动多元化科技投入体系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（四）编制区级科技计划并组织实施，统筹基础研究、前瞻原创技术、关键核心技术、现代工程技术、产业变革技术等研发和创新，牵头组织重大技术攻关和科技成果转化产业化和应用示范。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拟订科学与工程研究、技术创新与成果转化、基础设施与条件保障等基地平台布局规划并组织实施，参与组织重大科技基础设施建设。推动科研条件保障建设和科技资源统筹开放共享。联系并推进在常的科教单位与地方创新驱动融合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（六）组织拟订高新技术发展及产业化、科技促进农业农村和社会发展的规划、政策和措施。组织开展重点领域技术发展需求分析，提出重大任务并监督实施。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（七）负责全区技术转移体系建设，拟订科技成果转移转化及产业化和促进产学研结合、科技知识产权创造的相关政策措施。指导科技服务业、技术市场和科技中介组织发展。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（八）统筹区域科技创新体系建设，指导区域创新发展、科技资源合理布局和协同创新能力建设。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（九）负责高新技术产业开发区指导服务协调工作，组织实施促进高新区发展的政策措施，指导高新区编制建设规划。指导各类科技园区和创新创业载体建设。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（十）负责科技监督评价体系建设和相关科技评估管理，指导科技评价机制改革，统筹科研诚信建设。组织实施全区创新调查和科技报告制度。指导科技安全和科技保密工作。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（十一）会同有关部门拟订科技人才队伍建设规划和政策，建立健全科技人才评价和激励机制。拟订科学普及和科学传播规划、政策。</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负责引进国外智力工作。拟订引进外国专家规划、计划并组织实施。建立重点外国专家、团队吸引集聚联系服务机制。拟订出国（境）培训规划、政策和年度计划并监督实施。负责外国人来华工作许可等事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（十三）拟订国际科技合作与交流的政策和措施，组织实施政府间的国际科技合作计划，协调推进跨国（境）技术转移工作，指导国际科技合作基地和外资研发机构建设。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（十四）完成区委、区政府交办的其他任务。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五）职能转变。围绕贯彻实施创新驱动发展战略，加强、优化、转变政府科技管理和服务功能，完善科技创新制度和组织体系，加强宏观管理和统筹协调，减少微观管理和具体审批事项，加强事中事后监管和科研诚信建设。从研发管理向创新服务转变，深入推进科技计划管理改革，减少科技计划项目重复、分散、封闭、低效和资源配置“碎片化”的现象。加强科技创新规划布局和绩效评价，建立健全以创新能力、质量、贡献、绩效为导向的科技评价体系和激励政策。</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一）办公室。负责接待安排、会议组织、秘书业务、文电处理、文书档案管理、年鉴年报编撰和信访、保密等政务工作。负责政务公开和科技宣传工作。负责牵头对各园区、镇科技创新指标考核工作。承担机关和直属单位的干部人事、机构编制、劳动工资和教育培训工作，指导机关和直属单位人才队伍建设。负责机关财务管理、经费预决算和直属单位财务监督管理、内部审计工作。负责离退休干部工作。负责办公自动化、信息化的规划、实施和维护。负责安全保卫、消防、应急预案制定和机关物资、办公设备等后勤保障服务工作。负责各级巡视、巡察相关工作。负责党建及群团工作。负责党风廉政建设工作。承担江苏省科技镇长武进团服务办公室工作。负责区国防动员委员会科技动员、区科技拥军和机关扶贫工作。（二）科技服务与资源配置科。组织编制全区科技发展中长期规划。推进全区科技体制改革工作，拟订全区科技创新发展政策和措施。统筹管理科学技术拨款和其它专项科技经费等有关费用，协调提出科技资源合理配置的政策措施建议，牵头拟定全区年度科技计划指南。负责区级科技计划项目的受理与评审，承担科技监督评价体系建设和科技评估管理相关工作，对经费的使用进行监督与绩效评估，配合有关部门开展科研经费使用监督管理。组织开展科研诚信建设工作。牵头组织科技统计与分析工作并归口上报各类科技统计数据。负责自然基金、软科学的申报工作，组织实施软科学研究工作。承担区域科技创新体系建设工作，指导国家创新型城市、创新型县（市、区）、创新型乡镇规划、建设、管理。承担规范性文件的合法性审查，承担行政复议、行政应诉等工作。指导全区科学普及工作。负责国家自主创新示范区建设综合协调与日常指导。负责全区科技创新（研发投入经费）调查与统计工作。协调科技军民融合发展相关工作。负责全区重大科技项目的推进,牵头协调项目实施过程中涉及的重大问题。（三）高新技术科。负责拟定高新技术发展规划和高新技术发展及其产业化的政策措施。负责高新技术产业开发区、高新技术特色产业基地的建设与管理工作。负责高新技术产业培育和高新技术企业、技术先进型服务企业、科技型中小企业、高新技术产品的培育、推荐和管理工作，培育企业创新梯队。负责产业技术创新战略联盟的培育、建设、管理。组织管理工业领域各级各类科技计划，推动关键核心技术攻关。牵头组织协调科技政策落实推进联席会议的有关工作、承担区科技创新政策落实联席会议办公室具体工作。负责推进高新技术企业税收优惠政策的落实。推动科技创新创业投融资体系建设，承担推动科技与金融结合相关工作。负责全区科技企业孵化器、加速器、众创空间的培育、认定、建设、管理。（四）产学研合作科。拟订推进产学研结合规划和政策，促进产学研深度融合。负责与国内重点科教单位和科教城高校、科研机构战略合作的日常管理和服务。负责与常州科教城的衔接、协调和服务工作。组织开展全区产学研成果展示洽谈等国内科技合作交流工作，组织实施产学研合作项目。负责企业研究开发机构、重点实验室、技术创新中心（工程技术研究中心）、新型研究开发机构、产业技术研究开发平台、公共技术服务平台等科技创新平台的规划、培育、建设和管理，推动全社会科技创新能力提升。承担全区技术转移体系工作，推进科技资源开放共享。规划、指导科技服务业，推动技术市场、科技中介组织及各类科技服务机构发展。负责技术合同认定登记工作。（五）对外合作与人才科。拟订国际科技合作、科技交流及创新能力开放合作的规划、政策和措施并推动落实。组织开展国（境）外技术转移和海外合作研发工作，指导国际合作基地和外资研发机构建设。组织全区对外科技交流合作团组，承办涉港澳台科技合作与交流事宜。提出科技人才队伍建设规划和政策建议，参与相关人才计划的组织实施。（六）创新发展科。负责研究制订全区创新工作总体规划，完善全区创新工作组织体系；负责制定年度目标任务，做好统计监测及督查考核等工作；完善制定全区重大创新激励、科创资金投入使用等政策措施；研究全区创新布局，负责包括省级以上高新区及重点科技产业园区的规划布局，协调推进过程中的重大事项；协调全区重大创新平台、科创载体、“双创”人才队伍、科技服务业等规划布局及推进建设中的重大问题；牵头协调全区科技招商工作；研究和协调全区创新生态体系建设及其他改革与发展中的重大问题。本部门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常州市武进区科学技术局（本级）。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2023年，区科技局将深入贯彻落实二十大精神，坚持科技是第一生产力、人才是第一资源、创新是第一动力，坚持创新驱动发展战略，实施“改革创新、务实创新、深化创新、集成创新”四步走，立足武进产业特色、抢抓“两湖”建设机遇，不断开辟发展新领域和新赛道，打造创新发展的新动能和新优势。</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是坚持与时俱进改革创新。科学谋划精准推送，促惠企政策速享畅享。做好各级创新政策和“惠科企”、科创基金等金融政策的推广，突出科技专项资金和科技金融在企业能级跃升上的引导作用，做好政策和实施细则的宣传，利用会议、座谈、走访、调研的机会，向基层和企业解读政策，把好政策宣传好落实好。探索优化区级科技项目评审工作机制，通过借鉴省、市科技计划的评审管理办法，提高区级项目评审的公平性与高效性。优化营商环境，加大助企纾困力度，全心全意当好“企业服务员”和“政策推销员”，发挥好科技镇长团、科技招商队伍及各类科技服务机构的作用，打通政策落地最后一公里，切实保证企业在各项优惠政策上“应享尽享”，增强企业获得感，助力企业成长跃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是突出问题导向务实创新。积极赋能主体培育创新型企业集群。围绕初创企业、科技型中小企业、高新技术企业、瞪羚企业、独角兽企业等不同发展阶段企业的需求，持续做好跟踪服务，提升企业创新能力，打通企业跃升路径。充分发挥长三角（常州）创新中心和科技招商团队作用，强化“双招双引”工作力度和精准度，提升招引企业和项目的科技含量，做大高企培育“蓄水池”。会同工信、市监等部门开展“规上企业发明专利突破提升”行动，支持企业开展技术攻关，鼓励有条件的企业参与国家和省、市“揭榜挂帅”项目，增加研发投入占比，强化企业科技成果转化能力，并积极争取省、市科技重大专项和重点研发计划项目支持。</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是抓树特色亮点深化创新。多措并举发力“招才引智”工作。重点围绕科技型企业的创新人才需求，全面深化校政企合作，举办好“名城名校合作行创新创业赢未来”、“科技人才周”、“在常高校座谈会”、“科创下午茶”等活动。积极参与中以创新合作、南京大学未来技术创新研究院建设，利用各类活动契机与更多的高层次人才和专家建立联系，维持良好的互动和合作，大力引进一批高层次人才、行业紧缺人才和顶尖人才团队。支持科技型企业深化与中科院、国内知名高校院所的“1+N”产学研合作，联合共建协同创新中心、工程中心、重点实验室、院士工作站等开放性合作平台，提升企业研发实力。推动产教融合发展，围绕我区优势产业领域，鼓励在常高校提升基础研究水平和原始创新能力，形成科研成果，并通过专利许可、专利转让、作价入股等形式加快实现成果转移转化。</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是紧扣服务大局集成创新。紧紧围绕常州市“532”发展战略，强化“两湖”创新区平台招引和建设。围绕全区“95X”优势产业体系创新需求，加快中以产业技术研究院、固立高端装备创新中心、中汽研智能及新能源汽车检验中心、长三角化合物半导体产业创新基地等高水平研发平台建设；继续推动中以、中欧技术合作，以中以长三角科创（人才）基金、“欧洲之星-中法生态城市创新合作交流会”、江苏-欧盟绿色建材对接会等为契机，深化与BRE英国建筑研究院、瑞典环境科学研究院等海外高校及创新机构的资源融合。加快推进南工大产业学院协议签订，引进研究生及研发团队入驻；引导和扶持各镇、开发区、高校、科研院所及企业创办备案一批科技企业孵化器和众创空间，同时促进现有孵化器、众创空间、众创集聚器等提档升级。</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常州市武进区科学技术局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常州市武进区科学技术局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1,398.00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969.80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130.29</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24.09</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273.82</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1,398.00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1,398.00</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1,398.00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1,398.00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常州市武进区科学技术局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1,398.00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1,398.00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1,398.00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常州市武进区科学技术局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1,398.00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1,398.00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1,398.00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106001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常州市武进区科学技术局（本级）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1,398.00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1,398.00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1,398.00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常州市武进区科学技术局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1,398.00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921.70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476.30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969.80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47.36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常州市武进区科学技术局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1,398.00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1,398.00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1,398.00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969.80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130.29</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24.09</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273.82</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1,398.00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1,398.00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常州市武进区科学技术局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1,398.00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921.70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892.81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28.89</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476.30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969.80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464.61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476.30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464.61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464.61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476.30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476.30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273.82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常州市武进区科学技术局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921.70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892.81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778.46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778.46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153.67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常州市武进区科学技术局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1,398.00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921.70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892.81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28.89</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969.80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47.36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273.82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常州市武进区科学技术局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921.70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892.81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778.46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778.46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153.67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常州市武进区科学技术局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常州市武进区科学技术局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常州市武进区科学技术局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常州市武进区科学技术局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28.89</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28.89</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5.79</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常州市武进区科学技术局</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常州市武进区科学技术局（本级）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专项业务费用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专项业务费用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常州市武进区科学技术局2023年度收入、支出预算总计1,398万元，与上年相比收、支预算总计各增加226.31万元，增长19.31%。</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（一）收入预算总计1,398万元。包括：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1．本年收入合计1,398万元。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（1）一般公共预算拨款收入1,398万元，与上年相比增加226.31万元，增长19.31%。主要原因是本单位有新进人员；财政工资计发政策调整；社保年度调标；计划开发科技项目申报系统等。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（二）支出预算总计1,398万元。包括：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1．本年支出合计1,398万元。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（1）科学技术支出（类）支出969.8万元，主要用于科学技术相关事务的支出。与上年相比增加201.98万元，增长26.31%。主要原因是本单位有新进人员；财政工资计发政策调整；计划开发科技项目申报系统等。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130.29万元，主要用于行政单位离退休、机关事业单位基本养老保险缴费支出和机关事业单位职业年金缴费支出。与上年相比增加5.92万元，增长4.76%。主要原因是养老保险年度调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（3）卫生健康支出（类）支出24.09万元，主要用于行政单位医疗、事业单位医疗、公务员医疗补助。与上年相比增加5.41万元，增长28.96%。主要原因是单位人数增加，以及医保政策调整。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（4）住房保障支出（类）支出273.82万元，主要用于购房补贴、提租补贴和住房公积金。与上年相比增加13万元，增长4.98%。主要原因是单位有新进人员。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常州市武进区科学技术局2023年收入预算合计1,398万元，包括本年收入1,398万元，上年结转结余0万元。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本年一般公共预算收入1,398万元，占100%；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常州市武进区科学技术局2023年支出预算合计1,398万元，其中：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基本支出921.7万元，占65.93%；</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项目支出476.3万元，占34.07%；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科学技术局2023年度财政拨款收、支总预算1,398万元。与上年相比，财政拨款收、支总计各增加226.31万元，增长19.31%。主要原因是本单位有新进人员；财政工资计发政策调整；社保年度调标；计划开发科技项目申报系统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科学技术局2023年财政拨款预算支出1,398万元，占本年支出合计的100%。与上年相比，财政拨款支出增加226.31万元，增长19.31%。主要原因是本单位有新进人员；财政工资计发政策调整；社保年度调标；计划开发科技项目申报系统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（一）科学技术支出（类）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1.科学技术管理事务（款）行政运行（项）支出493.5万元，与上年相比增加190.03万元，增长62.62%。主要原因是本单位有新进人员两名，其中新调入行政人员一名，新招录事业人员一名；财政工资计发政策调整等。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2.其他科学技术支出（款）其他科学技术支出（项）支出476.3万元，与上年相比增加11.95万元，增长2.57%。主要原因是计划开发科技项目申报系统。</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1.行政事业单位养老支出（款）行政单位离退休（项）支出59.25万元，与上年相比增加1.74万元，增长3.03%。主要原因是政策调整。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2.行政事业单位养老支出（款）机关事业单位基本养老保险缴费支出（项）支出47.36万元，与上年相比增加2.79万元，增长6.26%。主要原因是本单位有新进人员，养老保险年度调标。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3.行政事业单位养老支出（款）机关事业单位职业年金缴费支出（项）支出23.68万元，与上年相比增加1.39万元，增长6.24%。主要原因是本单位有新进人员，职业年金年度调标。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1.行政事业单位医疗（款）行政单位医疗（项）支出16.8万元，与上年相比增加4万元，增长31.25%。主要原因是本单位有新进行政人员，医保政策调整。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2.行政事业单位医疗（款）事业单位医疗（项）支出2.44万元，与上年相比增加1.05万元，增长75.54%。主要原因是本单位有新进事业人员，医保政策调整。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3.行政事业单位医疗（款）公务员医疗补助（项）支出4.85万元，与上年相比增加0.36万元，增长8.02%。主要原因是本单位有新进人员。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1.住房改革支出（款）住房公积金（项）支出69.91万元，与上年相比增加3.86万元，增长5.84%。主要原因是本单位有新进人员。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2.住房改革支出（款）提租补贴（项）支出164.15万元，与上年相比减少0.78万元，减少0.47%。主要原因是单位人事调整。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3.住房改革支出（款）购房补贴（项）支出39.76万元，与上年相比增加9.92万元，增长33.24%。主要原因是单位人事调整。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常州市武进区科学技术局2023年度财政拨款基本支出预算921.7万元，其中：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892.81万元。主要包括：基本工资、津贴补贴、奖金、机关事业单位基本养老保险缴费、职业年金缴费、职工基本医疗保险缴费、公务员医疗补助缴费、其他社会保障缴费、住房公积金、医疗费、离休费、退休费、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（二）公用经费28.89万元。主要包括：办公费、邮电费、差旅费、公务接待费、工会经费、福利费、其他商品和服务支出。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科学技术局2023年一般公共预算财政拨款支出预算1,398万元，与上年相比增加226.31万元，增长19.31%。主要原因是本单位有新进人员；财政工资计发政策调整；社保年度调标；计划开发科技项目申报系统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常州市武进区科学技术局2023年度一般公共预算财政拨款基本支出预算921.7万元，其中：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892.81万元。主要包括：基本工资、津贴补贴、奖金、机关事业单位基本养老保险缴费、职业年金缴费、职工基本医疗保险缴费、公务员医疗补助缴费、其他社会保障缴费、住房公积金、医疗费、离休费、退休费、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（二）公用经费28.89万元。主要包括：办公费、邮电费、差旅费、公务接待费、工会经费、福利费、其他商品和服务支出。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科学技术局2023年度一般公共预算拨款安排的“三公”经费预算支出中，因公出国（境）费支出0万元，占“三公”经费的0%；公务用车购置及运行维护费支出0万元，占“三公”经费的0%；公务接待费支出2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3．公务接待费预算支出2万元，与上年预算数相同。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常州市武进区科学技术局2023年度一般公共预算拨款安排的会议费预算支出0万元，与上年预算数相同。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常州市武进区科学技术局2023年度一般公共预算拨款安排的培训费预算支出0万元，与上年预算数相同。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常州市武进区科学技术局2023年政府性基金支出预算支出0万元。与上年预算数相同。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常州市武进区科学技术局2023年国有资本经营预算支出0万元。与上年预算数相同。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2023年本部门一般公共预算机关运行经费预算支出28.89万元。与上年相比增加1.49万元，增长5.44%。主要原因是本单位有新进人员，公用经费调增。</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2023年度政府采购支出预算总额5万元，其中：拟采购货物支出5万元、拟采购工程支出0万元、拟采购服务支出0万元。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2023年度，本部门整体支出纳入绩效目标管理，涉及财政性资金11,898万元；本部门共9个项目纳入绩效目标管理，涉及财政性资金合计10,976.3万元，占财政性资金(基本支出除外)总额的比例为100%。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八、科学技术支出(类)科学技术管理事务(款)行政运行(项)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九、科学技术支出(类)其他科学技术支出(款)其他科学技术支出(项)</w:t>
      </w:r>
      <w:r>
        <w:rPr>
          <w:rFonts w:ascii="仿宋" w:hAnsi="仿宋" w:eastAsia="仿宋" w:cs="仿宋"/>
          <w:b/>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十五、卫生健康支出(类)行政事业单位医疗(款)公务员医疗补助(项)</w:t>
      </w:r>
      <w:r>
        <w:rPr>
          <w:rFonts w:ascii="仿宋" w:hAnsi="仿宋" w:eastAsia="仿宋" w:cs="仿宋"/>
          <w:b/>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常州市武进区科学技术局</w:t>
    </w:r>
    <w:r>
      <w:t>2023年度部门预算公开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DC025E"/>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13281</Words>
  <Characters>15673</Characters>
  <Paragraphs>501</Paragraphs>
  <TotalTime>0</TotalTime>
  <ScaleCrop>false</ScaleCrop>
  <LinksUpToDate>false</LinksUpToDate>
  <CharactersWithSpaces>15950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国家宏观调控</cp:lastModifiedBy>
  <dcterms:modified xsi:type="dcterms:W3CDTF">2023-02-08T01:37:50Z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824CC6C75BBE4C49AE1BE7F2AFB968C6</vt:lpwstr>
  </property>
  <property fmtid="{D5CDD505-2E9C-101B-9397-08002B2CF9AE}" pid="5" name="KSOProductBuildVer">
    <vt:lpwstr>2052-11.1.0.13703</vt:lpwstr>
  </property>
  <property fmtid="{D5CDD505-2E9C-101B-9397-08002B2CF9AE}" pid="6" name="LastSaved">
    <vt:filetime>2021-04-15T00:00:00Z</vt:filetime>
  </property>
</Properties>
</file>