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2"/>
      </w:tblGrid>
      <w:tr>
        <w:trPr>
          <w:trHeight w:val="1548"/>
        </w:trPr>
        <w:tc>
          <w:tcPr>
            <w:tcW w:w="1040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pStyle w:val="16"/>
              <w:spacing w:line="550" w:lineRule="exact"/>
              <w:rPr>
                <w:rFonts w:ascii="仿宋" w:eastAsia="仿宋" w:cs="仿宋" w:hint="eastAsia"/>
                <w:b/>
                <w:bCs/>
                <w:color w:val="FF0000"/>
                <w:sz w:val="22"/>
                <w:szCs w:val="22"/>
                <w:vertAlign w:val="baseline"/>
              </w:rPr>
            </w:pPr>
          </w:p>
        </w:tc>
      </w:tr>
    </w:tbl>
    <w:p>
      <w:pPr>
        <w:pStyle w:val="26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cs="仿宋" w:hint="eastAsia"/>
          <w:b/>
          <w:bCs/>
          <w:sz w:val="44"/>
          <w:szCs w:val="44"/>
        </w:rPr>
      </w:pPr>
      <w:r>
        <w:rPr>
          <w:rFonts w:ascii="仿宋" w:eastAsia="仿宋" w:cs="仿宋" w:hint="eastAsia"/>
          <w:b/>
          <w:bCs/>
          <w:sz w:val="44"/>
          <w:szCs w:val="44"/>
          <w:lang w:eastAsia="zh-CN"/>
        </w:rPr>
        <w:t>2023</w:t>
      </w:r>
      <w:r>
        <w:rPr>
          <w:rFonts w:ascii="仿宋" w:eastAsia="仿宋" w:cs="仿宋" w:hint="eastAsia"/>
          <w:b/>
          <w:bCs/>
          <w:sz w:val="44"/>
          <w:szCs w:val="44"/>
        </w:rPr>
        <w:t>年度</w:t>
      </w:r>
      <w:r>
        <w:rPr>
          <w:rFonts w:ascii="仿宋" w:eastAsia="仿宋" w:cs="仿宋" w:hint="eastAsia"/>
          <w:b/>
          <w:bCs/>
          <w:sz w:val="44"/>
          <w:szCs w:val="44"/>
          <w:u w:val="none"/>
        </w:rPr>
        <w:t>常州市武进区电子政务中心</w:t>
      </w:r>
      <w:r>
        <w:rPr>
          <w:rFonts w:ascii="仿宋" w:eastAsia="仿宋" w:cs="仿宋" w:hint="eastAsia"/>
          <w:b/>
          <w:bCs/>
          <w:sz w:val="44"/>
          <w:szCs w:val="44"/>
          <w:lang w:val="en-US" w:eastAsia="zh-CN"/>
        </w:rPr>
        <w:t>单位</w:t>
      </w:r>
      <w:r>
        <w:rPr>
          <w:rFonts w:ascii="仿宋" w:eastAsia="仿宋" w:cs="仿宋"/>
          <w:b/>
          <w:sz w:val="44"/>
        </w:rPr>
        <w:t>预算表</w:t>
      </w:r>
    </w:p>
    <w:tbl>
      <w:tblPr>
        <w:jc w:val="center"/>
        <w:tblW w:w="11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8"/>
        <w:gridCol w:w="1869"/>
        <w:gridCol w:w="3704"/>
        <w:gridCol w:w="67"/>
        <w:gridCol w:w="1781"/>
      </w:tblGrid>
      <w:tr>
        <w:trPr>
          <w:cantSplit/>
          <w:trHeight w:val="116"/>
        </w:trPr>
        <w:tc>
          <w:tcPr>
            <w:tcW w:w="11329" w:type="dxa"/>
            <w:gridSpan w:val="5"/>
            <w:noWrap/>
            <w:vAlign w:val="center"/>
          </w:tcPr>
          <w:p>
            <w:pPr>
              <w:pageBreakBefore/>
              <w:widowControl w:val="0"/>
              <w:suppressAutoHyphens/>
              <w:ind w:left="0" w:right="0" w:firstLine="0"/>
              <w:jc w:val="both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公开01表</w:t>
            </w:r>
          </w:p>
        </w:tc>
      </w:tr>
      <w:tr>
        <w:trPr>
          <w:cantSplit/>
          <w:trHeight w:val="348"/>
        </w:trPr>
        <w:tc>
          <w:tcPr>
            <w:tcW w:w="11329" w:type="dxa"/>
            <w:gridSpan w:val="5"/>
            <w:noWrap/>
          </w:tcPr>
          <w:p>
            <w:pPr>
              <w:widowControl w:val="0"/>
              <w:suppressAutoHyphens/>
              <w:ind w:left="0" w:right="0" w:firstLine="0"/>
              <w:jc w:val="center"/>
              <w:textAlignment w:val="auto"/>
              <w:rPr>
                <w:rFonts w:ascii="仿宋" w:eastAsia="仿宋" w:cs="仿宋" w:hint="eastAsia"/>
                <w:color w:val="000000"/>
                <w:sz w:val="2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44"/>
                <w:szCs w:val="44"/>
                <w:lang w:eastAsia="ar-SA"/>
              </w:rPr>
              <w:t>收支总表</w:t>
            </w:r>
          </w:p>
        </w:tc>
      </w:tr>
      <w:tr>
        <w:trPr>
          <w:cantSplit/>
          <w:trHeight w:val="333"/>
        </w:trPr>
        <w:tc>
          <w:tcPr>
            <w:tcW w:w="9481" w:type="dxa"/>
            <w:gridSpan w:val="3"/>
            <w:tcBorders>
              <w:bottom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eastAsia="仿宋" w:cs="仿宋"/>
                <w:color w:val="000000"/>
                <w:sz w:val="22"/>
              </w:rPr>
              <w:t>：</w:t>
            </w: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常州市武进区电子政务中心</w:t>
            </w:r>
          </w:p>
        </w:tc>
        <w:tc>
          <w:tcPr>
            <w:tcW w:w="1848" w:type="dxa"/>
            <w:gridSpan w:val="2"/>
            <w:tcBorders>
              <w:bottom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lang w:eastAsia="zh-CN"/>
              </w:rPr>
              <w:t>单位</w:t>
            </w:r>
            <w:r>
              <w:rPr>
                <w:rFonts w:ascii="仿宋" w:eastAsia="仿宋" w:cs="仿宋" w:hint="eastAsia"/>
                <w:color w:val="000000"/>
                <w:sz w:val="22"/>
              </w:rPr>
              <w:t>：万元</w:t>
            </w:r>
          </w:p>
        </w:tc>
      </w:tr>
      <w:tr>
        <w:trPr>
          <w:cantSplit/>
          <w:trHeight w:val="204"/>
        </w:trPr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center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eastAsia="ar-SA"/>
              </w:rPr>
              <w:t>收入</w:t>
            </w:r>
          </w:p>
        </w:tc>
        <w:tc>
          <w:tcPr>
            <w:tcW w:w="5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center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eastAsia="ar-SA"/>
              </w:rPr>
              <w:t>支出</w:t>
            </w:r>
          </w:p>
        </w:tc>
      </w:tr>
      <w:tr>
        <w:trPr>
          <w:cantSplit/>
          <w:trHeight w:val="319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center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eastAsia="ar-SA"/>
              </w:rPr>
              <w:t>项目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center"/>
              <w:textAlignment w:val="auto"/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eastAsia="zh-CN"/>
              </w:rPr>
              <w:t>预算</w:t>
            </w:r>
            <w:r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eastAsia="ar-SA"/>
              </w:rPr>
              <w:t>数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center"/>
              <w:textAlignment w:val="auto"/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eastAsia="ar-SA"/>
              </w:rPr>
              <w:t>项目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center"/>
              <w:textAlignment w:val="auto"/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eastAsia="zh-CN"/>
              </w:rPr>
              <w:t>预算</w:t>
            </w:r>
            <w:r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eastAsia="ar-SA"/>
              </w:rPr>
              <w:t>数</w:t>
            </w: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sz w:val="20"/>
                <w:lang w:eastAsia="ar-SA"/>
              </w:rPr>
              <w:t>一、一般公共预算拨款收入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  <w:t>1,347.78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一、一般公共服务支出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  <w:t>1,224.28</w:t>
            </w: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sz w:val="20"/>
                <w:lang w:eastAsia="ar-SA"/>
              </w:rPr>
              <w:t>二、政府性基金预算拨款收入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二、外交支出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sz w:val="20"/>
                <w:lang w:eastAsia="ar-SA"/>
              </w:rPr>
              <w:t>三、国有资本经营预算拨款收入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三、国防支出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sz w:val="20"/>
                <w:lang w:eastAsia="ar-SA"/>
              </w:rPr>
              <w:t>四、财政专户管理资金收入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四、公共安全支出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sz w:val="20"/>
                <w:lang w:eastAsia="ar-SA"/>
              </w:rPr>
              <w:t>五、事业收入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五、教育支出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sz w:val="20"/>
                <w:lang w:eastAsia="ar-SA"/>
              </w:rPr>
              <w:t>六、事业单位经营收入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六、科学技术支出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sz w:val="20"/>
                <w:lang w:eastAsia="ar-SA"/>
              </w:rPr>
              <w:t>七、上级补助收入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七、文化旅游体育与传媒支出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sz w:val="20"/>
                <w:lang w:eastAsia="ar-SA"/>
              </w:rPr>
              <w:t>八、附属单位上缴收入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八、社会保障和就业支出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  <w:t>28.45</w:t>
            </w: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sz w:val="20"/>
                <w:lang w:eastAsia="ar-SA"/>
              </w:rPr>
              <w:t>九、其他收入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九、社会保险基金支出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十、卫生健康支出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  <w:t>8.22</w:t>
            </w: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十一、节能环保支出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十二、城乡社区支出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十三、农林水支出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十四、交通运输支出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十五、资源勘探工业信息等支出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十六、商业服务业等支出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十七、金融支出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十八、援助其他地区支出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十九、自然资源海洋气象等支出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二十、住房保障支出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  <w:t>86.83</w:t>
            </w: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二十一、粮油物资储备支出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二十二、国有资本经营预算支出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二十三、灾害防治及应急管理支出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二十四、预备费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二十五、其他支出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二十六、转移性支出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二十七、债务还本支出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二十八、债务付息支出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二十九、债务发行费用支出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三十、抗疫特别国债安排的支出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hRule="exact" w:val="299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center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eastAsia="ar-SA"/>
              </w:rPr>
              <w:t>本年收入合计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1,347.78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center"/>
              <w:textAlignment w:val="auto"/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eastAsia="ar-SA"/>
              </w:rPr>
              <w:t>本年支出合计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1,347.78</w:t>
            </w:r>
          </w:p>
        </w:tc>
      </w:tr>
      <w:tr>
        <w:trPr>
          <w:cantSplit/>
          <w:trHeight w:val="192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center"/>
              <w:textAlignment w:val="auto"/>
              <w:rPr>
                <w:rFonts w:asci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上年结转结余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val="zh-CN"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center"/>
              <w:textAlignment w:val="auto"/>
              <w:rPr>
                <w:rFonts w:asci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年终结转结余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hRule="exact" w:val="289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center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color w:val="000000"/>
                <w:sz w:val="22"/>
                <w:szCs w:val="22"/>
                <w:lang w:val="en-US" w:eastAsia="zh-CN"/>
              </w:rPr>
              <w:t>收入</w:t>
            </w:r>
            <w:r>
              <w:rPr>
                <w:rFonts w:ascii="仿宋" w:eastAsia="仿宋" w:cs="仿宋" w:hint="eastAsia"/>
                <w:b/>
                <w:color w:val="000000"/>
                <w:sz w:val="22"/>
                <w:szCs w:val="22"/>
                <w:lang w:eastAsia="ar-SA"/>
              </w:rPr>
              <w:t>总计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val="en-US" w:eastAsia="ar-SA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1,347.78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center"/>
              <w:textAlignment w:val="auto"/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支出</w:t>
            </w:r>
            <w:r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eastAsia="ar-SA"/>
              </w:rPr>
              <w:t>总计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1,347.78</w:t>
            </w:r>
          </w:p>
        </w:tc>
      </w:tr>
    </w:tbl>
    <w:p>
      <w:pPr>
        <w:widowControl w:val="0"/>
        <w:suppressAutoHyphens/>
        <w:bidi w:val="0"/>
        <w:spacing w:before="66" w:after="0"/>
        <w:ind w:right="0"/>
        <w:jc w:val="left"/>
        <w:rPr>
          <w:rFonts w:ascii="仿宋" w:eastAsia="仿宋" w:cs="仿宋" w:hint="eastAsia"/>
          <w:b/>
          <w:bCs/>
          <w:color w:val="000000"/>
          <w:sz w:val="22"/>
          <w:szCs w:val="22"/>
        </w:rPr>
        <w:sectPr>
          <w:footerReference w:type="default" r:id="rId2"/>
          <w:pgSz w:w="11906" w:h="16838"/>
          <w:pgMar w:top="1580" w:right="700" w:bottom="770" w:left="697" w:header="170" w:footer="280" w:gutter="0"/>
          <w:pgNumType w:fmt="numberInDash"/>
          <w:formProt w:val="0"/>
          <w:docGrid w:linePitch="100" w:charSpace="0"/>
        </w:sectPr>
      </w:pPr>
    </w:p>
    <w:tbl>
      <w:tblPr>
        <w:jc w:val="left"/>
        <w:tblInd w:w="17" w:type="dxa"/>
        <w:tblW w:w="16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1801"/>
        <w:gridCol w:w="976"/>
        <w:gridCol w:w="998"/>
        <w:gridCol w:w="999"/>
        <w:gridCol w:w="749"/>
        <w:gridCol w:w="681"/>
        <w:gridCol w:w="972"/>
        <w:gridCol w:w="983"/>
        <w:gridCol w:w="811"/>
        <w:gridCol w:w="674"/>
        <w:gridCol w:w="686"/>
        <w:gridCol w:w="834"/>
        <w:gridCol w:w="823"/>
        <w:gridCol w:w="823"/>
        <w:gridCol w:w="834"/>
        <w:gridCol w:w="553"/>
        <w:gridCol w:w="822"/>
        <w:gridCol w:w="860"/>
      </w:tblGrid>
      <w:tr>
        <w:trPr>
          <w:cantSplit/>
        </w:trPr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lang w:val="en-US" w:eastAsia="zh-CN"/>
              </w:rPr>
            </w:pPr>
            <w:r>
              <w:rPr>
                <w:rFonts w:ascii="仿宋" w:eastAsia="仿宋" w:cs="仿宋" w:hint="eastAsia"/>
              </w:rPr>
              <w:t>公开02表</w:t>
            </w:r>
          </w:p>
        </w:tc>
      </w:tr>
      <w:tr>
        <w:trPr>
          <w:cantSplit/>
        </w:trPr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lang w:val="en-US" w:eastAsia="zh-CN"/>
              </w:rPr>
            </w:pPr>
            <w:r>
              <w:rPr>
                <w:rFonts w:ascii="仿宋" w:eastAsia="仿宋" w:cs="仿宋" w:hint="eastAsia"/>
                <w:b/>
                <w:bCs/>
                <w:sz w:val="44"/>
                <w:szCs w:val="44"/>
              </w:rPr>
              <w:t>收入</w:t>
            </w:r>
            <w:r>
              <w:rPr>
                <w:rFonts w:ascii="仿宋" w:eastAsia="仿宋" w:cs="仿宋" w:hint="eastAsia"/>
                <w:b/>
                <w:bCs/>
                <w:sz w:val="44"/>
                <w:szCs w:val="44"/>
                <w:lang w:val="en-US" w:eastAsia="zh-CN"/>
              </w:rPr>
              <w:t>总</w:t>
            </w:r>
            <w:r>
              <w:rPr>
                <w:rFonts w:ascii="仿宋" w:eastAsia="仿宋" w:cs="仿宋" w:hint="eastAsia"/>
                <w:b/>
                <w:bCs/>
                <w:sz w:val="44"/>
                <w:szCs w:val="44"/>
              </w:rPr>
              <w:t>表</w:t>
            </w:r>
          </w:p>
        </w:tc>
      </w:tr>
      <w:tr>
        <w:trPr>
          <w:cantSplit/>
        </w:trPr>
        <w:tc>
          <w:tcPr>
            <w:tcW w:w="119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widowControl w:val="0"/>
              <w:suppressAutoHyphens/>
              <w:jc w:val="both"/>
              <w:rPr>
                <w:rFonts w:ascii="仿宋" w:eastAsia="仿宋" w:cs="仿宋" w:hint="eastAsia"/>
                <w:lang w:val="en-US" w:eastAsia="zh-CN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eastAsia="仿宋" w:cs="仿宋"/>
                <w:color w:val="000000"/>
                <w:sz w:val="22"/>
              </w:rPr>
              <w:t>：</w:t>
            </w:r>
            <w:r>
              <w:rPr>
                <w:rFonts w:ascii="仿宋" w:eastAsia="仿宋" w:cs="仿宋" w:hint="eastAsia"/>
              </w:rPr>
              <w:t>常州市武进区电子政务中心</w:t>
            </w:r>
          </w:p>
        </w:tc>
        <w:tc>
          <w:tcPr>
            <w:tcW w:w="47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lang w:val="en-US" w:eastAsia="zh-CN"/>
              </w:rPr>
            </w:pPr>
            <w:r>
              <w:rPr>
                <w:rFonts w:ascii="仿宋" w:eastAsia="仿宋" w:cs="仿宋" w:hint="eastAsia"/>
                <w:lang w:eastAsia="zh-CN"/>
              </w:rPr>
              <w:t>单位</w:t>
            </w:r>
            <w:r>
              <w:rPr>
                <w:rFonts w:ascii="仿宋" w:eastAsia="仿宋" w:cs="仿宋" w:hint="eastAsia"/>
              </w:rPr>
              <w:t>：万元</w:t>
            </w:r>
          </w:p>
        </w:tc>
      </w:tr>
      <w:tr>
        <w:trPr>
          <w:cantSplit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21"/>
                <w:szCs w:val="21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eastAsia="仿宋" w:cs="仿宋" w:hint="eastAsia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21"/>
                <w:szCs w:val="21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eastAsia="仿宋" w:cs="仿宋" w:hint="eastAsia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21"/>
                <w:szCs w:val="21"/>
              </w:rPr>
            </w:pPr>
            <w:r>
              <w:rPr>
                <w:rFonts w:ascii="仿宋" w:eastAsia="仿宋" w:cs="仿宋" w:hint="eastAsia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8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lang w:val="en-US" w:eastAsia="zh-CN"/>
              </w:rPr>
              <w:t>本年收入</w:t>
            </w: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lang w:val="en-US" w:eastAsia="zh-CN"/>
              </w:rPr>
              <w:t>上年结转结余</w:t>
            </w:r>
          </w:p>
        </w:tc>
      </w:tr>
      <w:tr>
        <w:trPr>
          <w:cantSplit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一般公共预算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政府性基金预算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国有资本经营预算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财政专户管理资金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事业</w:t>
            </w:r>
          </w:p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收入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事业单位经营收入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上级补助收入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附属单位上缴收入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其他</w:t>
            </w:r>
          </w:p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收入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一般公共预算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政府性基金预算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国有资本经营预算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财政专户管理资金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单位</w:t>
            </w:r>
          </w:p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资金</w:t>
            </w:r>
          </w:p>
        </w:tc>
      </w:tr>
      <w:tr>
        <w:trPr>
          <w:cantSplit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center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  <w:t>合计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  <w:t>1,347.78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  <w:t>1,347.78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  <w:t>1,347.78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  <w:t>103002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  <w:t>常州市武进区电子政务中心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  <w:t>1,347.78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  <w:t>1,347.78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  <w:t>1,347.78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</w:p>
        </w:tc>
      </w:tr>
    </w:tbl>
    <w:p>
      <w:pPr>
        <w:widowControl w:val="0"/>
        <w:suppressAutoHyphens/>
        <w:bidi w:val="0"/>
        <w:spacing w:before="66" w:after="0"/>
        <w:ind w:left="0" w:right="0" w:firstLine="0"/>
        <w:jc w:val="left"/>
        <w:rPr>
          <w:rFonts w:ascii="仿宋" w:eastAsia="仿宋" w:cs="仿宋" w:hint="eastAsia"/>
          <w:b/>
          <w:bCs/>
          <w:sz w:val="22"/>
          <w:szCs w:val="22"/>
        </w:rPr>
        <w:sectPr>
          <w:footerReference w:type="default" r:id="rId3"/>
          <w:pgSz w:w="16838" w:h="11906" w:orient="landscape"/>
          <w:pgMar w:top="720" w:right="57" w:bottom="720" w:left="57" w:header="170" w:footer="280" w:gutter="0"/>
          <w:pgNumType w:fmt="numberInDash"/>
          <w:formProt w:val="0"/>
          <w:docGrid w:linePitch="100" w:charSpace="0"/>
        </w:sectPr>
      </w:pPr>
    </w:p>
    <w:tbl>
      <w:tblPr>
        <w:jc w:val="left"/>
        <w:tblInd w:w="96" w:type="dxa"/>
        <w:tblW w:w="15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56"/>
        <w:gridCol w:w="3223"/>
        <w:gridCol w:w="1920"/>
        <w:gridCol w:w="1714"/>
        <w:gridCol w:w="1749"/>
        <w:gridCol w:w="1868"/>
        <w:gridCol w:w="1680"/>
        <w:gridCol w:w="1637"/>
      </w:tblGrid>
      <w:tr>
        <w:trPr>
          <w:cantSplit/>
          <w:trHeight w:val="341"/>
        </w:trPr>
        <w:tc>
          <w:tcPr>
            <w:tcW w:w="15347" w:type="dxa"/>
            <w:gridSpan w:val="8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b/>
                <w:bCs/>
                <w:sz w:val="44"/>
                <w:szCs w:val="44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公开03表</w:t>
            </w:r>
          </w:p>
        </w:tc>
      </w:tr>
      <w:tr>
        <w:trPr>
          <w:cantSplit/>
          <w:trHeight w:val="321"/>
        </w:trPr>
        <w:tc>
          <w:tcPr>
            <w:tcW w:w="15347" w:type="dxa"/>
            <w:gridSpan w:val="8"/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sz w:val="44"/>
                <w:szCs w:val="44"/>
              </w:rPr>
              <w:t>支出</w:t>
            </w:r>
            <w:r>
              <w:rPr>
                <w:rFonts w:ascii="仿宋" w:eastAsia="仿宋" w:cs="仿宋" w:hint="eastAsia"/>
                <w:b/>
                <w:bCs/>
                <w:sz w:val="44"/>
                <w:szCs w:val="44"/>
                <w:lang w:val="en-US" w:eastAsia="zh-CN"/>
              </w:rPr>
              <w:t>总</w:t>
            </w:r>
            <w:r>
              <w:rPr>
                <w:rFonts w:ascii="仿宋" w:eastAsia="仿宋" w:cs="仿宋" w:hint="eastAsia"/>
                <w:b/>
                <w:bCs/>
                <w:sz w:val="44"/>
                <w:szCs w:val="44"/>
              </w:rPr>
              <w:t>表</w:t>
            </w:r>
          </w:p>
        </w:tc>
      </w:tr>
      <w:tr>
        <w:trPr>
          <w:cantSplit/>
          <w:trHeight w:val="218"/>
        </w:trPr>
        <w:tc>
          <w:tcPr>
            <w:tcW w:w="12030" w:type="dxa"/>
            <w:gridSpan w:val="6"/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eastAsia="仿宋" w:cs="仿宋"/>
                <w:color w:val="000000"/>
                <w:sz w:val="22"/>
              </w:rPr>
              <w:t>：</w:t>
            </w:r>
            <w:r>
              <w:rPr>
                <w:rFonts w:ascii="仿宋" w:eastAsia="仿宋" w:cs="仿宋" w:hint="eastAsia"/>
              </w:rPr>
              <w:t>常州市武进区电子政务中心</w:t>
            </w:r>
          </w:p>
        </w:tc>
        <w:tc>
          <w:tcPr>
            <w:tcW w:w="3317" w:type="dxa"/>
            <w:gridSpan w:val="2"/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eastAsia="仿宋" w:cs="仿宋" w:hint="eastAsia"/>
                <w:sz w:val="22"/>
                <w:szCs w:val="22"/>
              </w:rPr>
              <w:t>：万元</w:t>
            </w:r>
          </w:p>
        </w:tc>
      </w:tr>
      <w:tr>
        <w:trPr>
          <w:cantSplit/>
          <w:trHeight w:val="53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ascii="仿宋" w:eastAsia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cs="仿宋" w:hint="eastAsia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ascii="仿宋" w:eastAsia="仿宋" w:cs="仿宋"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22"/>
                <w:szCs w:val="22"/>
                <w:lang w:val="en-US" w:eastAsia="zh-CN"/>
              </w:rPr>
              <w:t>事业单位</w:t>
            </w:r>
          </w:p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kern w:val="0"/>
                <w:sz w:val="22"/>
                <w:szCs w:val="22"/>
                <w:lang w:val="en-US" w:eastAsia="zh-CN"/>
              </w:rPr>
              <w:t>经营支出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kern w:val="0"/>
                <w:sz w:val="22"/>
                <w:szCs w:val="22"/>
              </w:rPr>
              <w:t>对附属单位补助支出</w:t>
            </w:r>
          </w:p>
        </w:tc>
      </w:tr>
      <w:tr>
        <w:trPr>
          <w:cantSplit/>
          <w:trHeight w:hRule="exact" w:val="375"/>
        </w:trPr>
        <w:tc>
          <w:tcPr>
            <w:tcW w:w="4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/>
                <w:sz w:val="22"/>
              </w:rPr>
              <w:t>合计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1,347.78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283.62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1,064.16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一般公共服务支出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1,224.28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160.12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1,064.16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20105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统计信息事务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1,224.28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160.12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1,064.16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2010504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信息事务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1,224.28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160.12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1,064.16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208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社会保障和就业支出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28.45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28.45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20805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行政事业单位养老支出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28.45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28.45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2080505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18.97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18.97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2080506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机关事业单位职业年金缴费支出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9.48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9.48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210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卫生健康支出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8.22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8.22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21011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行政事业单位医疗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8.22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8.22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2101102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事业单位医疗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6.43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6.43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2101103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公务员医疗补助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1.79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1.79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221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住房保障支出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86.83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86.83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22102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住房改革支出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86.83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86.83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2210201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住房公积金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27.35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27.35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2210202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提租补贴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34.04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34.04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2210203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购房补贴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25.44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25.44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</w:tbl>
    <w:p>
      <w:pPr>
        <w:widowControl w:val="0"/>
        <w:suppressAutoHyphens/>
        <w:bidi w:val="0"/>
        <w:spacing w:before="59" w:after="0"/>
        <w:ind w:left="57" w:right="0" w:firstLine="0"/>
        <w:jc w:val="left"/>
        <w:rPr>
          <w:rFonts w:ascii="仿宋" w:eastAsia="仿宋" w:cs="仿宋" w:hint="eastAsia"/>
          <w:b/>
          <w:bCs/>
          <w:sz w:val="22"/>
          <w:szCs w:val="22"/>
        </w:rPr>
        <w:sectPr>
          <w:footerReference w:type="default" r:id="rId4"/>
          <w:pgSz w:w="16838" w:h="11906" w:orient="landscape"/>
          <w:pgMar w:top="720" w:right="720" w:bottom="720" w:left="720" w:header="170" w:footer="280" w:gutter="0"/>
          <w:pgNumType w:fmt="numberInDash"/>
          <w:formProt w:val="0"/>
          <w:docGrid w:linePitch="100" w:charSpace="0"/>
        </w:sectPr>
      </w:pPr>
    </w:p>
    <w:tbl>
      <w:tblPr>
        <w:jc w:val="left"/>
        <w:tblInd w:w="-125" w:type="dxa"/>
        <w:tblW w:w="15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87"/>
        <w:gridCol w:w="3960"/>
        <w:gridCol w:w="3943"/>
        <w:gridCol w:w="3899"/>
      </w:tblGrid>
      <w:tr>
        <w:trPr>
          <w:cantSplit/>
          <w:trHeight w:val="319"/>
        </w:trPr>
        <w:tc>
          <w:tcPr>
            <w:tcW w:w="15789" w:type="dxa"/>
            <w:gridSpan w:val="4"/>
            <w:noWrap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b/>
                <w:bCs/>
                <w:sz w:val="44"/>
                <w:szCs w:val="44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公开04表</w:t>
            </w:r>
          </w:p>
        </w:tc>
      </w:tr>
      <w:tr>
        <w:trPr>
          <w:cantSplit/>
          <w:trHeight w:val="319"/>
        </w:trPr>
        <w:tc>
          <w:tcPr>
            <w:tcW w:w="15789" w:type="dxa"/>
            <w:gridSpan w:val="4"/>
            <w:noWrap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sz w:val="44"/>
                <w:szCs w:val="44"/>
              </w:rPr>
              <w:t>财政拨款收支总表</w:t>
            </w:r>
          </w:p>
        </w:tc>
      </w:tr>
      <w:tr>
        <w:trPr>
          <w:cantSplit/>
          <w:trHeight w:val="319"/>
        </w:trPr>
        <w:tc>
          <w:tcPr>
            <w:tcW w:w="11890" w:type="dxa"/>
            <w:gridSpan w:val="3"/>
            <w:noWrap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eastAsia="仿宋" w:cs="仿宋"/>
                <w:color w:val="000000"/>
                <w:sz w:val="22"/>
              </w:rPr>
              <w:t>：</w:t>
            </w:r>
            <w:r>
              <w:rPr>
                <w:rFonts w:ascii="仿宋" w:eastAsia="仿宋" w:cs="仿宋" w:hint="eastAsia"/>
                <w:sz w:val="22"/>
                <w:szCs w:val="22"/>
              </w:rPr>
              <w:t>常州市武进区电子政务中心</w:t>
            </w:r>
          </w:p>
        </w:tc>
        <w:tc>
          <w:tcPr>
            <w:tcW w:w="3899" w:type="dxa"/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eastAsia="仿宋" w:cs="仿宋" w:hint="eastAsia"/>
                <w:sz w:val="22"/>
                <w:szCs w:val="22"/>
              </w:rPr>
              <w:t>：万元</w:t>
            </w:r>
          </w:p>
        </w:tc>
      </w:tr>
      <w:tr>
        <w:trPr>
          <w:cantSplit/>
          <w:trHeight w:val="196"/>
        </w:trPr>
        <w:tc>
          <w:tcPr>
            <w:tcW w:w="7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sz w:val="22"/>
                <w:szCs w:val="22"/>
              </w:rPr>
              <w:t>收</w:t>
              <w:tab/>
              <w:t>入</w:t>
            </w:r>
          </w:p>
        </w:tc>
        <w:tc>
          <w:tcPr>
            <w:tcW w:w="7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sz w:val="22"/>
                <w:szCs w:val="22"/>
              </w:rPr>
              <w:t>支</w:t>
              <w:tab/>
              <w:t>出</w:t>
            </w:r>
          </w:p>
        </w:tc>
      </w:tr>
      <w:tr>
        <w:trPr>
          <w:cantSplit/>
          <w:trHeight w:val="468"/>
        </w:trPr>
        <w:tc>
          <w:tcPr>
            <w:tcW w:w="3987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cs="仿宋"/>
                <w:b/>
                <w:sz w:val="22"/>
              </w:rPr>
              <w:t>项</w:t>
            </w:r>
            <w:r>
              <w:rPr>
                <w:rFonts w:ascii="仿宋" w:eastAsia="仿宋" w:cs="仿宋" w:hint="eastAsia"/>
                <w:b/>
                <w:bCs/>
                <w:sz w:val="22"/>
                <w:szCs w:val="22"/>
              </w:rPr>
              <w:tab/>
              <w:t>目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sz w:val="22"/>
                <w:szCs w:val="22"/>
                <w:lang w:eastAsia="zh-CN"/>
              </w:rPr>
              <w:t>预算</w:t>
            </w:r>
            <w:r>
              <w:rPr>
                <w:rFonts w:ascii="仿宋" w:eastAsia="仿宋" w:cs="仿宋" w:hint="eastAsia"/>
                <w:b/>
                <w:bCs/>
                <w:sz w:val="22"/>
                <w:szCs w:val="22"/>
              </w:rPr>
              <w:t>数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center"/>
              <w:rPr>
                <w:rFonts w:ascii="仿宋" w:eastAsia="仿宋" w:cs="仿宋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仿宋" w:eastAsia="仿宋" w:cs="仿宋" w:hint="eastAsia"/>
                <w:b/>
                <w:bCs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center"/>
              <w:rPr>
                <w:rFonts w:ascii="仿宋" w:eastAsia="仿宋" w:cs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sz w:val="22"/>
                <w:szCs w:val="22"/>
                <w:lang w:eastAsia="zh-CN"/>
              </w:rPr>
              <w:t>预算</w:t>
            </w:r>
            <w:r>
              <w:rPr>
                <w:rFonts w:ascii="仿宋" w:eastAsia="仿宋" w:cs="仿宋" w:hint="eastAsia"/>
                <w:b/>
                <w:bCs/>
                <w:sz w:val="22"/>
                <w:szCs w:val="22"/>
              </w:rPr>
              <w:t>数</w:t>
            </w: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一、本年收入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1,347.78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一、本年支出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1,347.78</w:t>
            </w: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1,347.78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（一）一般公共服务支出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1,224.28</w:t>
            </w: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（二）外交支出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（三）国防支出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二、上年结转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（四）公共安全支出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（五）教育支出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（六）科学技术支出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（七）文化旅游体育与传媒支出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（八）社会保障和就业支出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28.45</w:t>
            </w: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（九)社会保险基金支出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（十)卫生健康支出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8.22</w:t>
            </w: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（十一）节能环保支出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（十二）城乡社区支出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（十三）农林水支出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（十四）交通运输支出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（十五）资源勘探工业信息等支出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（十六）商业服务业等支出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（十七）金融支出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（十八）援助其他地区支出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（十九）自然资源海洋气象等支出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（二十）住房保障支出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86.83</w:t>
            </w: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（二十一）粮油物资储备支出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（二十二）国有资本经营预算支出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（二十三）灾害防治及应急管理支出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（二十四）预备费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（二十五）其他支出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（二十六）转移性支出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（二十七）债务还本支出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（二十八）债务付息支出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（二十九）债务发行费用支出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（三十）抗疫特别国债安排的支出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二、年终结转结余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hRule="exact" w:val="296"/>
        </w:trPr>
        <w:tc>
          <w:tcPr>
            <w:tcW w:w="3987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sz w:val="22"/>
                <w:szCs w:val="22"/>
                <w:lang w:val="en-US" w:eastAsia="zh-CN"/>
              </w:rPr>
              <w:t>收入</w:t>
            </w:r>
            <w:r>
              <w:rPr>
                <w:rFonts w:ascii="仿宋" w:eastAsia="仿宋" w:cs="仿宋" w:hint="eastAsia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1,347.78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sz w:val="22"/>
                <w:szCs w:val="22"/>
                <w:lang w:val="en-US" w:eastAsia="zh-CN"/>
              </w:rPr>
              <w:t>支出</w:t>
            </w:r>
            <w:r>
              <w:rPr>
                <w:rFonts w:ascii="仿宋" w:eastAsia="仿宋" w:cs="仿宋" w:hint="eastAsia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1,347.78</w:t>
            </w:r>
          </w:p>
        </w:tc>
      </w:tr>
    </w:tbl>
    <w:p>
      <w:pPr>
        <w:ind w:leftChars="-100" w:left="-220" w:firstLine="0"/>
        <w:rPr>
          <w:rFonts w:ascii="仿宋" w:eastAsia="仿宋" w:cs="仿宋" w:hint="eastAsia"/>
          <w:b/>
          <w:bCs/>
        </w:rPr>
        <w:sectPr>
          <w:footerReference w:type="default" r:id="rId5"/>
          <w:pgSz w:w="16838" w:h="11906" w:orient="landscape"/>
          <w:pgMar w:top="720" w:right="720" w:bottom="720" w:left="720" w:header="170" w:footer="280" w:gutter="0"/>
          <w:pgNumType w:fmt="numberInDash"/>
          <w:formProt w:val="0"/>
          <w:docGrid w:linePitch="100" w:charSpace="0"/>
        </w:sectPr>
      </w:pPr>
    </w:p>
    <w:tbl>
      <w:tblPr>
        <w:jc w:val="left"/>
        <w:tblInd w:w="175" w:type="dxa"/>
        <w:tblW w:w="15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46"/>
        <w:gridCol w:w="4213"/>
        <w:gridCol w:w="2040"/>
        <w:gridCol w:w="1827"/>
        <w:gridCol w:w="1813"/>
        <w:gridCol w:w="1813"/>
        <w:gridCol w:w="1664"/>
      </w:tblGrid>
      <w:tr>
        <w:trPr>
          <w:cantSplit/>
          <w:trHeight w:val="321"/>
        </w:trPr>
        <w:tc>
          <w:tcPr>
            <w:tcW w:w="15216" w:type="dxa"/>
            <w:gridSpan w:val="7"/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b/>
                <w:bCs/>
                <w:sz w:val="44"/>
                <w:szCs w:val="44"/>
              </w:rPr>
            </w:pPr>
            <w:r>
              <w:rPr>
                <w:rFonts w:ascii="仿宋" w:eastAsia="仿宋" w:cs="仿宋" w:hint="eastAsia"/>
              </w:rPr>
              <w:t>公开05表</w:t>
            </w:r>
          </w:p>
        </w:tc>
      </w:tr>
      <w:tr>
        <w:trPr>
          <w:cantSplit/>
          <w:trHeight w:val="321"/>
        </w:trPr>
        <w:tc>
          <w:tcPr>
            <w:tcW w:w="15216" w:type="dxa"/>
            <w:gridSpan w:val="7"/>
            <w:noWrap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27"/>
              </w:rPr>
            </w:pPr>
            <w:r>
              <w:rPr>
                <w:rFonts w:ascii="仿宋" w:eastAsia="仿宋" w:cs="仿宋" w:hint="eastAsia"/>
                <w:b/>
                <w:bCs/>
                <w:sz w:val="44"/>
                <w:szCs w:val="44"/>
              </w:rPr>
              <w:t>财政拨款支出表（功能科目）</w:t>
            </w:r>
          </w:p>
        </w:tc>
      </w:tr>
      <w:tr>
        <w:trPr>
          <w:cantSplit/>
          <w:trHeight w:val="309"/>
        </w:trPr>
        <w:tc>
          <w:tcPr>
            <w:tcW w:w="13552" w:type="dxa"/>
            <w:gridSpan w:val="6"/>
            <w:noWrap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7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eastAsia="仿宋" w:cs="仿宋"/>
                <w:color w:val="000000"/>
                <w:sz w:val="22"/>
              </w:rPr>
              <w:t>：</w:t>
            </w:r>
            <w:r>
              <w:rPr>
                <w:rFonts w:ascii="仿宋" w:eastAsia="仿宋" w:cs="仿宋" w:hint="eastAsia"/>
              </w:rPr>
              <w:t>常州市武进区电子政务中心</w:t>
            </w:r>
          </w:p>
        </w:tc>
        <w:tc>
          <w:tcPr>
            <w:tcW w:w="1664" w:type="dxa"/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7"/>
              </w:rPr>
            </w:pPr>
            <w:r>
              <w:rPr>
                <w:rFonts w:ascii="仿宋" w:eastAsia="仿宋" w:cs="仿宋" w:hint="eastAsia"/>
                <w:lang w:eastAsia="zh-CN"/>
              </w:rPr>
              <w:t>单位</w:t>
            </w:r>
            <w:r>
              <w:rPr>
                <w:rFonts w:ascii="仿宋" w:eastAsia="仿宋" w:cs="仿宋" w:hint="eastAsia"/>
              </w:rPr>
              <w:t>：万元</w:t>
            </w:r>
          </w:p>
        </w:tc>
      </w:tr>
      <w:tr>
        <w:trPr>
          <w:cantSplit/>
          <w:trHeight w:val="319"/>
        </w:trPr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科目编码</w:t>
            </w:r>
          </w:p>
        </w:tc>
        <w:tc>
          <w:tcPr>
            <w:tcW w:w="4213" w:type="dxa"/>
            <w:vMerge w:val="restart"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科目名称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合计</w:t>
            </w:r>
          </w:p>
        </w:tc>
        <w:tc>
          <w:tcPr>
            <w:tcW w:w="5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基本支出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项目支出</w:t>
            </w:r>
          </w:p>
        </w:tc>
      </w:tr>
      <w:tr>
        <w:trPr>
          <w:cantSplit/>
          <w:trHeight w:val="296"/>
        </w:trPr>
        <w:tc>
          <w:tcPr>
            <w:tcW w:w="1846" w:type="dxa"/>
            <w:vMerge/>
            <w:tcBorders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/>
        </w:tc>
        <w:tc>
          <w:tcPr>
            <w:tcW w:w="4213" w:type="dxa"/>
            <w:vMerge/>
            <w:tcBorders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/>
        </w:tc>
        <w:tc>
          <w:tcPr>
            <w:tcW w:w="2040" w:type="dxa"/>
            <w:vMerge/>
            <w:tcBorders>
              <w:left w:val="single" w:sz="6" w:space="0" w:color="000000"/>
              <w:bottom w:val="single" w:sz="6" w:space="0" w:color="000000"/>
            </w:tcBorders>
            <w:noWrap/>
          </w:tcPr>
          <w:p/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right="0"/>
              <w:jc w:val="center"/>
              <w:textAlignment w:val="auto"/>
              <w:rPr>
                <w:rFonts w:asci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小计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right="0"/>
              <w:jc w:val="center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人员经费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right="0"/>
              <w:jc w:val="center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</w:t>
            </w:r>
          </w:p>
        </w:tc>
        <w:tc>
          <w:tcPr>
            <w:tcW w:w="16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/>
        </w:tc>
      </w:tr>
      <w:tr>
        <w:trPr>
          <w:cantSplit/>
          <w:trHeight w:hRule="exact" w:val="350"/>
        </w:trPr>
        <w:tc>
          <w:tcPr>
            <w:tcW w:w="6059" w:type="dxa"/>
            <w:gridSpan w:val="2"/>
            <w:tcBorders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合计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1,347.78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283.62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271.49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12.13</w:t>
            </w:r>
          </w:p>
        </w:tc>
        <w:tc>
          <w:tcPr>
            <w:tcW w:w="1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1,064.16</w:t>
            </w:r>
          </w:p>
        </w:tc>
      </w:tr>
      <w:tr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一般公共服务支出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1,224.28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160.12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147.99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12.13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1,064.16</w:t>
            </w:r>
          </w:p>
        </w:tc>
      </w:tr>
      <w:tr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20105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统计信息事务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1,224.28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160.12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147.99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12.13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1,064.16</w:t>
            </w:r>
          </w:p>
        </w:tc>
      </w:tr>
      <w:tr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2010504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信息事务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1,224.28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160.12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147.99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12.13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1,064.16</w:t>
            </w:r>
          </w:p>
        </w:tc>
      </w:tr>
      <w:tr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208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社会保障和就业支出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28.45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28.45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28.45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20805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行政事业单位养老支出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28.45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28.45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28.45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2080505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18.97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18.97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18.97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2080506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机关事业单位职业年金缴费支出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9.48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9.48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9.48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210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卫生健康支出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8.22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8.22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8.22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21011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行政事业单位医疗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8.22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8.22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8.22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2101102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事业单位医疗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6.43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6.43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6.43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2101103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公务员医疗补助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1.79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1.79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1.79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221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住房保障支出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86.83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86.83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86.83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22102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住房改革支出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86.83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86.83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86.83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2210201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住房公积金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27.35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27.35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27.35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2210202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提租补贴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34.04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34.04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34.04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2210203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购房补贴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25.44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25.44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25.44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</w:tbl>
    <w:p>
      <w:pPr>
        <w:widowControl w:val="0"/>
        <w:tabs>
          <w:tab w:val="left" w:pos="55"/>
        </w:tabs>
        <w:suppressAutoHyphens/>
        <w:bidi w:val="0"/>
        <w:spacing w:before="0" w:after="0"/>
        <w:ind w:right="0"/>
        <w:jc w:val="both"/>
        <w:rPr>
          <w:rFonts w:ascii="仿宋" w:eastAsia="仿宋" w:cs="仿宋" w:hint="eastAsia"/>
          <w:b/>
          <w:bCs/>
        </w:rPr>
        <w:sectPr>
          <w:footerReference w:type="default" r:id="rId6"/>
          <w:pgSz w:w="16838" w:h="11906" w:orient="landscape"/>
          <w:pgMar w:top="720" w:right="720" w:bottom="720" w:left="720" w:header="170" w:footer="280" w:gutter="0"/>
          <w:pgNumType w:fmt="numberInDash"/>
          <w:formProt w:val="0"/>
          <w:docGrid w:linePitch="100" w:charSpace="0"/>
        </w:sectPr>
      </w:pPr>
    </w:p>
    <w:p>
      <w:pPr>
        <w:rPr>
          <w:rFonts w:ascii="仿宋" w:eastAsia="仿宋" w:cs="仿宋" w:hint="eastAsia"/>
          <w:sz w:val="20"/>
        </w:rPr>
      </w:pPr>
    </w:p>
    <w:tbl>
      <w:tblPr>
        <w:jc w:val="left"/>
        <w:tblInd w:w="-103" w:type="dxa"/>
        <w:tblW w:w="10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31"/>
        <w:gridCol w:w="3542"/>
        <w:gridCol w:w="2047"/>
        <w:gridCol w:w="2040"/>
        <w:gridCol w:w="2057"/>
      </w:tblGrid>
      <w:tr>
        <w:trPr>
          <w:cantSplit/>
          <w:trHeight w:val="319"/>
        </w:trPr>
        <w:tc>
          <w:tcPr>
            <w:tcW w:w="10817" w:type="dxa"/>
            <w:gridSpan w:val="5"/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b/>
                <w:bCs/>
                <w:sz w:val="44"/>
                <w:szCs w:val="44"/>
              </w:rPr>
            </w:pPr>
            <w:r>
              <w:rPr>
                <w:rFonts w:ascii="仿宋" w:eastAsia="仿宋" w:cs="仿宋" w:hint="eastAsia"/>
              </w:rPr>
              <w:t>公开06表</w:t>
            </w:r>
          </w:p>
        </w:tc>
      </w:tr>
      <w:tr>
        <w:trPr>
          <w:cantSplit/>
          <w:trHeight w:val="319"/>
        </w:trPr>
        <w:tc>
          <w:tcPr>
            <w:tcW w:w="10817" w:type="dxa"/>
            <w:gridSpan w:val="5"/>
            <w:noWrap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0"/>
              </w:rPr>
            </w:pPr>
            <w:r>
              <w:rPr>
                <w:rFonts w:ascii="仿宋" w:eastAsia="仿宋" w:cs="仿宋" w:hint="eastAsia"/>
                <w:b/>
                <w:bCs/>
                <w:sz w:val="44"/>
                <w:szCs w:val="44"/>
              </w:rPr>
              <w:t>财政拨款基本支出表（经济科目）</w:t>
            </w:r>
          </w:p>
        </w:tc>
      </w:tr>
      <w:tr>
        <w:trPr>
          <w:cantSplit/>
          <w:trHeight w:val="319"/>
        </w:trPr>
        <w:tc>
          <w:tcPr>
            <w:tcW w:w="8760" w:type="dxa"/>
            <w:gridSpan w:val="4"/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eastAsia="仿宋" w:cs="仿宋"/>
                <w:color w:val="000000"/>
                <w:sz w:val="22"/>
              </w:rPr>
              <w:t>：</w:t>
            </w:r>
            <w:r>
              <w:rPr>
                <w:rFonts w:ascii="仿宋" w:eastAsia="仿宋" w:cs="仿宋" w:hint="eastAsia"/>
                <w:sz w:val="22"/>
                <w:szCs w:val="22"/>
              </w:rPr>
              <w:t>常州市武进区电子政务中心</w:t>
            </w:r>
          </w:p>
        </w:tc>
        <w:tc>
          <w:tcPr>
            <w:tcW w:w="2057" w:type="dxa"/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0"/>
              </w:rPr>
            </w:pPr>
            <w:r>
              <w:rPr>
                <w:rFonts w:ascii="仿宋" w:eastAsia="仿宋" w:cs="仿宋" w:hint="eastAsia"/>
                <w:lang w:eastAsia="zh-CN"/>
              </w:rPr>
              <w:t>单位</w:t>
            </w:r>
            <w:r>
              <w:rPr>
                <w:rFonts w:ascii="仿宋" w:eastAsia="仿宋" w:cs="仿宋" w:hint="eastAsia"/>
              </w:rPr>
              <w:t>：万元</w:t>
            </w:r>
          </w:p>
        </w:tc>
      </w:tr>
      <w:tr>
        <w:trPr>
          <w:cantSplit/>
          <w:trHeight w:val="24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部门预算支出经济分类科目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0"/>
              </w:rPr>
            </w:pPr>
            <w:r>
              <w:rPr>
                <w:rFonts w:ascii="仿宋" w:eastAsia="仿宋" w:cs="仿宋" w:hint="eastAsia"/>
              </w:rPr>
              <w:t>本年财政拨款基本支出</w:t>
            </w:r>
          </w:p>
        </w:tc>
      </w:tr>
      <w:tr>
        <w:trPr>
          <w:cantSplit/>
          <w:trHeight w:val="267"/>
        </w:trPr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科目编码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科目名称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合计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人员经费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公用经费</w:t>
            </w:r>
          </w:p>
        </w:tc>
      </w:tr>
      <w:tr>
        <w:trPr>
          <w:cantSplit/>
          <w:trHeight w:hRule="exact" w:val="350"/>
        </w:trPr>
        <w:tc>
          <w:tcPr>
            <w:tcW w:w="4673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/>
              </w:rPr>
              <w:t>合计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283.62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271.49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12.13</w:t>
            </w: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工资福利支出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271.49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271.49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基本工资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46.92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46.92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津贴补贴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110.82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110.82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30103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奖金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47.52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47.52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30108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机关事业单位基本养老保险缴费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18.97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18.97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30109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职业年金缴费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9.48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9.48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30110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职工基本医疗保险缴费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6.43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6.43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30111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公务员医疗补助缴费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1.79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1.79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30112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其他社会保障缴费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1.21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1.21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30113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住房公积金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27.35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27.35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30114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医疗费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1.00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商品和服务支出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12.13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12.13</w:t>
            </w: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30201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办公费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4.50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4.50</w:t>
            </w: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30207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邮电费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1.80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1.80</w:t>
            </w: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30211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差旅费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1.50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1.50</w:t>
            </w: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30215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会议费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0.30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0.30</w:t>
            </w: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30228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工会经费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2.47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2.47</w:t>
            </w: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30229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福利费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0.26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0.26</w:t>
            </w: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30299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其他商品和服务支出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1.30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1.30</w:t>
            </w:r>
          </w:p>
        </w:tc>
      </w:tr>
    </w:tbl>
    <w:p>
      <w:pPr>
        <w:widowControl w:val="0"/>
        <w:suppressAutoHyphens/>
        <w:bidi w:val="0"/>
        <w:spacing w:before="0" w:after="0" w:line="255" w:lineRule="exact"/>
        <w:jc w:val="left"/>
        <w:rPr>
          <w:rFonts w:ascii="仿宋" w:eastAsia="仿宋" w:cs="仿宋" w:hint="eastAsia"/>
          <w:b/>
          <w:bCs/>
          <w:sz w:val="22"/>
          <w:szCs w:val="22"/>
        </w:rPr>
        <w:sectPr>
          <w:footerReference w:type="default" r:id="rId7"/>
          <w:pgSz w:w="11906" w:h="16838"/>
          <w:pgMar w:top="720" w:right="720" w:bottom="720" w:left="720" w:header="170" w:footer="280" w:gutter="0"/>
          <w:pgNumType w:fmt="numberInDash"/>
          <w:formProt w:val="0"/>
          <w:docGrid w:linePitch="100" w:charSpace="0"/>
        </w:sectPr>
      </w:pPr>
    </w:p>
    <w:tbl>
      <w:tblPr>
        <w:jc w:val="left"/>
        <w:tblInd w:w="175" w:type="dxa"/>
        <w:tblW w:w="15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92"/>
        <w:gridCol w:w="4307"/>
        <w:gridCol w:w="1960"/>
        <w:gridCol w:w="1693"/>
        <w:gridCol w:w="1987"/>
        <w:gridCol w:w="1827"/>
        <w:gridCol w:w="1650"/>
      </w:tblGrid>
      <w:tr>
        <w:trPr>
          <w:cantSplit/>
          <w:trHeight w:val="321"/>
        </w:trPr>
        <w:tc>
          <w:tcPr>
            <w:tcW w:w="15216" w:type="dxa"/>
            <w:gridSpan w:val="7"/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b/>
                <w:bCs/>
                <w:sz w:val="44"/>
                <w:szCs w:val="44"/>
              </w:rPr>
            </w:pPr>
            <w:r>
              <w:rPr>
                <w:rFonts w:ascii="仿宋" w:eastAsia="仿宋" w:cs="仿宋" w:hint="eastAsia"/>
              </w:rPr>
              <w:t>公开0</w:t>
            </w:r>
            <w:r>
              <w:rPr>
                <w:rFonts w:ascii="仿宋" w:eastAsia="仿宋" w:cs="仿宋" w:hint="eastAsia"/>
                <w:lang w:val="en-US" w:eastAsia="zh-CN"/>
              </w:rPr>
              <w:t>7</w:t>
            </w:r>
            <w:r>
              <w:rPr>
                <w:rFonts w:ascii="仿宋" w:eastAsia="仿宋" w:cs="仿宋" w:hint="eastAsia"/>
              </w:rPr>
              <w:t>表</w:t>
            </w:r>
          </w:p>
        </w:tc>
      </w:tr>
      <w:tr>
        <w:trPr>
          <w:cantSplit/>
          <w:trHeight w:val="321"/>
        </w:trPr>
        <w:tc>
          <w:tcPr>
            <w:tcW w:w="15216" w:type="dxa"/>
            <w:gridSpan w:val="7"/>
            <w:noWrap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7"/>
              </w:rPr>
            </w:pPr>
            <w:r>
              <w:rPr>
                <w:rFonts w:ascii="仿宋" w:eastAsia="仿宋" w:cs="仿宋" w:hint="eastAsia"/>
                <w:b/>
                <w:bCs/>
                <w:sz w:val="44"/>
                <w:szCs w:val="44"/>
              </w:rPr>
              <w:t>一般公共预算支出表</w:t>
            </w:r>
          </w:p>
        </w:tc>
      </w:tr>
      <w:tr>
        <w:trPr>
          <w:cantSplit/>
          <w:trHeight w:val="288"/>
        </w:trPr>
        <w:tc>
          <w:tcPr>
            <w:tcW w:w="13566" w:type="dxa"/>
            <w:gridSpan w:val="6"/>
            <w:noWrap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7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eastAsia="仿宋" w:cs="仿宋"/>
                <w:color w:val="000000"/>
                <w:sz w:val="22"/>
              </w:rPr>
              <w:t>：</w:t>
            </w:r>
            <w:r>
              <w:rPr>
                <w:rFonts w:ascii="仿宋" w:eastAsia="仿宋" w:cs="仿宋" w:hint="eastAsia"/>
              </w:rPr>
              <w:t>常州市武进区电子政务中心</w:t>
            </w:r>
          </w:p>
        </w:tc>
        <w:tc>
          <w:tcPr>
            <w:tcW w:w="1650" w:type="dxa"/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7"/>
              </w:rPr>
            </w:pPr>
            <w:r>
              <w:rPr>
                <w:rFonts w:ascii="仿宋" w:eastAsia="仿宋" w:cs="仿宋" w:hint="eastAsia"/>
                <w:lang w:eastAsia="zh-CN"/>
              </w:rPr>
              <w:t>单位</w:t>
            </w:r>
            <w:r>
              <w:rPr>
                <w:rFonts w:ascii="仿宋" w:eastAsia="仿宋" w:cs="仿宋" w:hint="eastAsia"/>
              </w:rPr>
              <w:t>：万元</w:t>
            </w:r>
          </w:p>
        </w:tc>
      </w:tr>
      <w:tr>
        <w:trPr>
          <w:cantSplit/>
          <w:trHeight w:val="319"/>
        </w:trPr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科目编码</w:t>
            </w:r>
          </w:p>
        </w:tc>
        <w:tc>
          <w:tcPr>
            <w:tcW w:w="4307" w:type="dxa"/>
            <w:vMerge w:val="restart"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科目名称</w:t>
            </w:r>
          </w:p>
        </w:tc>
        <w:tc>
          <w:tcPr>
            <w:tcW w:w="19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合计</w:t>
            </w:r>
          </w:p>
        </w:tc>
        <w:tc>
          <w:tcPr>
            <w:tcW w:w="5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基本支出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项目支出</w:t>
            </w:r>
          </w:p>
        </w:tc>
      </w:tr>
      <w:tr>
        <w:trPr>
          <w:cantSplit/>
          <w:trHeight w:val="341"/>
        </w:trPr>
        <w:tc>
          <w:tcPr>
            <w:tcW w:w="1792" w:type="dxa"/>
            <w:vMerge/>
            <w:tcBorders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/>
        </w:tc>
        <w:tc>
          <w:tcPr>
            <w:tcW w:w="4307" w:type="dxa"/>
            <w:vMerge/>
            <w:tcBorders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/>
        </w:tc>
        <w:tc>
          <w:tcPr>
            <w:tcW w:w="1960" w:type="dxa"/>
            <w:vMerge/>
            <w:tcBorders>
              <w:left w:val="single" w:sz="6" w:space="0" w:color="000000"/>
              <w:bottom w:val="single" w:sz="6" w:space="0" w:color="000000"/>
            </w:tcBorders>
            <w:noWrap/>
          </w:tcPr>
          <w:p/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asci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小计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人员经费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</w:t>
            </w:r>
          </w:p>
        </w:tc>
        <w:tc>
          <w:tcPr>
            <w:tcW w:w="16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/>
        </w:tc>
      </w:tr>
      <w:tr>
        <w:trPr>
          <w:cantSplit/>
          <w:trHeight w:hRule="exact" w:val="378"/>
        </w:trPr>
        <w:tc>
          <w:tcPr>
            <w:tcW w:w="6099" w:type="dxa"/>
            <w:gridSpan w:val="2"/>
            <w:tcBorders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合计</w:t>
            </w: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1,347.78</w:t>
            </w: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283.62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271.49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12.13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1,064.16</w:t>
            </w:r>
          </w:p>
        </w:tc>
      </w:tr>
      <w:tr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一般公共服务支出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1,224.28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160.12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147.99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12.13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1,064.16</w:t>
            </w:r>
          </w:p>
        </w:tc>
      </w:tr>
      <w:tr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20105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统计信息事务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1,224.28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160.12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147.99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12.13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1,064.16</w:t>
            </w:r>
          </w:p>
        </w:tc>
      </w:tr>
      <w:tr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2010504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信息事务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1,224.28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160.12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147.99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12.13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1,064.16</w:t>
            </w:r>
          </w:p>
        </w:tc>
      </w:tr>
      <w:tr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208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社会保障和就业支出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28.45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28.45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28.45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20805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行政事业单位养老支出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28.45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28.45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28.45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2080505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18.97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18.97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18.97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2080506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机关事业单位职业年金缴费支出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9.48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9.48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9.48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210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卫生健康支出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8.22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8.22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8.22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21011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行政事业单位医疗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8.22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8.22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8.22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2101102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事业单位医疗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6.43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6.43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6.43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2101103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公务员医疗补助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1.79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1.79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1.79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221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住房保障支出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86.83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86.83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86.83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22102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住房改革支出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86.83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86.83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86.83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2210201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住房公积金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27.35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27.35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27.35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2210202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提租补贴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34.04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34.04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34.04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2210203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购房补贴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25.44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25.44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25.44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</w:tbl>
    <w:p>
      <w:pPr>
        <w:widowControl w:val="0"/>
        <w:suppressAutoHyphens/>
        <w:bidi w:val="0"/>
        <w:spacing w:before="25" w:after="0"/>
        <w:jc w:val="left"/>
        <w:rPr>
          <w:rFonts w:ascii="仿宋" w:eastAsia="仿宋" w:cs="仿宋" w:hint="eastAsia"/>
          <w:b/>
          <w:bCs/>
          <w:sz w:val="22"/>
          <w:szCs w:val="22"/>
        </w:rPr>
        <w:sectPr>
          <w:footerReference w:type="default" r:id="rId8"/>
          <w:pgSz w:w="16838" w:h="11906" w:orient="landscape"/>
          <w:pgMar w:top="720" w:right="720" w:bottom="720" w:left="720" w:header="170" w:footer="280" w:gutter="0"/>
          <w:pgNumType w:fmt="numberInDash"/>
          <w:formProt w:val="0"/>
          <w:docGrid w:linePitch="100" w:charSpace="0"/>
        </w:sectPr>
      </w:pPr>
    </w:p>
    <w:tbl>
      <w:tblPr>
        <w:jc w:val="left"/>
        <w:tblInd w:w="-204" w:type="dxa"/>
        <w:tblW w:w="10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27"/>
        <w:gridCol w:w="3667"/>
        <w:gridCol w:w="2413"/>
        <w:gridCol w:w="1974"/>
        <w:gridCol w:w="1673"/>
      </w:tblGrid>
      <w:tr>
        <w:trPr>
          <w:cantSplit/>
          <w:trHeight w:val="319"/>
        </w:trPr>
        <w:tc>
          <w:tcPr>
            <w:tcW w:w="10954" w:type="dxa"/>
            <w:gridSpan w:val="5"/>
            <w:noWrap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b/>
                <w:bCs/>
                <w:sz w:val="44"/>
                <w:szCs w:val="44"/>
              </w:rPr>
            </w:pPr>
            <w:r>
              <w:rPr>
                <w:rFonts w:ascii="仿宋" w:eastAsia="仿宋" w:cs="仿宋" w:hint="eastAsia"/>
              </w:rPr>
              <w:t>公开08表</w:t>
            </w:r>
          </w:p>
        </w:tc>
      </w:tr>
      <w:tr>
        <w:trPr>
          <w:cantSplit/>
          <w:trHeight w:val="189"/>
        </w:trPr>
        <w:tc>
          <w:tcPr>
            <w:tcW w:w="10954" w:type="dxa"/>
            <w:gridSpan w:val="5"/>
            <w:noWrap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0"/>
              </w:rPr>
            </w:pPr>
            <w:r>
              <w:rPr>
                <w:rFonts w:ascii="仿宋" w:eastAsia="仿宋" w:cs="仿宋" w:hint="eastAsia"/>
                <w:b/>
                <w:bCs/>
                <w:sz w:val="44"/>
                <w:szCs w:val="44"/>
              </w:rPr>
              <w:t>一般公共预算基本支出表</w:t>
            </w:r>
          </w:p>
        </w:tc>
      </w:tr>
      <w:tr>
        <w:trPr>
          <w:cantSplit/>
          <w:trHeight w:val="138"/>
        </w:trPr>
        <w:tc>
          <w:tcPr>
            <w:tcW w:w="9281" w:type="dxa"/>
            <w:gridSpan w:val="4"/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0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eastAsia="仿宋" w:cs="仿宋"/>
                <w:color w:val="000000"/>
                <w:sz w:val="22"/>
              </w:rPr>
              <w:t>：</w:t>
            </w:r>
            <w:r>
              <w:rPr>
                <w:rFonts w:ascii="仿宋" w:eastAsia="仿宋" w:cs="仿宋" w:hint="eastAsia"/>
              </w:rPr>
              <w:t>常州市武进区电子政务中心</w:t>
            </w:r>
          </w:p>
        </w:tc>
        <w:tc>
          <w:tcPr>
            <w:tcW w:w="1673" w:type="dxa"/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0"/>
              </w:rPr>
            </w:pPr>
            <w:r>
              <w:rPr>
                <w:rFonts w:ascii="仿宋" w:eastAsia="仿宋" w:cs="仿宋" w:hint="eastAsia"/>
                <w:lang w:eastAsia="zh-CN"/>
              </w:rPr>
              <w:t>单位</w:t>
            </w:r>
            <w:r>
              <w:rPr>
                <w:rFonts w:ascii="仿宋" w:eastAsia="仿宋" w:cs="仿宋" w:hint="eastAsia"/>
              </w:rPr>
              <w:t>：万元</w:t>
            </w:r>
          </w:p>
        </w:tc>
      </w:tr>
      <w:tr>
        <w:trPr>
          <w:cantSplit/>
          <w:trHeight w:val="180"/>
        </w:trPr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center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  <w:t>部门预算支出经济分类科目</w:t>
            </w:r>
          </w:p>
        </w:tc>
        <w:tc>
          <w:tcPr>
            <w:tcW w:w="6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center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  <w:t>本年一般公共预算基本支出</w:t>
            </w:r>
          </w:p>
        </w:tc>
      </w:tr>
      <w:tr>
        <w:trPr>
          <w:cantSplit/>
          <w:trHeight w:val="190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科目编码</w:t>
            </w:r>
          </w:p>
        </w:tc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科目名称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合计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人员经费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公用经费</w:t>
            </w:r>
          </w:p>
        </w:tc>
      </w:tr>
      <w:tr>
        <w:trPr>
          <w:cantSplit/>
          <w:trHeight w:hRule="exact" w:val="382"/>
        </w:trPr>
        <w:tc>
          <w:tcPr>
            <w:tcW w:w="4894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合计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283.62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271.49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12.13</w:t>
            </w: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工资福利支出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271.49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271.49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基本工资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46.92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46.92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津贴补贴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110.82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110.82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30103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奖金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47.52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47.52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30108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机关事业单位基本养老保险缴费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18.97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18.97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30109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职业年金缴费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9.48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9.48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30110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职工基本医疗保险缴费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6.43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6.43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30111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公务员医疗补助缴费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1.79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1.79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30112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其他社会保障缴费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1.21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1.21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30113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住房公积金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27.35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27.35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30114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医疗费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1.00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商品和服务支出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12.13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12.13</w:t>
            </w: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30201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办公费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4.50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4.50</w:t>
            </w: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30207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邮电费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1.80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1.80</w:t>
            </w: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30211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差旅费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1.50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1.50</w:t>
            </w: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30215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会议费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0.30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0.30</w:t>
            </w: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30228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工会经费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2.47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2.47</w:t>
            </w: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30229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福利费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0.26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0.26</w:t>
            </w: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30299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其他商品和服务支出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1.30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1.30</w:t>
            </w:r>
          </w:p>
        </w:tc>
      </w:tr>
    </w:tbl>
    <w:p>
      <w:pPr>
        <w:widowControl w:val="0"/>
        <w:suppressAutoHyphens/>
        <w:bidi w:val="0"/>
        <w:spacing w:before="25" w:after="0"/>
        <w:jc w:val="left"/>
        <w:rPr>
          <w:rFonts w:ascii="仿宋" w:eastAsia="仿宋" w:cs="仿宋" w:hint="eastAsia"/>
          <w:b/>
          <w:bCs/>
          <w:sz w:val="22"/>
          <w:szCs w:val="22"/>
        </w:rPr>
        <w:sectPr>
          <w:footerReference w:type="default" r:id="rId9"/>
          <w:pgSz w:w="11906" w:h="16838"/>
          <w:pgMar w:top="720" w:right="720" w:bottom="720" w:left="720" w:header="170" w:footer="280" w:gutter="0"/>
          <w:pgNumType w:fmt="numberInDash"/>
          <w:formProt w:val="0"/>
          <w:docGrid w:linePitch="100" w:charSpace="0"/>
        </w:sectPr>
      </w:pPr>
    </w:p>
    <w:tbl>
      <w:tblPr>
        <w:jc w:val="left"/>
        <w:tblInd w:w="-226" w:type="dxa"/>
        <w:tblW w:w="15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71"/>
        <w:gridCol w:w="2332"/>
        <w:gridCol w:w="2037"/>
        <w:gridCol w:w="1697"/>
        <w:gridCol w:w="1680"/>
        <w:gridCol w:w="1852"/>
        <w:gridCol w:w="2057"/>
        <w:gridCol w:w="1783"/>
      </w:tblGrid>
      <w:tr>
        <w:trPr>
          <w:cantSplit/>
          <w:trHeight w:val="321"/>
        </w:trPr>
        <w:tc>
          <w:tcPr>
            <w:tcW w:w="15909" w:type="dxa"/>
            <w:gridSpan w:val="8"/>
            <w:noWrap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b/>
                <w:bCs/>
                <w:sz w:val="44"/>
                <w:szCs w:val="44"/>
              </w:rPr>
            </w:pPr>
            <w:r>
              <w:rPr>
                <w:rFonts w:ascii="仿宋" w:eastAsia="仿宋" w:cs="仿宋" w:hint="eastAsia"/>
              </w:rPr>
              <w:t>公开09表</w:t>
            </w:r>
          </w:p>
        </w:tc>
      </w:tr>
      <w:tr>
        <w:trPr>
          <w:cantSplit/>
          <w:trHeight w:val="207"/>
        </w:trPr>
        <w:tc>
          <w:tcPr>
            <w:tcW w:w="15909" w:type="dxa"/>
            <w:gridSpan w:val="8"/>
            <w:noWrap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0"/>
              </w:rPr>
            </w:pPr>
            <w:r>
              <w:rPr>
                <w:rFonts w:ascii="仿宋" w:eastAsia="仿宋" w:cs="仿宋" w:hint="eastAsia"/>
                <w:b/>
                <w:bCs/>
                <w:sz w:val="44"/>
                <w:szCs w:val="44"/>
              </w:rPr>
              <w:t>一般公共预算“三公”经费、会议费、培训费支出表</w:t>
            </w:r>
          </w:p>
        </w:tc>
      </w:tr>
      <w:tr>
        <w:trPr>
          <w:cantSplit/>
          <w:trHeight w:val="103"/>
        </w:trPr>
        <w:tc>
          <w:tcPr>
            <w:tcW w:w="12069" w:type="dxa"/>
            <w:gridSpan w:val="6"/>
            <w:tcBorders>
              <w:bottom w:val="single" w:sz="4" w:space="0" w:color="auto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0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eastAsia="仿宋" w:cs="仿宋"/>
                <w:color w:val="000000"/>
                <w:sz w:val="22"/>
              </w:rPr>
              <w:t>：</w:t>
            </w:r>
            <w:r>
              <w:rPr>
                <w:rFonts w:ascii="仿宋" w:eastAsia="仿宋" w:cs="仿宋" w:hint="eastAsia"/>
              </w:rPr>
              <w:t>常州市武进区电子政务中心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0"/>
              </w:rPr>
            </w:pPr>
            <w:r>
              <w:rPr>
                <w:rFonts w:ascii="仿宋" w:eastAsia="仿宋" w:cs="仿宋" w:hint="eastAsia"/>
                <w:lang w:eastAsia="zh-CN"/>
              </w:rPr>
              <w:t>单位</w:t>
            </w:r>
            <w:r>
              <w:rPr>
                <w:rFonts w:ascii="仿宋" w:eastAsia="仿宋" w:cs="仿宋" w:hint="eastAsia"/>
              </w:rPr>
              <w:t>：万元</w:t>
            </w:r>
          </w:p>
        </w:tc>
      </w:tr>
      <w:tr>
        <w:trPr>
          <w:cantSplit/>
          <w:trHeight w:val="297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“三公”经费合计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因公出国（境）费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公务用车购置及运行</w:t>
            </w:r>
            <w:r>
              <w:rPr>
                <w:rFonts w:ascii="仿宋" w:eastAsia="仿宋" w:cs="仿宋" w:hint="eastAsia"/>
                <w:lang w:val="en-US" w:eastAsia="zh-CN"/>
              </w:rPr>
              <w:t>维护</w:t>
            </w:r>
            <w:r>
              <w:rPr>
                <w:rFonts w:ascii="仿宋" w:eastAsia="仿宋" w:cs="仿宋" w:hint="eastAsia"/>
              </w:rPr>
              <w:t>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公务接待费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0"/>
              </w:rPr>
            </w:pPr>
            <w:r>
              <w:rPr>
                <w:rFonts w:ascii="仿宋" w:eastAsia="仿宋" w:cs="仿宋" w:hint="eastAsia"/>
              </w:rPr>
              <w:t>会议费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0"/>
              </w:rPr>
            </w:pPr>
            <w:r>
              <w:rPr>
                <w:rFonts w:ascii="仿宋" w:eastAsia="仿宋" w:cs="仿宋" w:hint="eastAsia"/>
              </w:rPr>
              <w:t>培训费</w:t>
            </w:r>
          </w:p>
        </w:tc>
      </w:tr>
      <w:tr>
        <w:trPr>
          <w:cantSplit/>
          <w:trHeight w:hRule="exact" w:val="728"/>
        </w:trPr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/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/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/>
              </w:rPr>
              <w:t>小计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公务用车购置费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公务用车运行</w:t>
            </w:r>
            <w:r>
              <w:rPr>
                <w:rFonts w:ascii="仿宋" w:eastAsia="仿宋" w:cs="仿宋" w:hint="eastAsia"/>
                <w:lang w:val="en-US" w:eastAsia="zh-CN"/>
              </w:rPr>
              <w:t>维护</w:t>
            </w:r>
            <w:r>
              <w:rPr>
                <w:rFonts w:ascii="仿宋" w:eastAsia="仿宋" w:cs="仿宋" w:hint="eastAsia"/>
              </w:rPr>
              <w:t>费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/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/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/>
        </w:tc>
      </w:tr>
      <w:tr>
        <w:trPr>
          <w:cantSplit/>
          <w:trHeight w:val="16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0.20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0.00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0.00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0.00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0.00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0.20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0.30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2.00</w:t>
            </w:r>
          </w:p>
        </w:tc>
      </w:tr>
    </w:tbl>
    <w:p>
      <w:pPr>
        <w:widowControl w:val="0"/>
        <w:suppressAutoHyphens/>
        <w:bidi w:val="0"/>
        <w:spacing w:before="0" w:after="0"/>
        <w:ind w:left="227" w:right="0" w:firstLineChars="100" w:firstLine="220"/>
        <w:jc w:val="left"/>
        <w:rPr>
          <w:rFonts w:ascii="仿宋" w:eastAsia="仿宋" w:cs="仿宋" w:hint="eastAsia"/>
          <w:b/>
          <w:bCs/>
          <w:sz w:val="22"/>
          <w:szCs w:val="22"/>
        </w:rPr>
        <w:sectPr>
          <w:footerReference w:type="default" r:id="rId10"/>
          <w:pgSz w:w="16838" w:h="11906" w:orient="landscape"/>
          <w:pgMar w:top="720" w:right="720" w:bottom="720" w:left="720" w:header="170" w:footer="280" w:gutter="0"/>
          <w:pgNumType w:fmt="numberInDash"/>
          <w:formProt w:val="0"/>
          <w:docGrid w:linePitch="100" w:charSpace="0"/>
        </w:sectPr>
      </w:pPr>
    </w:p>
    <w:tbl>
      <w:tblPr>
        <w:jc w:val="left"/>
        <w:tblInd w:w="-108" w:type="dxa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18"/>
        <w:gridCol w:w="2834"/>
        <w:gridCol w:w="1783"/>
        <w:gridCol w:w="2092"/>
        <w:gridCol w:w="2485"/>
      </w:tblGrid>
      <w:tr>
        <w:trPr>
          <w:cantSplit/>
          <w:trHeight w:val="213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公开</w:t>
            </w:r>
            <w:r>
              <w:rPr>
                <w:rFonts w:ascii="仿宋" w:eastAsia="仿宋" w:cs="仿宋" w:hint="eastAsia"/>
                <w:lang w:val="en-US" w:eastAsia="zh-CN"/>
              </w:rPr>
              <w:t>10</w:t>
            </w:r>
            <w:r>
              <w:rPr>
                <w:rFonts w:ascii="仿宋" w:eastAsia="仿宋" w:cs="仿宋" w:hint="eastAsia"/>
              </w:rPr>
              <w:t>表</w:t>
            </w:r>
          </w:p>
        </w:tc>
      </w:tr>
      <w:tr>
        <w:trPr>
          <w:cantSplit/>
          <w:trHeight w:val="213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b/>
                <w:bCs/>
                <w:sz w:val="44"/>
                <w:szCs w:val="44"/>
              </w:rPr>
              <w:t>政府性基金预算支出表</w:t>
            </w:r>
          </w:p>
        </w:tc>
      </w:tr>
      <w:tr>
        <w:trPr>
          <w:cantSplit/>
          <w:trHeight w:val="213"/>
        </w:trPr>
        <w:tc>
          <w:tcPr>
            <w:tcW w:w="83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eastAsia="仿宋" w:cs="仿宋"/>
                <w:color w:val="000000"/>
                <w:sz w:val="22"/>
              </w:rPr>
              <w:t>：</w:t>
            </w:r>
            <w:r>
              <w:rPr>
                <w:rFonts w:ascii="仿宋" w:eastAsia="仿宋" w:cs="仿宋" w:hint="eastAsia"/>
              </w:rPr>
              <w:t>常州市武进区电子政务中心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单位：万元</w:t>
            </w:r>
          </w:p>
        </w:tc>
      </w:tr>
      <w:tr>
        <w:trPr>
          <w:cantSplit/>
          <w:trHeight w:val="187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科目编码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科目名称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本年政府性基金预算支出</w:t>
            </w:r>
          </w:p>
        </w:tc>
      </w:tr>
      <w:tr>
        <w:trPr>
          <w:cantSplit/>
          <w:trHeight w:val="139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/>
                <w:lang w:val="en-US" w:eastAsia="zh-CN"/>
              </w:rPr>
            </w:pPr>
            <w:r>
              <w:rPr>
                <w:rFonts w:ascii="仿宋" w:eastAsia="仿宋" w:cs="仿宋" w:hint="eastAsia"/>
                <w:lang w:val="en-US" w:eastAsia="zh-CN"/>
              </w:rPr>
              <w:t>合计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基本支出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项目支出</w:t>
            </w:r>
          </w:p>
        </w:tc>
      </w:tr>
      <w:tr>
        <w:trPr>
          <w:cantSplit/>
          <w:trHeight w:val="46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lang w:val="en-US" w:eastAsia="zh-CN"/>
              </w:rPr>
            </w:pPr>
            <w:r>
              <w:rPr>
                <w:rFonts w:ascii="仿宋" w:eastAsia="仿宋" w:cs="仿宋" w:hint="eastAsia"/>
                <w:lang w:val="en-US" w:eastAsia="zh-CN"/>
              </w:rPr>
              <w:t>合计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suppressAutoHyphens/>
              <w:jc w:val="right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suppressAutoHyphens/>
              <w:jc w:val="right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suppressAutoHyphens/>
              <w:jc w:val="right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rPr>
          <w:cantSplit/>
          <w:trHeight w:val="25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suppressAutoHyphens/>
              <w:jc w:val="right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suppressAutoHyphens/>
              <w:jc w:val="right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suppressAutoHyphens/>
              <w:jc w:val="right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rPr>
          <w:cantSplit/>
          <w:trHeight w:val="25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suppressAutoHyphens/>
              <w:jc w:val="right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suppressAutoHyphens/>
              <w:jc w:val="right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suppressAutoHyphens/>
              <w:jc w:val="right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</w:tbl>
    <w:p>
      <w:pPr>
        <w:spacing w:before="25" w:after="0"/>
        <w:rPr>
          <w:rFonts w:ascii="仿宋" w:eastAsia="仿宋" w:cs="仿宋"/>
          <w:b/>
          <w:bCs/>
          <w:sz w:val="22"/>
          <w:szCs w:val="22"/>
          <w:lang w:val="en-US" w:eastAsia="zh-CN"/>
        </w:rPr>
      </w:pPr>
      <w:r>
        <w:rPr>
          <w:rFonts w:ascii="仿宋" w:eastAsia="仿宋" w:cs="仿宋" w:hint="eastAsia"/>
          <w:b/>
          <w:bCs/>
          <w:sz w:val="22"/>
          <w:szCs w:val="22"/>
        </w:rPr>
        <w:t>注：</w:t>
      </w:r>
      <w:r>
        <w:rPr>
          <w:rFonts w:ascii="仿宋" w:eastAsia="仿宋" w:cs="仿宋" w:hint="eastAsia"/>
          <w:b/>
          <w:bCs/>
          <w:sz w:val="22"/>
          <w:szCs w:val="22"/>
          <w:lang w:val="en-US" w:eastAsia="zh-CN"/>
        </w:rPr>
        <w:t>本</w:t>
      </w:r>
      <w:r>
        <w:rPr>
          <w:rFonts w:ascii="仿宋" w:eastAsia="仿宋" w:cs="仿宋"/>
          <w:b/>
          <w:sz w:val="22"/>
        </w:rPr>
        <w:t>单位无政府性基金预算，也没有使用政府性基金安排的支出，故本表无数据。</w:t>
      </w:r>
    </w:p>
    <w:p>
      <w:pPr>
        <w:widowControl w:val="0"/>
        <w:suppressAutoHyphens/>
        <w:bidi w:val="0"/>
        <w:spacing w:before="25" w:after="0"/>
        <w:jc w:val="left"/>
        <w:rPr>
          <w:rFonts w:ascii="仿宋" w:eastAsia="仿宋" w:cs="仿宋"/>
          <w:b/>
          <w:bCs/>
          <w:sz w:val="22"/>
          <w:szCs w:val="22"/>
          <w:lang w:val="en-US" w:eastAsia="zh-CN"/>
        </w:rPr>
        <w:sectPr>
          <w:footerReference w:type="default" r:id="rId11"/>
          <w:pgSz w:w="11906" w:h="16838"/>
          <w:pgMar w:top="720" w:right="720" w:bottom="720" w:left="720" w:header="170" w:footer="280" w:gutter="0"/>
          <w:pgNumType w:fmt="numberInDash"/>
          <w:formProt w:val="0"/>
          <w:docGrid w:linePitch="100" w:charSpace="0"/>
        </w:sectPr>
      </w:pPr>
    </w:p>
    <w:tbl>
      <w:tblPr>
        <w:jc w:val="center"/>
        <w:tblW w:w="14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3803"/>
        <w:gridCol w:w="3111"/>
        <w:gridCol w:w="3094"/>
        <w:gridCol w:w="3091"/>
      </w:tblGrid>
      <w:tr>
        <w:trPr>
          <w:cantSplit/>
          <w:trHeight w:val="447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/>
              <w:jc w:val="left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  <w:t>公开11表</w:t>
            </w:r>
          </w:p>
        </w:tc>
      </w:tr>
      <w:tr>
        <w:trPr>
          <w:cantSplit/>
          <w:trHeight w:val="960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b/>
                <w:bCs/>
                <w:color w:val="auto"/>
                <w:kern w:val="0"/>
                <w:sz w:val="44"/>
                <w:szCs w:val="44"/>
                <w:lang w:val="zh-CN" w:eastAsia="zh-CN" w:bidi="zh-CN"/>
              </w:rPr>
              <w:t>国有资本经营预算支出预算表</w:t>
            </w:r>
          </w:p>
        </w:tc>
      </w:tr>
      <w:tr>
        <w:trPr>
          <w:cantSplit/>
          <w:trHeight w:val="319"/>
        </w:trPr>
        <w:tc>
          <w:tcPr>
            <w:tcW w:w="11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/>
              <w:jc w:val="left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eastAsia="仿宋" w:cs="仿宋"/>
                <w:color w:val="000000"/>
                <w:sz w:val="22"/>
              </w:rPr>
              <w:t>：</w:t>
            </w:r>
            <w:r>
              <w:rPr>
                <w:rFonts w:ascii="仿宋" w:eastAsia="仿宋" w:cs="仿宋" w:hint="eastAsia"/>
              </w:rPr>
              <w:t>常州市武进区电子政务中心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/>
              <w:jc w:val="right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  <w:t>单位：万元</w:t>
            </w:r>
          </w:p>
        </w:tc>
      </w:tr>
      <w:tr>
        <w:trPr>
          <w:cantSplit/>
          <w:trHeight w:val="143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  <w:t>项    目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  <w:t>本年支出合计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  <w:t xml:space="preserve">基本支出  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  <w:t>项目支出</w:t>
            </w:r>
          </w:p>
        </w:tc>
      </w:tr>
      <w:tr>
        <w:trPr>
          <w:cantSplit/>
          <w:trHeight w:val="20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  <w:t>功能分类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  <w:t>科目编码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  <w:t>科目名称</w:t>
            </w: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cantSplit/>
          <w:trHeight w:val="90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  <w:t>栏次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  <w:t>3</w:t>
            </w:r>
          </w:p>
        </w:tc>
      </w:tr>
      <w:tr>
        <w:trPr>
          <w:cantSplit/>
          <w:trHeight w:val="246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  <w:t>合计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rPr>
          <w:cantSplit/>
          <w:trHeight w:val="9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rPr>
          <w:cantSplit/>
          <w:trHeight w:val="9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</w:tbl>
    <w:p>
      <w:pPr>
        <w:spacing w:before="25" w:after="0"/>
        <w:ind w:left="0" w:firstLineChars="200" w:firstLine="440"/>
        <w:rPr>
          <w:rFonts w:ascii="仿宋" w:eastAsia="仿宋" w:cs="仿宋"/>
          <w:b/>
          <w:bCs/>
          <w:sz w:val="22"/>
          <w:szCs w:val="22"/>
          <w:lang w:val="en-US" w:eastAsia="zh-CN"/>
        </w:rPr>
      </w:pPr>
      <w:r>
        <w:rPr>
          <w:rFonts w:ascii="仿宋" w:eastAsia="仿宋" w:cs="仿宋"/>
          <w:b/>
          <w:sz w:val="22"/>
        </w:rPr>
        <w:t>注：本单位无</w:t>
      </w:r>
      <w:r>
        <w:rPr>
          <w:rFonts w:ascii="仿宋" w:eastAsia="仿宋" w:cs="仿宋" w:hint="eastAsia"/>
          <w:b/>
          <w:bCs/>
          <w:sz w:val="22"/>
          <w:szCs w:val="22"/>
          <w:lang w:val="zh-CN" w:eastAsia="zh-CN"/>
        </w:rPr>
        <w:t>国有资本经营预算支出</w:t>
      </w:r>
      <w:r>
        <w:rPr>
          <w:rFonts w:ascii="仿宋" w:eastAsia="仿宋" w:cs="仿宋" w:hint="eastAsia"/>
          <w:b/>
          <w:bCs/>
          <w:sz w:val="22"/>
          <w:szCs w:val="22"/>
          <w:lang w:val="en-US" w:eastAsia="zh-CN"/>
        </w:rPr>
        <w:t>，故本表无数据。</w:t>
      </w:r>
    </w:p>
    <w:p>
      <w:pPr>
        <w:widowControl w:val="0"/>
        <w:suppressAutoHyphens/>
        <w:bidi w:val="0"/>
        <w:spacing w:before="25" w:after="0"/>
        <w:jc w:val="left"/>
        <w:rPr>
          <w:rFonts w:ascii="仿宋" w:eastAsia="仿宋" w:cs="仿宋"/>
          <w:b/>
          <w:bCs/>
          <w:sz w:val="22"/>
          <w:szCs w:val="22"/>
          <w:lang w:val="en-US" w:eastAsia="zh-CN"/>
        </w:rPr>
        <w:sectPr>
          <w:pgSz w:w="16838" w:h="11906" w:orient="landscape"/>
          <w:pgMar w:top="720" w:right="720" w:bottom="720" w:left="720" w:header="170" w:footer="280" w:gutter="0"/>
          <w:pgNumType w:fmt="numberInDash"/>
          <w:formProt w:val="0"/>
          <w:docGrid w:linePitch="100" w:charSpace="0"/>
        </w:sectPr>
      </w:pPr>
    </w:p>
    <w:tbl>
      <w:tblPr>
        <w:jc w:val="left"/>
        <w:tblInd w:w="-403" w:type="dxa"/>
        <w:tblW w:w="10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88"/>
        <w:gridCol w:w="2876"/>
        <w:gridCol w:w="1920"/>
        <w:gridCol w:w="2351"/>
      </w:tblGrid>
      <w:tr>
        <w:trPr>
          <w:cantSplit/>
          <w:trHeight w:val="319"/>
        </w:trPr>
        <w:tc>
          <w:tcPr>
            <w:tcW w:w="10235" w:type="dxa"/>
            <w:gridSpan w:val="4"/>
            <w:noWrap/>
          </w:tcPr>
          <w:p>
            <w:pPr>
              <w:pStyle w:val="27"/>
              <w:widowControl w:val="0"/>
              <w:tabs>
                <w:tab w:val="left" w:pos="610"/>
              </w:tabs>
              <w:suppressAutoHyphens/>
              <w:spacing w:before="28" w:after="0"/>
              <w:ind w:left="8" w:firstLine="0"/>
              <w:jc w:val="left"/>
              <w:rPr>
                <w:rFonts w:ascii="仿宋" w:eastAsia="仿宋" w:cs="仿宋" w:hint="eastAsia"/>
                <w:b/>
                <w:bCs/>
                <w:sz w:val="44"/>
                <w:szCs w:val="44"/>
              </w:rPr>
            </w:pPr>
            <w:r>
              <w:rPr>
                <w:rFonts w:ascii="仿宋" w:eastAsia="仿宋" w:cs="仿宋" w:hint="eastAsia"/>
              </w:rPr>
              <w:t>公开1</w:t>
            </w:r>
            <w:r>
              <w:rPr>
                <w:rFonts w:ascii="仿宋" w:eastAsia="仿宋" w:cs="仿宋" w:hint="eastAsia"/>
                <w:lang w:val="en-US" w:eastAsia="zh-CN"/>
              </w:rPr>
              <w:t>2</w:t>
            </w:r>
            <w:r>
              <w:rPr>
                <w:rFonts w:ascii="仿宋" w:eastAsia="仿宋" w:cs="仿宋" w:hint="eastAsia"/>
              </w:rPr>
              <w:t>表</w:t>
            </w:r>
          </w:p>
        </w:tc>
      </w:tr>
      <w:tr>
        <w:trPr>
          <w:cantSplit/>
          <w:trHeight w:val="90"/>
        </w:trPr>
        <w:tc>
          <w:tcPr>
            <w:tcW w:w="10235" w:type="dxa"/>
            <w:gridSpan w:val="4"/>
            <w:noWrap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b/>
                <w:bCs/>
                <w:sz w:val="44"/>
                <w:szCs w:val="44"/>
              </w:rPr>
              <w:t>一般公共预算机关运行经费支出预算表</w:t>
            </w:r>
          </w:p>
        </w:tc>
      </w:tr>
      <w:tr>
        <w:trPr>
          <w:cantSplit/>
          <w:trHeight w:val="90"/>
        </w:trPr>
        <w:tc>
          <w:tcPr>
            <w:tcW w:w="788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0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eastAsia="仿宋" w:cs="仿宋"/>
                <w:color w:val="000000"/>
                <w:sz w:val="22"/>
              </w:rPr>
              <w:t>：</w:t>
            </w:r>
            <w:r>
              <w:rPr>
                <w:rFonts w:ascii="仿宋" w:eastAsia="仿宋" w:cs="仿宋" w:hint="eastAsia"/>
              </w:rPr>
              <w:t>常州市武进区电子政务中心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7"/>
              </w:rPr>
            </w:pPr>
            <w:r>
              <w:rPr>
                <w:rFonts w:ascii="仿宋" w:eastAsia="仿宋" w:cs="仿宋" w:hint="eastAsia"/>
                <w:lang w:eastAsia="zh-CN"/>
              </w:rPr>
              <w:t>单位</w:t>
            </w:r>
            <w:r>
              <w:rPr>
                <w:rFonts w:ascii="仿宋" w:eastAsia="仿宋" w:cs="仿宋" w:hint="eastAsia"/>
              </w:rPr>
              <w:t>：万元</w:t>
            </w:r>
          </w:p>
        </w:tc>
      </w:tr>
      <w:tr>
        <w:trPr>
          <w:cantSplit/>
          <w:trHeight w:val="163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科目编码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科目名称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widowControl w:val="0"/>
              <w:suppressAutoHyphens/>
              <w:jc w:val="center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机关运行经费支出</w:t>
            </w:r>
          </w:p>
        </w:tc>
      </w:tr>
      <w:tr>
        <w:trPr>
          <w:cantSplit/>
          <w:trHeight w:val="90"/>
        </w:trPr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131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131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</w:tbl>
    <w:p>
      <w:pPr>
        <w:tabs>
          <w:tab w:val="left" w:pos="-440"/>
        </w:tabs>
        <w:spacing w:before="25" w:after="0"/>
        <w:ind w:left="-440" w:rightChars="-100" w:right="-220" w:firstLine="0"/>
        <w:rPr>
          <w:rFonts w:ascii="仿宋" w:eastAsia="仿宋" w:cs="仿宋"/>
          <w:b/>
          <w:bCs/>
          <w:sz w:val="22"/>
          <w:szCs w:val="22"/>
          <w:lang w:val="en-US" w:eastAsia="zh-CN"/>
        </w:rPr>
      </w:pPr>
      <w:r>
        <w:rPr>
          <w:rFonts w:ascii="仿宋" w:eastAsia="仿宋" w:cs="仿宋" w:hint="eastAsia"/>
          <w:b/>
          <w:bCs/>
          <w:sz w:val="22"/>
          <w:szCs w:val="22"/>
          <w:lang w:val="en-US" w:eastAsia="zh-CN"/>
        </w:rPr>
        <w:t>注：1.</w:t>
      </w:r>
      <w:r>
        <w:rPr>
          <w:rFonts w:ascii="仿宋" w:eastAsia="仿宋" w:cs="仿宋" w:hint="eastAsia"/>
          <w:b/>
          <w:bCs/>
          <w:sz w:val="22"/>
          <w:szCs w:val="22"/>
        </w:rPr>
        <w:t>“机关运行经费”指行政单位（含参照公务员法管理的事业单位）使用一般公共预算安排的基本支出中的日常公用经费支出，包括办公及印刷费、邮电费、差旅费、会议费、福利费、日常维修费、专用材料及一般设备购置费、办公用房水电费、办公用房取暖费、办公用房物业管理费、公务用车运行维护费及其他费用等。</w:t>
      </w:r>
    </w:p>
    <w:p>
      <w:pPr>
        <w:tabs>
          <w:tab w:val="left" w:pos="-440"/>
        </w:tabs>
        <w:spacing w:before="25" w:after="0"/>
        <w:ind w:left="-440" w:firstLine="0"/>
        <w:rPr>
          <w:rFonts w:ascii="仿宋" w:eastAsia="仿宋" w:cs="仿宋" w:hint="eastAsia"/>
          <w:b/>
          <w:bCs/>
          <w:sz w:val="22"/>
          <w:szCs w:val="22"/>
        </w:rPr>
      </w:pPr>
      <w:r>
        <w:rPr>
          <w:rFonts w:ascii="仿宋" w:eastAsia="仿宋" w:cs="仿宋" w:hint="eastAsia"/>
          <w:b/>
          <w:bCs/>
          <w:sz w:val="22"/>
          <w:szCs w:val="22"/>
          <w:lang w:val="en-US" w:eastAsia="zh-CN"/>
        </w:rPr>
        <w:t>2.</w:t>
      </w:r>
      <w:r>
        <w:rPr>
          <w:rFonts w:ascii="仿宋" w:eastAsia="仿宋" w:cs="仿宋" w:hint="eastAsia"/>
          <w:b/>
          <w:bCs/>
          <w:sz w:val="22"/>
          <w:szCs w:val="22"/>
          <w:lang w:eastAsia="zh-CN"/>
        </w:rPr>
        <w:t>本</w:t>
      </w:r>
      <w:r>
        <w:rPr>
          <w:rFonts w:ascii="仿宋" w:eastAsia="仿宋" w:cs="仿宋"/>
          <w:b/>
          <w:sz w:val="22"/>
        </w:rPr>
        <w:t>单位无一般公共预算机关运行经费支出，故本表无数据。</w:t>
      </w:r>
    </w:p>
    <w:p>
      <w:pPr>
        <w:widowControl w:val="0"/>
        <w:suppressAutoHyphens/>
        <w:bidi w:val="0"/>
        <w:spacing w:before="78" w:after="0" w:line="290" w:lineRule="auto"/>
        <w:ind w:left="227" w:right="57" w:firstLine="0"/>
        <w:jc w:val="both"/>
        <w:rPr>
          <w:rFonts w:ascii="仿宋" w:eastAsia="仿宋" w:cs="仿宋" w:hint="eastAsia"/>
          <w:b/>
          <w:bCs/>
          <w:sz w:val="22"/>
          <w:szCs w:val="22"/>
        </w:rPr>
        <w:sectPr>
          <w:footerReference w:type="default" r:id="rId12"/>
          <w:pgSz w:w="11906" w:h="16838"/>
          <w:pgMar w:top="1100" w:right="906" w:bottom="770" w:left="1320" w:header="170" w:footer="280" w:gutter="0"/>
          <w:pgNumType w:fmt="numberInDash"/>
          <w:formProt w:val="0"/>
          <w:docGrid w:linePitch="100" w:charSpace="0"/>
        </w:sectPr>
      </w:pPr>
    </w:p>
    <w:tbl>
      <w:tblPr>
        <w:jc w:val="left"/>
        <w:tblInd w:w="0" w:type="dxa"/>
        <w:tblW w:w="15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2"/>
        <w:gridCol w:w="2502"/>
        <w:gridCol w:w="1440"/>
        <w:gridCol w:w="2280"/>
        <w:gridCol w:w="1776"/>
        <w:gridCol w:w="1105"/>
        <w:gridCol w:w="1121"/>
        <w:gridCol w:w="1192"/>
        <w:gridCol w:w="1200"/>
        <w:gridCol w:w="1548"/>
      </w:tblGrid>
      <w:tr>
        <w:trPr>
          <w:cantSplit/>
        </w:trPr>
        <w:tc>
          <w:tcPr>
            <w:tcW w:w="156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b/>
                <w:bCs/>
                <w:color w:val="auto"/>
                <w:kern w:val="0"/>
                <w:sz w:val="44"/>
                <w:szCs w:val="44"/>
                <w:lang w:val="en-US" w:eastAsia="zh-CN" w:bidi="zh-CN"/>
              </w:rPr>
            </w:pPr>
            <w:r>
              <w:rPr>
                <w:rFonts w:ascii="仿宋" w:eastAsia="仿宋" w:cs="仿宋" w:hint="eastAsia"/>
              </w:rPr>
              <w:t>公开1</w:t>
            </w:r>
            <w:r>
              <w:rPr>
                <w:rFonts w:ascii="仿宋" w:eastAsia="仿宋" w:cs="仿宋" w:hint="eastAsia"/>
                <w:lang w:val="en-US" w:eastAsia="zh-CN"/>
              </w:rPr>
              <w:t>3</w:t>
            </w:r>
            <w:r>
              <w:rPr>
                <w:rFonts w:ascii="仿宋" w:eastAsia="仿宋" w:cs="仿宋" w:hint="eastAsia"/>
              </w:rPr>
              <w:t>表</w:t>
            </w:r>
          </w:p>
        </w:tc>
      </w:tr>
      <w:tr>
        <w:trPr>
          <w:cantSplit/>
        </w:trPr>
        <w:tc>
          <w:tcPr>
            <w:tcW w:w="156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lang w:val="en-US" w:eastAsia="zh-CN"/>
              </w:rPr>
            </w:pPr>
            <w:r>
              <w:rPr>
                <w:rFonts w:ascii="仿宋" w:eastAsia="仿宋" w:cs="仿宋" w:hint="eastAsia"/>
                <w:b/>
                <w:bCs/>
                <w:color w:val="auto"/>
                <w:kern w:val="0"/>
                <w:sz w:val="44"/>
                <w:szCs w:val="44"/>
                <w:lang w:val="en-US" w:eastAsia="zh-CN" w:bidi="zh-CN"/>
              </w:rPr>
              <w:t>政府采购支出表</w:t>
            </w:r>
          </w:p>
        </w:tc>
      </w:tr>
      <w:tr>
        <w:trPr>
          <w:cantSplit/>
        </w:trPr>
        <w:tc>
          <w:tcPr>
            <w:tcW w:w="95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widowControl w:val="0"/>
              <w:suppressAutoHyphens/>
              <w:spacing w:line="240" w:lineRule="auto"/>
              <w:jc w:val="left"/>
              <w:rPr>
                <w:rFonts w:ascii="仿宋" w:eastAsia="仿宋" w:cs="仿宋" w:hint="eastAsia"/>
                <w:lang w:val="en-US" w:eastAsia="zh-CN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eastAsia="仿宋" w:cs="仿宋"/>
                <w:color w:val="000000"/>
                <w:sz w:val="22"/>
              </w:rPr>
              <w:t>：</w:t>
            </w:r>
            <w:r>
              <w:rPr>
                <w:rFonts w:ascii="仿宋" w:eastAsia="仿宋" w:cs="仿宋" w:hint="eastAsia"/>
              </w:rPr>
              <w:t>常州市武进区电子政务中心</w:t>
            </w:r>
          </w:p>
        </w:tc>
        <w:tc>
          <w:tcPr>
            <w:tcW w:w="46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widowControl w:val="0"/>
              <w:suppressAutoHyphens/>
              <w:spacing w:line="240" w:lineRule="auto"/>
              <w:jc w:val="left"/>
              <w:rPr>
                <w:rFonts w:ascii="仿宋" w:eastAsia="仿宋" w:cs="仿宋" w:hint="eastAsia"/>
                <w:lang w:val="en-US" w:eastAsia="zh-C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widowControl w:val="0"/>
              <w:suppressAutoHyphens/>
              <w:spacing w:line="240" w:lineRule="auto"/>
              <w:jc w:val="right"/>
              <w:rPr>
                <w:rFonts w:ascii="仿宋" w:eastAsia="仿宋" w:cs="仿宋" w:hint="eastAsia"/>
                <w:lang w:val="en-US" w:eastAsia="zh-CN"/>
              </w:rPr>
            </w:pPr>
            <w:r>
              <w:rPr>
                <w:rFonts w:ascii="仿宋" w:eastAsia="仿宋" w:cs="仿宋" w:hint="eastAsia"/>
              </w:rPr>
              <w:t>单位：万元</w:t>
            </w:r>
          </w:p>
        </w:tc>
      </w:tr>
      <w:tr>
        <w:trPr>
          <w:cantSplit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lang w:val="en-US" w:eastAsia="zh-CN"/>
              </w:rPr>
              <w:t>采购品目大类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lang w:val="en-US" w:eastAsia="zh-CN"/>
              </w:rPr>
              <w:t>专项名称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lang w:val="en-US" w:eastAsia="zh-CN"/>
              </w:rPr>
              <w:t>经济科目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lang w:val="en-US" w:eastAsia="zh-CN"/>
              </w:rPr>
              <w:t>采购品目名称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lang w:val="en-US" w:eastAsia="zh-CN"/>
              </w:rPr>
              <w:t>采购组织形式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lang w:val="en-US" w:eastAsia="zh-CN"/>
              </w:rPr>
              <w:t>资金来源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lang w:val="en-US" w:eastAsia="zh-CN"/>
              </w:rPr>
              <w:t>总计</w:t>
            </w:r>
          </w:p>
        </w:tc>
      </w:tr>
      <w:tr>
        <w:trPr>
          <w:cantSplit/>
          <w:trHeight w:val="258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仿宋" w:eastAsia="仿宋" w:cs="仿宋"/>
                <w:lang w:val="en-US"/>
              </w:rPr>
            </w:pPr>
            <w:r>
              <w:rPr>
                <w:rFonts w:ascii="仿宋" w:eastAsia="仿宋" w:cs="仿宋" w:hint="eastAsia"/>
                <w:lang w:val="en-US" w:eastAsia="zh-CN"/>
              </w:rPr>
              <w:t>一般公共预算资金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lang w:val="en-US" w:eastAsia="zh-CN"/>
              </w:rPr>
              <w:t>政府性基金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lang w:val="en-US" w:eastAsia="zh-CN"/>
              </w:rPr>
              <w:t>其他资金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lang w:val="en-US" w:eastAsia="zh-CN"/>
              </w:rPr>
              <w:t>上年结转和结余资金</w:t>
            </w: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</w:tr>
      <w:tr>
        <w:trPr>
          <w:cantSplit/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lang w:val="en-US" w:eastAsia="zh-CN"/>
              </w:rPr>
              <w:t>合计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150.00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150.00</w:t>
            </w:r>
          </w:p>
        </w:tc>
      </w:tr>
      <w:tr>
        <w:trPr>
          <w:cantSplit/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服务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150.00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150.00</w:t>
            </w:r>
          </w:p>
        </w:tc>
      </w:tr>
      <w:tr>
        <w:trPr>
          <w:cantSplit/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常州市武进区电子政务中心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市级政务云迁徙和集中部署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租赁费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基础环境运维服务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集中采购机构采购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150.00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150.00</w:t>
            </w:r>
          </w:p>
        </w:tc>
      </w:tr>
    </w:tbl>
    <w:p>
      <w:pPr>
        <w:bidi w:val="0"/>
        <w:rPr>
          <w:rFonts w:ascii="仿宋" w:eastAsia="仿宋" w:cs="仿宋" w:hint="eastAsia"/>
          <w:b/>
          <w:bCs/>
          <w:sz w:val="22"/>
          <w:szCs w:val="22"/>
        </w:rPr>
        <w:sectPr>
          <w:footerReference w:type="default" r:id="rId13"/>
          <w:pgSz w:w="16838" w:h="11906" w:orient="landscape"/>
          <w:pgMar w:top="1320" w:right="567" w:bottom="1320" w:left="567" w:header="170" w:footer="280" w:gutter="0"/>
          <w:pgNumType w:fmt="numberInDash"/>
          <w:formProt w:val="0"/>
          <w:docGrid w:linePitch="100" w:charSpace="0"/>
        </w:sectPr>
      </w:pPr>
    </w:p>
    <w:p>
      <w:pPr>
        <w:pStyle w:val="16"/>
        <w:keepNext w:val="0"/>
        <w:keepLines w:val="0"/>
        <w:pageBreakBefore w:val="0"/>
        <w:widowControl w:val="0"/>
        <w:tabs>
          <w:tab w:val="left" w:pos="3864"/>
          <w:tab w:val="left" w:pos="6248"/>
          <w:tab w:val="left" w:pos="7386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Chars="229" w:right="504"/>
        <w:jc w:val="both"/>
        <w:textAlignment w:val="auto"/>
        <w:rPr>
          <w:rFonts w:ascii="仿宋" w:eastAsia="仿宋" w:cs="仿宋" w:hint="eastAsia"/>
        </w:rPr>
      </w:pPr>
      <w:bookmarkStart w:id="0" w:name="_GoBack"/>
      <w:bookmarkEnd w:id="0"/>
    </w:p>
    <w:sectPr>
      <w:pgSz w:w="11906" w:h="16838"/>
      <w:pgMar w:top="1580" w:right="820" w:bottom="770" w:left="822" w:header="170" w:footer="280" w:gutter="0"/>
      <w:pgNumType w:fmt="numberInDash"/>
      <w:formProt w:val="0"/>
      <w:docGrid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 Unicode MS">
    <w:altName w:val="宋体"/>
    <w:panose1 w:val="020B0604020202020204"/>
    <w:charset w:val="86"/>
    <w:family w:val="roman"/>
    <w:pitch w:val="variable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Liberation Sans">
    <w:panose1 w:val="020B0604020202020204"/>
    <w:charset w:val="86"/>
    <w:family w:val="roman"/>
    <w:pitch w:val="variable"/>
    <w:sig w:usb0="E0000AFF" w:usb1="500078FF" w:usb2="00000021" w:usb3="00000000" w:csb0="600001BF" w:csb1="DFF70000"/>
  </w:font>
  <w:font w:name="Liberation Mono">
    <w:panose1 w:val="02070409020205020404"/>
    <w:charset w:val="86"/>
    <w:family w:val="roman"/>
    <w:pitch w:val="variable"/>
    <w:sig w:usb0="E0000AFF" w:usb1="400078FF" w:usb2="00000001" w:usb3="00000000" w:csb0="600001BF" w:csb1="DFF70000"/>
  </w:font>
  <w:font w:name="新宋体">
    <w:altName w:val="宋体"/>
    <w:panose1 w:val="02010609030101010101"/>
    <w:charset w:val="86"/>
    <w:family w:val="auto"/>
    <w:pitch w:val="variable"/>
    <w:sig w:usb0="00000283" w:usb1="288F0000" w:usb2="0000000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jc w:val="center"/>
    </w:pPr>
    <w:r>
      <w:rPr>
        <w:sz w:val="18"/>
      </w:rPr>
      <mc:AlternateContent>
        <mc:Choice Requires="wps">
          <w:drawing>
            <wp:anchor distT="0" distB="0" distL="114298" distR="114298" simplePos="0" relativeHeight="23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0" cy="148017"/>
              <wp:effectExtent l="0" t="0" r="0" b="0"/>
              <wp:wrapNone/>
              <wp:docPr id="1" name="_x0000_s411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85750" cy="148017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Arial Unicode MS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4111 3" o:spid="_x0000_s3" filled="f" stroked="f" style="position:absolute;margin-left:0.0pt;margin-top:0.0pt;width:22.5pt;height:11.654943pt;z-index:23;mso-position-horizontal:center;mso-position-horizontal-relative:margin;mso-position-vertical:absolute;mso-wrap-distance-left:8.999863pt;mso-wrap-distance-right:8.999863pt;mso-wrap-style:none;">
              <v:stroke color="#000000"/>
              <v:textbox id="852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rPr>
                        <w:rFonts w:eastAsia="Arial Unicode MS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jc w:val="center"/>
    </w:pPr>
    <w:r>
      <w:rPr>
        <w:sz w:val="18"/>
      </w:rPr>
      <mc:AlternateContent>
        <mc:Choice Requires="wps">
          <w:drawing>
            <wp:anchor distT="0" distB="0" distL="114298" distR="114298" simplePos="0" relativeHeight="41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2900" cy="148017"/>
              <wp:effectExtent l="0" t="0" r="0" b="0"/>
              <wp:wrapNone/>
              <wp:docPr id="28" name="_x0000_s4106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42900" cy="148017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9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Arial Unicode MS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4106 30" o:spid="_x0000_s30" filled="f" stroked="f" style="position:absolute;margin-left:0.0pt;margin-top:0.0pt;width:27.000023pt;height:11.654943pt;z-index:41;mso-position-horizontal:center;mso-position-horizontal-relative:margin;mso-position-vertical:absolute;mso-wrap-distance-left:8.999863pt;mso-wrap-distance-right:8.999863pt;mso-wrap-style:none;">
              <v:stroke color="#000000"/>
              <v:textbox id="861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rPr>
                        <w:rFonts w:eastAsia="Arial Unicode MS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jc w:val="center"/>
    </w:pPr>
    <w:r>
      <w:rPr>
        <w:sz w:val="18"/>
      </w:rPr>
      <mc:AlternateContent>
        <mc:Choice Requires="wps">
          <w:drawing>
            <wp:anchor distT="0" distB="0" distL="114298" distR="114298" simplePos="0" relativeHeight="43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2900" cy="148017"/>
              <wp:effectExtent l="0" t="0" r="0" b="0"/>
              <wp:wrapNone/>
              <wp:docPr id="31" name="_x0000_s4107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42900" cy="148017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32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Arial Unicode MS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4107 33" o:spid="_x0000_s33" filled="f" stroked="f" style="position:absolute;margin-left:0.0pt;margin-top:0.0pt;width:27.0pt;height:11.654943pt;z-index:43;mso-position-horizontal:center;mso-position-horizontal-relative:margin;mso-position-vertical:absolute;mso-wrap-distance-left:8.999863pt;mso-wrap-distance-right:8.999863pt;mso-wrap-style:none;">
              <v:stroke color="#000000"/>
              <v:textbox id="862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rPr>
                        <w:rFonts w:eastAsia="Arial Unicode MS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jc w:val="center"/>
    </w:pPr>
    <w:r>
      <w:rPr>
        <w:sz w:val="18"/>
      </w:rPr>
      <mc:AlternateContent>
        <mc:Choice Requires="wps">
          <w:drawing>
            <wp:anchor distT="0" distB="0" distL="114298" distR="114298" simplePos="0" relativeHeight="45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2900" cy="148018"/>
              <wp:effectExtent l="0" t="0" r="0" b="0"/>
              <wp:wrapNone/>
              <wp:docPr id="34" name="_x0000_s4108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42900" cy="148018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35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Arial Unicode MS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4108 36" o:spid="_x0000_s36" filled="f" stroked="f" style="position:absolute;margin-left:0.0pt;margin-top:0.0pt;width:27.0pt;height:11.655035pt;z-index:45;mso-position-horizontal:center;mso-position-horizontal-relative:margin;mso-position-vertical:absolute;mso-wrap-distance-left:8.999863pt;mso-wrap-distance-right:8.999863pt;mso-wrap-style:none;">
              <v:stroke color="#000000"/>
              <v:textbox id="863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rPr>
                        <w:rFonts w:eastAsia="Arial Unicode MS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jc w:val="center"/>
    </w:pPr>
    <w:r>
      <w:rPr>
        <w:sz w:val="18"/>
      </w:rPr>
      <mc:AlternateContent>
        <mc:Choice Requires="wps">
          <w:drawing>
            <wp:anchor distT="0" distB="0" distL="114298" distR="114298" simplePos="0" relativeHeight="25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0" cy="148018"/>
              <wp:effectExtent l="0" t="0" r="0" b="0"/>
              <wp:wrapNone/>
              <wp:docPr id="4" name="_x0000_s411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85750" cy="148018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5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Arial Unicode MS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4112 6" o:spid="_x0000_s6" filled="f" stroked="f" style="position:absolute;margin-left:0.0pt;margin-top:0.0pt;width:22.500023pt;height:11.655035pt;z-index:25;mso-position-horizontal:center;mso-position-horizontal-relative:margin;mso-position-vertical:absolute;mso-wrap-distance-left:8.999863pt;mso-wrap-distance-right:8.999863pt;mso-wrap-style:none;">
              <v:stroke color="#000000"/>
              <v:textbox id="853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rPr>
                        <w:rFonts w:eastAsia="Arial Unicode MS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jc w:val="center"/>
    </w:pPr>
    <w:r>
      <w:rPr>
        <w:sz w:val="18"/>
      </w:rPr>
      <mc:AlternateContent>
        <mc:Choice Requires="wps">
          <w:drawing>
            <wp:anchor distT="0" distB="0" distL="114298" distR="114298" simplePos="0" relativeHeight="27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0" cy="148018"/>
              <wp:effectExtent l="0" t="0" r="0" b="0"/>
              <wp:wrapNone/>
              <wp:docPr id="7" name="_x0000_s4099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85750" cy="148018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8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Arial Unicode MS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4099 9" o:spid="_x0000_s9" filled="f" stroked="f" style="position:absolute;margin-left:0.0pt;margin-top:0.0pt;width:22.500023pt;height:11.654989pt;z-index:27;mso-position-horizontal:center;mso-position-horizontal-relative:margin;mso-position-vertical:absolute;mso-wrap-distance-left:8.999863pt;mso-wrap-distance-right:8.999863pt;mso-wrap-style:none;">
              <v:stroke color="#000000"/>
              <v:textbox id="854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rPr>
                        <w:rFonts w:eastAsia="Arial Unicode MS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jc w:val="center"/>
    </w:pPr>
    <w:r>
      <w:rPr>
        <w:sz w:val="18"/>
      </w:rPr>
      <mc:AlternateContent>
        <mc:Choice Requires="wps">
          <w:drawing>
            <wp:anchor distT="0" distB="0" distL="114298" distR="114298" simplePos="0" relativeHeight="29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0" cy="148018"/>
              <wp:effectExtent l="0" t="0" r="0" b="0"/>
              <wp:wrapNone/>
              <wp:docPr id="10" name="_x0000_s4100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85750" cy="148018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11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Arial Unicode MS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4100 12" o:spid="_x0000_s12" filled="f" stroked="f" style="position:absolute;margin-left:0.0pt;margin-top:0.0pt;width:22.500023pt;height:11.654989pt;z-index:29;mso-position-horizontal:center;mso-position-horizontal-relative:margin;mso-position-vertical:absolute;mso-wrap-distance-left:8.999863pt;mso-wrap-distance-right:8.999863pt;mso-wrap-style:none;">
              <v:stroke color="#000000"/>
              <v:textbox id="855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rPr>
                        <w:rFonts w:eastAsia="Arial Unicode MS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jc w:val="center"/>
    </w:pPr>
    <w:r>
      <w:rPr>
        <w:sz w:val="18"/>
      </w:rPr>
      <mc:AlternateContent>
        <mc:Choice Requires="wps">
          <w:drawing>
            <wp:anchor distT="0" distB="0" distL="114298" distR="114298" simplePos="0" relativeHeight="31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0" cy="148018"/>
              <wp:effectExtent l="0" t="0" r="0" b="0"/>
              <wp:wrapNone/>
              <wp:docPr id="13" name="_x0000_s410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85750" cy="148018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14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Arial Unicode MS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4101 15" o:spid="_x0000_s15" filled="f" stroked="f" style="position:absolute;margin-left:0.0pt;margin-top:0.0pt;width:22.500023pt;height:11.654989pt;z-index:31;mso-position-horizontal:center;mso-position-horizontal-relative:margin;mso-position-vertical:absolute;mso-wrap-distance-left:8.999863pt;mso-wrap-distance-right:8.999863pt;mso-wrap-style:none;">
              <v:stroke color="#000000"/>
              <v:textbox id="856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rPr>
                        <w:rFonts w:eastAsia="Arial Unicode MS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jc w:val="center"/>
    </w:pPr>
    <w:r>
      <w:rPr>
        <w:sz w:val="18"/>
      </w:rPr>
      <mc:AlternateContent>
        <mc:Choice Requires="wps">
          <w:drawing>
            <wp:anchor distT="0" distB="0" distL="114298" distR="114298" simplePos="0" relativeHeight="33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0" cy="148018"/>
              <wp:effectExtent l="0" t="0" r="0" b="0"/>
              <wp:wrapNone/>
              <wp:docPr id="16" name="_x0000_s410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85750" cy="148018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17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Arial Unicode MS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4102 18" o:spid="_x0000_s18" filled="f" stroked="f" style="position:absolute;margin-left:0.0pt;margin-top:0.0pt;width:22.5pt;height:11.655035pt;z-index:33;mso-position-horizontal:center;mso-position-horizontal-relative:margin;mso-position-vertical:absolute;mso-wrap-distance-left:8.999863pt;mso-wrap-distance-right:8.999863pt;mso-wrap-style:none;">
              <v:stroke color="#000000"/>
              <v:textbox id="857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rPr>
                        <w:rFonts w:eastAsia="Arial Unicode MS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jc w:val="center"/>
    </w:pPr>
    <w:r>
      <w:rPr>
        <w:sz w:val="18"/>
      </w:rPr>
      <mc:AlternateContent>
        <mc:Choice Requires="wps">
          <w:drawing>
            <wp:anchor distT="0" distB="0" distL="114298" distR="114298" simplePos="0" relativeHeight="35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0" cy="148018"/>
              <wp:effectExtent l="0" t="0" r="0" b="0"/>
              <wp:wrapNone/>
              <wp:docPr id="19" name="_x0000_s4103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85750" cy="148018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0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Arial Unicode MS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4103 21" o:spid="_x0000_s21" filled="f" stroked="f" style="position:absolute;margin-left:0.0pt;margin-top:0.0pt;width:22.500023pt;height:11.654989pt;z-index:35;mso-position-horizontal:center;mso-position-horizontal-relative:margin;mso-position-vertical:absolute;mso-wrap-distance-left:8.999863pt;mso-wrap-distance-right:8.999863pt;mso-wrap-style:none;">
              <v:stroke color="#000000"/>
              <v:textbox id="858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rPr>
                        <w:rFonts w:eastAsia="Arial Unicode MS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jc w:val="center"/>
    </w:pPr>
    <w:r>
      <w:rPr>
        <w:sz w:val="18"/>
      </w:rPr>
      <mc:AlternateContent>
        <mc:Choice Requires="wps">
          <w:drawing>
            <wp:anchor distT="0" distB="0" distL="114298" distR="114298" simplePos="0" relativeHeight="37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2900" cy="148017"/>
              <wp:effectExtent l="0" t="0" r="0" b="0"/>
              <wp:wrapNone/>
              <wp:docPr id="22" name="_x0000_s4104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42900" cy="148017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3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Arial Unicode MS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4104 24" o:spid="_x0000_s24" filled="f" stroked="f" style="position:absolute;margin-left:0.0pt;margin-top:0.0pt;width:27.000023pt;height:11.654943pt;z-index:37;mso-position-horizontal:center;mso-position-horizontal-relative:margin;mso-position-vertical:absolute;mso-wrap-distance-left:8.999863pt;mso-wrap-distance-right:8.999863pt;mso-wrap-style:none;">
              <v:stroke color="#000000"/>
              <v:textbox id="859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rPr>
                        <w:rFonts w:eastAsia="Arial Unicode MS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jc w:val="center"/>
    </w:pPr>
    <w:r>
      <w:rPr>
        <w:sz w:val="18"/>
      </w:rPr>
      <mc:AlternateContent>
        <mc:Choice Requires="wps">
          <w:drawing>
            <wp:anchor distT="0" distB="0" distL="114298" distR="114298" simplePos="0" relativeHeight="39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2900" cy="148018"/>
              <wp:effectExtent l="0" t="0" r="0" b="0"/>
              <wp:wrapNone/>
              <wp:docPr id="25" name="_x0000_s4105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42900" cy="148018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6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Arial Unicode MS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4105 27" o:spid="_x0000_s27" filled="f" stroked="f" style="position:absolute;margin-left:0.0pt;margin-top:0.0pt;width:27.0pt;height:11.655035pt;z-index:39;mso-position-horizontal:center;mso-position-horizontal-relative:margin;mso-position-vertical:absolute;mso-wrap-distance-left:8.999863pt;mso-wrap-distance-right:8.999863pt;mso-wrap-style:none;">
              <v:stroke color="#000000"/>
              <v:textbox id="860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rPr>
                        <w:rFonts w:eastAsia="Arial Unicode MS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5"/>
  <w:bordersDoNotSurroundHeader w:val="0"/>
  <w:bordersDoNotSurroundFooter w:val="0"/>
  <w:documentProtection w:edit="readOnly" w:enforcement="0"/>
  <w:defaultTabStop w:val="0"/>
  <w:drawingGridHorizontalSpacing w:val="110"/>
  <w:drawingGridVerticalSpacing w:val="156"/>
  <w:displayHorizontalDrawingGridEvery w:val="1"/>
  <w:displayVerticalDrawingGridEvery w:val="1"/>
  <w:noPunctuationKerning/>
  <w:compat>
    <w:spaceForUL/>
    <w:doNotExpandShiftReturn/>
    <w:doNotUseIndentAsNumberingTabStop/>
    <w:useAltKinsokuLineBreakRules/>
    <w:compatSetting w:name="compatibilityMode" w:uri="http://schemas.microsoft.com/office/word" w:val="12"/>
  </w:compat>
  <w:docVars>
    <w:docVar w:name="commondata" w:val="eyJoZGlkIjoiMGUwNWYwNGFmYzNiMTMwMzI4MzFhMzI2ZWRjOTFjMm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uppressAutoHyphens/>
      <w:bidi w:val="0"/>
      <w:spacing w:before="0" w:after="0"/>
      <w:jc w:val="left"/>
    </w:pPr>
    <w:rPr>
      <w:rFonts w:ascii="Arial Unicode MS" w:eastAsia="Arial Unicode MS" w:cs="Arial Unicode MS" w:hAnsi="Arial Unicode MS"/>
      <w:color w:val="auto"/>
      <w:kern w:val="0"/>
      <w:sz w:val="22"/>
      <w:szCs w:val="22"/>
      <w:lang w:val="zh-CN" w:eastAsia="zh-CN" w:bidi="zh-CN"/>
    </w:rPr>
  </w:style>
  <w:style w:type="paragraph" w:styleId="1">
    <w:name w:val="heading 1"/>
    <w:basedOn w:val="0"/>
    <w:next w:val="0"/>
    <w:pPr>
      <w:ind w:left="-40" w:firstLine="0"/>
      <w:outlineLvl w:val="0"/>
    </w:pPr>
    <w:rPr>
      <w:sz w:val="52"/>
      <w:szCs w:val="52"/>
    </w:rPr>
  </w:style>
  <w:style w:type="paragraph" w:styleId="2">
    <w:name w:val="heading 2"/>
    <w:basedOn w:val="0"/>
    <w:next w:val="0"/>
    <w:pPr>
      <w:ind w:right="18" w:firstLine="0"/>
      <w:jc w:val="center"/>
      <w:outlineLvl w:val="1"/>
    </w:pPr>
    <w:rPr>
      <w:sz w:val="44"/>
      <w:szCs w:val="44"/>
    </w:rPr>
  </w:style>
  <w:style w:type="paragraph" w:styleId="3">
    <w:name w:val="heading 3"/>
    <w:basedOn w:val="0"/>
    <w:next w:val="0"/>
    <w:pPr>
      <w:ind w:left="1" w:firstLine="0"/>
      <w:jc w:val="center"/>
      <w:outlineLvl w:val="2"/>
    </w:pPr>
    <w:rPr>
      <w:sz w:val="40"/>
      <w:szCs w:val="40"/>
    </w:rPr>
  </w:style>
  <w:style w:type="paragraph" w:styleId="4">
    <w:name w:val="heading 4"/>
    <w:basedOn w:val="0"/>
    <w:next w:val="0"/>
    <w:pPr>
      <w:jc w:val="center"/>
      <w:outlineLvl w:val="3"/>
    </w:pPr>
    <w:rPr>
      <w:sz w:val="36"/>
      <w:szCs w:val="36"/>
    </w:rPr>
  </w:style>
  <w:style w:type="paragraph" w:styleId="5">
    <w:name w:val="heading 5"/>
    <w:basedOn w:val="0"/>
    <w:next w:val="0"/>
    <w:pPr>
      <w:ind w:left="112" w:firstLine="0"/>
      <w:outlineLvl w:val="4"/>
    </w:pPr>
    <w:rPr>
      <w:sz w:val="33"/>
      <w:szCs w:val="33"/>
    </w:rPr>
  </w:style>
  <w:style w:type="character" w:default="1" w:styleId="10">
    <w:name w:val="Default Paragraph Font"/>
  </w:style>
  <w:style w:type="paragraph" w:styleId="15">
    <w:name w:val="caption"/>
    <w:basedOn w:val="0"/>
    <w:next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16">
    <w:name w:val="Body Text"/>
    <w:basedOn w:val="0"/>
    <w:rPr>
      <w:sz w:val="32"/>
      <w:szCs w:val="32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8">
    <w:name w:val="header"/>
    <w:basedOn w:val="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List"/>
    <w:basedOn w:val="16"/>
  </w:style>
  <w:style w:type="character" w:customStyle="1" w:styleId="20">
    <w:name w:val="编号符号"/>
  </w:style>
  <w:style w:type="character" w:customStyle="1" w:styleId="21">
    <w:name w:val="页眉 字符"/>
    <w:basedOn w:val="10"/>
    <w:rPr>
      <w:rFonts w:ascii="Arial Unicode MS" w:eastAsia="Arial Unicode MS" w:cs="Arial Unicode MS" w:hAnsi="Arial Unicode MS"/>
      <w:sz w:val="18"/>
      <w:szCs w:val="18"/>
      <w:lang w:val="zh-CN" w:bidi="zh-CN"/>
    </w:rPr>
  </w:style>
  <w:style w:type="character" w:customStyle="1" w:styleId="22">
    <w:name w:val="页脚 字符"/>
    <w:basedOn w:val="10"/>
    <w:rPr>
      <w:rFonts w:ascii="Arial Unicode MS" w:eastAsia="Arial Unicode MS" w:cs="Arial Unicode MS" w:hAnsi="Arial Unicode MS"/>
      <w:sz w:val="18"/>
      <w:szCs w:val="18"/>
      <w:lang w:val="zh-CN" w:bidi="zh-CN"/>
    </w:rPr>
  </w:style>
  <w:style w:type="paragraph" w:customStyle="1" w:styleId="23">
    <w:name w:val="标题样式"/>
    <w:basedOn w:val="0"/>
    <w:next w:val="16"/>
    <w:pPr>
      <w:keepNext/>
      <w:widowControl w:val="0"/>
      <w:suppressAutoHyphens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24">
    <w:name w:val="索引"/>
    <w:basedOn w:val="0"/>
    <w:pPr>
      <w:widowControl w:val="0"/>
      <w:suppressLineNumbers/>
      <w:suppressAutoHyphens/>
    </w:pPr>
  </w:style>
  <w:style w:type="paragraph" w:customStyle="1" w:styleId="25">
    <w:name w:val="页眉与页脚"/>
    <w:basedOn w:val="0"/>
  </w:style>
  <w:style w:type="paragraph" w:customStyle="1" w:styleId="26">
    <w:name w:val="List Paragraph"/>
    <w:basedOn w:val="0"/>
    <w:pPr>
      <w:ind w:left="2039" w:hanging="782"/>
    </w:pPr>
  </w:style>
  <w:style w:type="paragraph" w:customStyle="1" w:styleId="27">
    <w:name w:val="Table Paragraph"/>
    <w:basedOn w:val="0"/>
    <w:rPr>
      <w:rFonts w:ascii="宋体" w:eastAsia="宋体" w:cs="宋体"/>
    </w:rPr>
  </w:style>
  <w:style w:type="paragraph" w:customStyle="1" w:styleId="28">
    <w:name w:val="表格内容"/>
    <w:basedOn w:val="0"/>
    <w:pPr>
      <w:widowControl w:val="0"/>
      <w:suppressLineNumbers/>
      <w:suppressAutoHyphens/>
    </w:pPr>
  </w:style>
  <w:style w:type="paragraph" w:customStyle="1" w:styleId="29">
    <w:name w:val="表格标题"/>
    <w:basedOn w:val="28"/>
    <w:pPr>
      <w:jc w:val="center"/>
    </w:pPr>
    <w:rPr>
      <w:b/>
      <w:bCs/>
    </w:rPr>
  </w:style>
  <w:style w:type="paragraph" w:customStyle="1" w:styleId="30">
    <w:name w:val="预格式化的文本"/>
    <w:basedOn w:val="0"/>
    <w:rPr>
      <w:rFonts w:ascii="Liberation Mono" w:eastAsia="新宋体" w:cs="Liberation Mono" w:hAnsi="Liberation Mono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styles" Target="styles.xml"/><Relationship Id="rId1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16</Pages>
  <Words>3082</Words>
  <Characters>4635</Characters>
  <Lines>1156</Lines>
  <Paragraphs>725</Paragraphs>
  <CharactersWithSpaces>4631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部门预算公开</dc:title>
  <dc:creator>陈长军(本处室套红)</dc:creator>
  <cp:lastModifiedBy>kylin</cp:lastModifiedBy>
  <cp:revision>175</cp:revision>
  <dcterms:created xsi:type="dcterms:W3CDTF">2021-04-16T03:22:00Z</dcterms:created>
  <dcterms:modified xsi:type="dcterms:W3CDTF">2023-02-06T07:25:09Z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2021-02-02T16:00:00Z</vt:filetime>
  </property>
  <property fmtid="{D5CDD505-2E9C-101B-9397-08002B2CF9AE}" pid="3" name="Creator">
    <vt:lpwstr>ÿþ¹eckýVEŒ⁄ech Y thV</vt:lpwstr>
  </property>
  <property fmtid="{D5CDD505-2E9C-101B-9397-08002B2CF9AE}" pid="4" name="ICV">
    <vt:lpwstr>C823B2FE72FE4DF285E985223D1A425B</vt:lpwstr>
  </property>
  <property fmtid="{D5CDD505-2E9C-101B-9397-08002B2CF9AE}" pid="5" name="KSOProductBuildVer">
    <vt:lpwstr>2052-11.1.0.12763</vt:lpwstr>
  </property>
  <property fmtid="{D5CDD505-2E9C-101B-9397-08002B2CF9AE}" pid="6" name="LastSaved">
    <vt:filetime>2021-04-14T16:00:00Z</vt:filetime>
  </property>
</Properties>
</file>