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A39" w:rsidRDefault="00860E5E">
      <w:pPr>
        <w:ind w:firstLineChars="0" w:firstLine="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2</w:t>
      </w:r>
    </w:p>
    <w:p w:rsidR="00983A39" w:rsidRDefault="00F53424">
      <w:pPr>
        <w:spacing w:line="720" w:lineRule="exact"/>
        <w:ind w:firstLineChars="0" w:firstLine="0"/>
        <w:jc w:val="center"/>
        <w:rPr>
          <w:rFonts w:ascii="方正小标宋_GBK" w:eastAsia="方正小标宋_GBK" w:cs="黑体"/>
          <w:sz w:val="44"/>
          <w:szCs w:val="44"/>
        </w:rPr>
      </w:pPr>
      <w:r>
        <w:rPr>
          <w:rFonts w:ascii="方正小标宋_GBK" w:eastAsia="方正小标宋_GBK" w:cs="黑体" w:hint="eastAsia"/>
          <w:sz w:val="44"/>
          <w:szCs w:val="44"/>
        </w:rPr>
        <w:t>江苏</w:t>
      </w:r>
      <w:r w:rsidR="00860E5E">
        <w:rPr>
          <w:rFonts w:ascii="方正小标宋_GBK" w:eastAsia="方正小标宋_GBK" w:cs="黑体" w:hint="eastAsia"/>
          <w:sz w:val="44"/>
          <w:szCs w:val="44"/>
        </w:rPr>
        <w:t>省工业互联网标杆工厂</w:t>
      </w:r>
      <w:r w:rsidR="00860E5E">
        <w:rPr>
          <w:rFonts w:ascii="方正小标宋_GBK" w:eastAsia="方正小标宋_GBK" w:cs="黑体"/>
          <w:sz w:val="44"/>
          <w:szCs w:val="44"/>
        </w:rPr>
        <w:t>建设</w:t>
      </w:r>
      <w:r w:rsidR="00860E5E">
        <w:rPr>
          <w:rFonts w:ascii="方正小标宋_GBK" w:eastAsia="方正小标宋_GBK" w:cs="黑体" w:hint="eastAsia"/>
          <w:sz w:val="44"/>
          <w:szCs w:val="44"/>
        </w:rPr>
        <w:t>指南</w:t>
      </w:r>
    </w:p>
    <w:p w:rsidR="00983A39" w:rsidRDefault="00983A39">
      <w:pPr>
        <w:ind w:firstLine="420"/>
      </w:pPr>
    </w:p>
    <w:p w:rsidR="00983A39" w:rsidRDefault="00860E5E" w:rsidP="00E13A69">
      <w:pPr>
        <w:tabs>
          <w:tab w:val="left" w:pos="0"/>
        </w:tabs>
        <w:autoSpaceDE w:val="0"/>
        <w:autoSpaceDN w:val="0"/>
        <w:adjustRightInd w:val="0"/>
        <w:spacing w:line="590" w:lineRule="exact"/>
        <w:ind w:firstLine="640"/>
        <w:rPr>
          <w:rFonts w:ascii="Times New Roman" w:eastAsia="方正仿宋_GBK" w:hAnsi="Times New Roman"/>
          <w:sz w:val="32"/>
          <w:szCs w:val="32"/>
          <w:lang w:bidi="th-TH"/>
        </w:rPr>
      </w:pPr>
      <w:r>
        <w:rPr>
          <w:rFonts w:ascii="Times New Roman" w:eastAsia="方正仿宋_GBK" w:hAnsi="Times New Roman" w:hint="eastAsia"/>
          <w:sz w:val="32"/>
          <w:szCs w:val="32"/>
          <w:lang w:bidi="th-TH"/>
        </w:rPr>
        <w:t>工业互联网标杆工厂主要依托工业互联网平台，综合运用数据采集与集成应用、建模分析与优化等技术，实现制造系统各层级优化，以及产品、工厂资产和商业的全流程优化，完成企业生产模式创新。本指南主要包括企业基础能力、企业标杆能力和业</w:t>
      </w:r>
      <w:proofErr w:type="gramStart"/>
      <w:r>
        <w:rPr>
          <w:rFonts w:ascii="Times New Roman" w:eastAsia="方正仿宋_GBK" w:hAnsi="Times New Roman" w:hint="eastAsia"/>
          <w:sz w:val="32"/>
          <w:szCs w:val="32"/>
          <w:lang w:bidi="th-TH"/>
        </w:rPr>
        <w:t>态模式</w:t>
      </w:r>
      <w:proofErr w:type="gramEnd"/>
      <w:r>
        <w:rPr>
          <w:rFonts w:ascii="Times New Roman" w:eastAsia="方正仿宋_GBK" w:hAnsi="Times New Roman" w:hint="eastAsia"/>
          <w:sz w:val="32"/>
          <w:szCs w:val="32"/>
          <w:lang w:bidi="th-TH"/>
        </w:rPr>
        <w:t>创新等方面建设内容。</w:t>
      </w:r>
    </w:p>
    <w:p w:rsidR="00983A39" w:rsidRDefault="00860E5E" w:rsidP="00E13A69">
      <w:pPr>
        <w:tabs>
          <w:tab w:val="left" w:pos="0"/>
        </w:tabs>
        <w:spacing w:line="590" w:lineRule="exact"/>
        <w:ind w:firstLine="640"/>
        <w:outlineLvl w:val="1"/>
        <w:rPr>
          <w:rFonts w:ascii="方正黑体_GBK" w:eastAsia="方正黑体_GBK" w:hAnsi="Times New Roman"/>
          <w:kern w:val="0"/>
          <w:sz w:val="32"/>
          <w:szCs w:val="32"/>
          <w:lang w:bidi="th-TH"/>
        </w:rPr>
      </w:pPr>
      <w:r>
        <w:rPr>
          <w:rFonts w:ascii="方正黑体_GBK" w:eastAsia="方正黑体_GBK" w:hAnsi="Times New Roman" w:hint="eastAsia"/>
          <w:kern w:val="0"/>
          <w:sz w:val="32"/>
          <w:szCs w:val="32"/>
          <w:lang w:bidi="th-TH"/>
        </w:rPr>
        <w:t>一、企业基础能力</w:t>
      </w:r>
    </w:p>
    <w:p w:rsidR="00983A39" w:rsidRDefault="00860E5E" w:rsidP="00E13A69">
      <w:pPr>
        <w:spacing w:line="590" w:lineRule="exact"/>
        <w:ind w:firstLine="640"/>
        <w:rPr>
          <w:rFonts w:ascii="楷体" w:eastAsia="楷体" w:hAnsi="楷体" w:cs="仿宋_GB2312"/>
          <w:sz w:val="32"/>
          <w:szCs w:val="32"/>
        </w:rPr>
      </w:pPr>
      <w:r>
        <w:rPr>
          <w:rFonts w:ascii="楷体" w:eastAsia="楷体" w:hAnsi="楷体" w:cs="仿宋_GB2312" w:hint="eastAsia"/>
          <w:sz w:val="32"/>
          <w:szCs w:val="32"/>
        </w:rPr>
        <w:t>1、基础技术能力</w:t>
      </w:r>
    </w:p>
    <w:p w:rsidR="00983A39" w:rsidRDefault="00860E5E" w:rsidP="00E13A69">
      <w:pPr>
        <w:tabs>
          <w:tab w:val="left" w:pos="0"/>
        </w:tabs>
        <w:autoSpaceDE w:val="0"/>
        <w:autoSpaceDN w:val="0"/>
        <w:adjustRightInd w:val="0"/>
        <w:spacing w:line="590" w:lineRule="exact"/>
        <w:ind w:firstLine="643"/>
        <w:rPr>
          <w:rFonts w:ascii="Times New Roman" w:eastAsia="方正仿宋_GBK" w:hAnsi="Times New Roman"/>
          <w:sz w:val="32"/>
          <w:szCs w:val="32"/>
          <w:lang w:bidi="th-TH"/>
        </w:rPr>
      </w:pP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一是网络技术方面。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在工厂内建有相对完善的通信网络架构，运用实时工业以太网、</w:t>
      </w:r>
      <w:bookmarkStart w:id="0" w:name="_GoBack"/>
      <w:bookmarkEnd w:id="0"/>
      <w:r>
        <w:rPr>
          <w:rFonts w:ascii="Times New Roman" w:eastAsia="方正仿宋_GBK" w:hAnsi="Times New Roman" w:hint="eastAsia"/>
          <w:sz w:val="32"/>
          <w:szCs w:val="32"/>
          <w:lang w:bidi="th-TH"/>
        </w:rPr>
        <w:t>NB-</w:t>
      </w:r>
      <w:proofErr w:type="spellStart"/>
      <w:r>
        <w:rPr>
          <w:rFonts w:ascii="Times New Roman" w:eastAsia="方正仿宋_GBK" w:hAnsi="Times New Roman" w:hint="eastAsia"/>
          <w:sz w:val="32"/>
          <w:szCs w:val="32"/>
          <w:lang w:bidi="th-TH"/>
        </w:rPr>
        <w:t>IoT</w:t>
      </w:r>
      <w:proofErr w:type="spellEnd"/>
      <w:r>
        <w:rPr>
          <w:rFonts w:ascii="Times New Roman" w:eastAsia="方正仿宋_GBK" w:hAnsi="Times New Roman" w:hint="eastAsia"/>
          <w:sz w:val="32"/>
          <w:szCs w:val="32"/>
          <w:lang w:bidi="th-TH"/>
        </w:rPr>
        <w:t>、工业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PON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、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IPv6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、标识解析等技术，实现设计、工艺、制造、检测、物流等各环节之间的全面互联互通，并形成对产品局部或全部生产流程的信息追溯能力。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二是平台技术方面。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在工厂内应用工业互联网平台，实现数据的集成、分析和挖掘。综合运用协议转换、边缘计算、分布式存储、并行计算、负载与资源调度、多租户管理、容器与虚拟化、面向服务的架构（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SOA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）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/</w:t>
      </w:r>
      <w:proofErr w:type="gramStart"/>
      <w:r>
        <w:rPr>
          <w:rFonts w:ascii="Times New Roman" w:eastAsia="方正仿宋_GBK" w:hAnsi="Times New Roman" w:hint="eastAsia"/>
          <w:sz w:val="32"/>
          <w:szCs w:val="32"/>
          <w:lang w:bidi="th-TH"/>
        </w:rPr>
        <w:t>微服务</w:t>
      </w:r>
      <w:proofErr w:type="gramEnd"/>
      <w:r>
        <w:rPr>
          <w:rFonts w:ascii="Times New Roman" w:eastAsia="方正仿宋_GBK" w:hAnsi="Times New Roman" w:hint="eastAsia"/>
          <w:sz w:val="32"/>
          <w:szCs w:val="32"/>
          <w:lang w:bidi="th-TH"/>
        </w:rPr>
        <w:t>架构（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MSA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）、图形化编程、低代码开发、深度学习、知识图谱等技术，拓展数据的汇聚与管理能力，提升企业管理与决策能力，实现面向单独及综合场景的统一建模与集成分析优化。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三是安全技术方面。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在工厂内部署运用工业防火墙、安全检测审计、入侵检测等安全技术措施，形成网络防护、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lastRenderedPageBreak/>
        <w:t>应急响应等信息安全保障能力，采用全生命周期方法有效避免系统失效。</w:t>
      </w:r>
    </w:p>
    <w:p w:rsidR="00983A39" w:rsidRDefault="00860E5E" w:rsidP="00E13A69">
      <w:pPr>
        <w:spacing w:line="590" w:lineRule="exact"/>
        <w:ind w:firstLine="640"/>
        <w:rPr>
          <w:rFonts w:ascii="楷体" w:eastAsia="楷体" w:hAnsi="楷体" w:cs="仿宋_GB2312"/>
          <w:sz w:val="32"/>
          <w:szCs w:val="32"/>
        </w:rPr>
      </w:pPr>
      <w:r>
        <w:rPr>
          <w:rFonts w:ascii="楷体" w:eastAsia="楷体" w:hAnsi="楷体" w:cs="仿宋_GB2312"/>
          <w:sz w:val="32"/>
          <w:szCs w:val="32"/>
        </w:rPr>
        <w:t>2</w:t>
      </w:r>
      <w:r>
        <w:rPr>
          <w:rFonts w:ascii="楷体" w:eastAsia="楷体" w:hAnsi="楷体" w:cs="仿宋_GB2312" w:hint="eastAsia"/>
          <w:sz w:val="32"/>
          <w:szCs w:val="32"/>
        </w:rPr>
        <w:t>、制造系统能力</w:t>
      </w:r>
    </w:p>
    <w:p w:rsidR="00983A39" w:rsidRDefault="00860E5E" w:rsidP="00E13A69">
      <w:pPr>
        <w:tabs>
          <w:tab w:val="left" w:pos="0"/>
        </w:tabs>
        <w:autoSpaceDE w:val="0"/>
        <w:autoSpaceDN w:val="0"/>
        <w:adjustRightInd w:val="0"/>
        <w:spacing w:line="590" w:lineRule="exact"/>
        <w:ind w:firstLine="643"/>
        <w:rPr>
          <w:rFonts w:ascii="Times New Roman" w:eastAsia="方正仿宋_GBK" w:hAnsi="Times New Roman"/>
          <w:sz w:val="32"/>
          <w:szCs w:val="32"/>
          <w:lang w:bidi="th-TH"/>
        </w:rPr>
      </w:pP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一是生产现场优化方面。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运用智能感知与控制、机器视觉、边缘计算、数据可视化管理、数据挖掘、模式识别、统一模型管理等技术，构建建模分析环境和优化模型组件，实现工艺流程的优化调整和产品质量数据的在线检测，完成生产现场的工艺优化与质量检测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二是生产管理优化方面。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运用数据集成、统一模型管理、模式识别、事件驱动架构、大数据、数据仓库、非关系型数据库、联机分析处理（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OLAP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）、数据挖掘、系统冗余、路径规划算法等技术，面向生产制造、运营管理、仓储物流、节能降碳、产品服务、资源综合利用等重点领域，实现排</w:t>
      </w:r>
      <w:proofErr w:type="gramStart"/>
      <w:r>
        <w:rPr>
          <w:rFonts w:ascii="Times New Roman" w:eastAsia="方正仿宋_GBK" w:hAnsi="Times New Roman" w:hint="eastAsia"/>
          <w:sz w:val="32"/>
          <w:szCs w:val="32"/>
          <w:lang w:bidi="th-TH"/>
        </w:rPr>
        <w:t>产计划</w:t>
      </w:r>
      <w:proofErr w:type="gramEnd"/>
      <w:r>
        <w:rPr>
          <w:rFonts w:ascii="Times New Roman" w:eastAsia="方正仿宋_GBK" w:hAnsi="Times New Roman" w:hint="eastAsia"/>
          <w:sz w:val="32"/>
          <w:szCs w:val="32"/>
          <w:lang w:bidi="th-TH"/>
        </w:rPr>
        <w:t>调整、产品质量追溯、能耗平衡分析、物流路径控制、安全风险预警等功能，完成生产管理层的进度智能管控、全流程质量优化、能源效率优化、厂内物流优化、智能安全管控。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三是经营管理优化方面。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运用统一模型管理、事件驱动架构、数据仓库、联机分析处理（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OLAP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）、数据挖掘等技术，实现企业管理层对设备执行层的调度控制、库存资源与生产计划及生产进度的综合分析、财务系统与各经营管理系统的高效协同，完成经营管理中的生产管控一体化、库存管理优化和财务流程优化。</w:t>
      </w:r>
    </w:p>
    <w:p w:rsidR="00983A39" w:rsidRDefault="00860E5E" w:rsidP="00E13A69">
      <w:pPr>
        <w:tabs>
          <w:tab w:val="left" w:pos="0"/>
        </w:tabs>
        <w:spacing w:line="590" w:lineRule="exact"/>
        <w:ind w:firstLine="640"/>
        <w:outlineLvl w:val="1"/>
        <w:rPr>
          <w:rFonts w:ascii="方正黑体_GBK" w:eastAsia="方正黑体_GBK" w:hAnsi="Times New Roman"/>
          <w:kern w:val="0"/>
          <w:sz w:val="32"/>
          <w:szCs w:val="32"/>
          <w:lang w:bidi="th-TH"/>
        </w:rPr>
      </w:pPr>
      <w:r>
        <w:rPr>
          <w:rFonts w:ascii="方正黑体_GBK" w:eastAsia="方正黑体_GBK" w:hAnsi="Times New Roman" w:hint="eastAsia"/>
          <w:kern w:val="0"/>
          <w:sz w:val="32"/>
          <w:szCs w:val="32"/>
          <w:lang w:bidi="th-TH"/>
        </w:rPr>
        <w:t>二、企业标杆能力</w:t>
      </w:r>
    </w:p>
    <w:p w:rsidR="00983A39" w:rsidRDefault="00860E5E" w:rsidP="00E13A69">
      <w:pPr>
        <w:spacing w:line="590" w:lineRule="exact"/>
        <w:ind w:firstLine="640"/>
        <w:rPr>
          <w:rFonts w:ascii="楷体" w:eastAsia="楷体" w:hAnsi="楷体" w:cs="仿宋_GB2312"/>
          <w:sz w:val="32"/>
          <w:szCs w:val="32"/>
        </w:rPr>
      </w:pPr>
      <w:r>
        <w:rPr>
          <w:rFonts w:ascii="楷体" w:eastAsia="楷体" w:hAnsi="楷体" w:cs="仿宋_GB2312"/>
          <w:sz w:val="32"/>
          <w:szCs w:val="32"/>
        </w:rPr>
        <w:t>1</w:t>
      </w:r>
      <w:r>
        <w:rPr>
          <w:rFonts w:ascii="楷体" w:eastAsia="楷体" w:hAnsi="楷体" w:cs="仿宋_GB2312" w:hint="eastAsia"/>
          <w:sz w:val="32"/>
          <w:szCs w:val="32"/>
        </w:rPr>
        <w:t>、产品全流程优化能力</w:t>
      </w:r>
    </w:p>
    <w:p w:rsidR="00983A39" w:rsidRDefault="00860E5E" w:rsidP="00E13A69">
      <w:pPr>
        <w:tabs>
          <w:tab w:val="left" w:pos="0"/>
        </w:tabs>
        <w:autoSpaceDE w:val="0"/>
        <w:autoSpaceDN w:val="0"/>
        <w:adjustRightInd w:val="0"/>
        <w:spacing w:line="590" w:lineRule="exact"/>
        <w:ind w:firstLine="643"/>
        <w:rPr>
          <w:rFonts w:ascii="Times New Roman" w:eastAsia="方正仿宋_GBK" w:hAnsi="Times New Roman"/>
          <w:sz w:val="32"/>
          <w:szCs w:val="32"/>
          <w:lang w:bidi="th-TH"/>
        </w:rPr>
      </w:pP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lastRenderedPageBreak/>
        <w:t>一是综合设计仿真优化。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打通产品设计模型、工程仿真模型与工艺仿真模型，构建虚拟数字样机、建立多学科联合建模仿真环境，实现产品的可制造预测与设计、工程与工艺一体化仿真优化。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二是设计制造一体化。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建立设计文件与生产装备控制指令的转化规则库，统一文件格式与传输接口，完善文件转化流程与管控系统，实现设计文件向生产装备控制指令的自动转化，打通产品设计环节与生产环节。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三是产品服务优化。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建立产品运行检测与优化模型，对产品运行、故障数据进行筛选、梳理、存储和管理，向用户提供产品的运行维护、在线检测、预测性维护、故障预警、诊断修复、运行优化和远程升级服务。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四是产品使用反馈优化。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建立产品生产数据和服务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/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维护数据资源库，将数据反馈到产品的设计和模拟制造阶段，改进产品谱系，优化产品性能，驱动产品优化创新。</w:t>
      </w:r>
    </w:p>
    <w:p w:rsidR="00983A39" w:rsidRDefault="00860E5E" w:rsidP="00E13A69">
      <w:pPr>
        <w:spacing w:line="590" w:lineRule="exact"/>
        <w:ind w:firstLine="640"/>
        <w:rPr>
          <w:rFonts w:ascii="楷体" w:eastAsia="楷体" w:hAnsi="楷体" w:cs="仿宋_GB2312"/>
          <w:sz w:val="32"/>
          <w:szCs w:val="32"/>
        </w:rPr>
      </w:pPr>
      <w:r>
        <w:rPr>
          <w:rFonts w:ascii="楷体" w:eastAsia="楷体" w:hAnsi="楷体" w:cs="仿宋_GB2312"/>
          <w:sz w:val="32"/>
          <w:szCs w:val="32"/>
        </w:rPr>
        <w:t>2</w:t>
      </w:r>
      <w:r>
        <w:rPr>
          <w:rFonts w:ascii="楷体" w:eastAsia="楷体" w:hAnsi="楷体" w:cs="仿宋_GB2312" w:hint="eastAsia"/>
          <w:sz w:val="32"/>
          <w:szCs w:val="32"/>
        </w:rPr>
        <w:t>、资产全流程优化能力</w:t>
      </w:r>
    </w:p>
    <w:p w:rsidR="00983A39" w:rsidRDefault="00860E5E" w:rsidP="00E13A69">
      <w:pPr>
        <w:spacing w:line="590" w:lineRule="exact"/>
        <w:ind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一是工厂设计仿真优化。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建立工厂资产与生产流程仿真的环境，建立工厂资产三维模型与生产流程离散事件模型，完成对工厂建成后全厂布局与全部生产流程的虚拟仿真，实现工厂布局优化与制造流程设计缺陷消除。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二是工厂资产运行优化。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通过平台</w:t>
      </w:r>
      <w:proofErr w:type="spellStart"/>
      <w:r>
        <w:rPr>
          <w:rFonts w:ascii="Times New Roman" w:eastAsia="方正仿宋_GBK" w:hAnsi="Times New Roman" w:hint="eastAsia"/>
          <w:sz w:val="32"/>
          <w:szCs w:val="32"/>
          <w:lang w:bidi="th-TH"/>
        </w:rPr>
        <w:t>IoTHub</w:t>
      </w:r>
      <w:proofErr w:type="spellEnd"/>
      <w:r>
        <w:rPr>
          <w:rFonts w:ascii="Times New Roman" w:eastAsia="方正仿宋_GBK" w:hAnsi="Times New Roman" w:hint="eastAsia"/>
          <w:sz w:val="32"/>
          <w:szCs w:val="32"/>
          <w:lang w:bidi="th-TH"/>
        </w:rPr>
        <w:t>等方式接入设备运行，实现对传感器、控制器、机床、机器人等各类设备的数据采集，建立设备参数优化模型，实现基于实时生产环境数据、排产信息、历史运行数据的参数智能配置。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三是工厂资产故障预测。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面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lastRenderedPageBreak/>
        <w:t>向工厂高价值装备建立故障规则库，汇集历史运行与故障数据，训练故障预测模型，基于模型进行故障推断，实现厂内设备的故障在线诊断与预警、预测性维护以及故障修复。</w:t>
      </w:r>
    </w:p>
    <w:p w:rsidR="00983A39" w:rsidRDefault="00860E5E" w:rsidP="00E13A69">
      <w:pPr>
        <w:spacing w:line="590" w:lineRule="exact"/>
        <w:ind w:firstLine="640"/>
        <w:rPr>
          <w:rFonts w:ascii="楷体" w:eastAsia="楷体" w:hAnsi="楷体" w:cs="仿宋_GB2312"/>
          <w:sz w:val="32"/>
          <w:szCs w:val="32"/>
        </w:rPr>
      </w:pPr>
      <w:r>
        <w:rPr>
          <w:rFonts w:ascii="楷体" w:eastAsia="楷体" w:hAnsi="楷体" w:cs="仿宋_GB2312"/>
          <w:sz w:val="32"/>
          <w:szCs w:val="32"/>
        </w:rPr>
        <w:t>3</w:t>
      </w:r>
      <w:r>
        <w:rPr>
          <w:rFonts w:ascii="楷体" w:eastAsia="楷体" w:hAnsi="楷体" w:cs="仿宋_GB2312" w:hint="eastAsia"/>
          <w:sz w:val="32"/>
          <w:szCs w:val="32"/>
        </w:rPr>
        <w:t>、商业全流程优化能力</w:t>
      </w:r>
    </w:p>
    <w:p w:rsidR="00983A39" w:rsidRDefault="00860E5E" w:rsidP="00E13A69">
      <w:pPr>
        <w:spacing w:line="590" w:lineRule="exact"/>
        <w:ind w:firstLine="643"/>
        <w:rPr>
          <w:rFonts w:ascii="Times New Roman" w:eastAsia="方正仿宋_GBK" w:hAnsi="Times New Roman"/>
          <w:sz w:val="32"/>
          <w:szCs w:val="32"/>
          <w:lang w:bidi="th-TH"/>
        </w:rPr>
      </w:pP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一是用户需求预测。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建立产品需求预测模型，并建立科学的商品生产方案分析系统，结合用户需求与产品生产能力，形成满足消费者预期的产品品类、数量、组合预测，实现对市场的预知性判断。</w:t>
      </w:r>
      <w:bookmarkStart w:id="1" w:name="OLE_LINK2"/>
      <w:bookmarkStart w:id="2" w:name="OLE_LINK1"/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二是供应链协同。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打通供应链上下游生产计划、进度排产、物流配送（输送）环节，实现对全链条生产计划的监测与调整能力，实现面向终端用户的生产计划进度协同与并行组织生产。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三是制造资源协同。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面向企业生产、库存、配送等制造资源，依托平台建立统一的信息发布机制与交易模块，整合并公开发布行业制造资源，引导资源供需对接，采取资源有偿共享模式，实现跨企业的资源配置优化。</w:t>
      </w:r>
      <w:bookmarkEnd w:id="1"/>
      <w:bookmarkEnd w:id="2"/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四是</w:t>
      </w:r>
      <w:proofErr w:type="gramStart"/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全价值</w:t>
      </w:r>
      <w:proofErr w:type="gramEnd"/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链集成优化。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建立涵盖原材料价格、生产计划、生产进度、成品订单的</w:t>
      </w:r>
      <w:proofErr w:type="gramStart"/>
      <w:r>
        <w:rPr>
          <w:rFonts w:ascii="Times New Roman" w:eastAsia="方正仿宋_GBK" w:hAnsi="Times New Roman" w:hint="eastAsia"/>
          <w:sz w:val="32"/>
          <w:szCs w:val="32"/>
          <w:lang w:bidi="th-TH"/>
        </w:rPr>
        <w:t>全价值链统一</w:t>
      </w:r>
      <w:proofErr w:type="gramEnd"/>
      <w:r>
        <w:rPr>
          <w:rFonts w:ascii="Times New Roman" w:eastAsia="方正仿宋_GBK" w:hAnsi="Times New Roman" w:hint="eastAsia"/>
          <w:sz w:val="32"/>
          <w:szCs w:val="32"/>
          <w:lang w:bidi="th-TH"/>
        </w:rPr>
        <w:t>分析模型，打通企业生产性原材料采购、单位能耗管控、进度排产、成品销售等环节，实现基于</w:t>
      </w:r>
      <w:proofErr w:type="gramStart"/>
      <w:r>
        <w:rPr>
          <w:rFonts w:ascii="Times New Roman" w:eastAsia="方正仿宋_GBK" w:hAnsi="Times New Roman" w:hint="eastAsia"/>
          <w:sz w:val="32"/>
          <w:szCs w:val="32"/>
          <w:lang w:bidi="th-TH"/>
        </w:rPr>
        <w:t>全价值链数据</w:t>
      </w:r>
      <w:proofErr w:type="gramEnd"/>
      <w:r>
        <w:rPr>
          <w:rFonts w:ascii="Times New Roman" w:eastAsia="方正仿宋_GBK" w:hAnsi="Times New Roman" w:hint="eastAsia"/>
          <w:sz w:val="32"/>
          <w:szCs w:val="32"/>
          <w:lang w:bidi="th-TH"/>
        </w:rPr>
        <w:t>的生产计划智能决策与生产进度动态调整。</w:t>
      </w:r>
    </w:p>
    <w:p w:rsidR="00983A39" w:rsidRDefault="00860E5E" w:rsidP="00E13A69">
      <w:pPr>
        <w:spacing w:line="59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" w:eastAsia="楷体" w:hAnsi="楷体" w:cs="仿宋_GB2312"/>
          <w:sz w:val="32"/>
          <w:szCs w:val="32"/>
        </w:rPr>
        <w:t>4</w:t>
      </w:r>
      <w:r>
        <w:rPr>
          <w:rFonts w:ascii="楷体" w:eastAsia="楷体" w:hAnsi="楷体" w:cs="仿宋_GB2312" w:hint="eastAsia"/>
          <w:sz w:val="32"/>
          <w:szCs w:val="32"/>
        </w:rPr>
        <w:t>、跨链条优化能力</w:t>
      </w:r>
    </w:p>
    <w:p w:rsidR="00983A39" w:rsidRDefault="00860E5E" w:rsidP="00E13A69">
      <w:pPr>
        <w:spacing w:line="590" w:lineRule="exact"/>
        <w:ind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一是柔性可重构制造系统设计。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面向单元化、</w:t>
      </w:r>
      <w:proofErr w:type="gramStart"/>
      <w:r>
        <w:rPr>
          <w:rFonts w:ascii="Times New Roman" w:eastAsia="方正仿宋_GBK" w:hAnsi="Times New Roman" w:hint="eastAsia"/>
          <w:sz w:val="32"/>
          <w:szCs w:val="32"/>
          <w:lang w:bidi="th-TH"/>
        </w:rPr>
        <w:t>模块化产线设计</w:t>
      </w:r>
      <w:proofErr w:type="gramEnd"/>
      <w:r>
        <w:rPr>
          <w:rFonts w:ascii="Times New Roman" w:eastAsia="方正仿宋_GBK" w:hAnsi="Times New Roman" w:hint="eastAsia"/>
          <w:sz w:val="32"/>
          <w:szCs w:val="32"/>
          <w:lang w:bidi="th-TH"/>
        </w:rPr>
        <w:t>，依托平台建立生产单元可重构规则库，重点探索基于产品设计数据的装备、软件、系统智能配置算法，以及面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lastRenderedPageBreak/>
        <w:t>向生产单元、模块的智能组织方式，</w:t>
      </w:r>
      <w:proofErr w:type="gramStart"/>
      <w:r>
        <w:rPr>
          <w:rFonts w:ascii="Times New Roman" w:eastAsia="方正仿宋_GBK" w:hAnsi="Times New Roman" w:hint="eastAsia"/>
          <w:sz w:val="32"/>
          <w:szCs w:val="32"/>
          <w:lang w:bidi="th-TH"/>
        </w:rPr>
        <w:t>打通产线设计</w:t>
      </w:r>
      <w:proofErr w:type="gramEnd"/>
      <w:r>
        <w:rPr>
          <w:rFonts w:ascii="Times New Roman" w:eastAsia="方正仿宋_GBK" w:hAnsi="Times New Roman" w:hint="eastAsia"/>
          <w:sz w:val="32"/>
          <w:szCs w:val="32"/>
          <w:lang w:bidi="th-TH"/>
        </w:rPr>
        <w:t>与产品设计环节，实现制造系统的生产单元自配置</w:t>
      </w:r>
      <w:proofErr w:type="gramStart"/>
      <w:r>
        <w:rPr>
          <w:rFonts w:ascii="Times New Roman" w:eastAsia="方正仿宋_GBK" w:hAnsi="Times New Roman" w:hint="eastAsia"/>
          <w:sz w:val="32"/>
          <w:szCs w:val="32"/>
          <w:lang w:bidi="th-TH"/>
        </w:rPr>
        <w:t>与产线自组织</w:t>
      </w:r>
      <w:proofErr w:type="gramEnd"/>
      <w:r>
        <w:rPr>
          <w:rFonts w:ascii="Times New Roman" w:eastAsia="方正仿宋_GBK" w:hAnsi="Times New Roman" w:hint="eastAsia"/>
          <w:sz w:val="32"/>
          <w:szCs w:val="32"/>
          <w:lang w:bidi="th-TH"/>
        </w:rPr>
        <w:t>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二是基于供应链的产品设计优化。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建立面向供应链的产品设计优化规则库，建立涵盖产品设计、工艺流程和供应</w:t>
      </w:r>
      <w:proofErr w:type="gramStart"/>
      <w:r>
        <w:rPr>
          <w:rFonts w:ascii="Times New Roman" w:eastAsia="方正仿宋_GBK" w:hAnsi="Times New Roman" w:hint="eastAsia"/>
          <w:sz w:val="32"/>
          <w:szCs w:val="32"/>
          <w:lang w:bidi="th-TH"/>
        </w:rPr>
        <w:t>链设计</w:t>
      </w:r>
      <w:proofErr w:type="gramEnd"/>
      <w:r>
        <w:rPr>
          <w:rFonts w:ascii="Times New Roman" w:eastAsia="方正仿宋_GBK" w:hAnsi="Times New Roman" w:hint="eastAsia"/>
          <w:sz w:val="32"/>
          <w:szCs w:val="32"/>
          <w:lang w:bidi="th-TH"/>
        </w:rPr>
        <w:t>的综合成本分析模型，打通产品设计环节、仿真环节与供应</w:t>
      </w:r>
      <w:proofErr w:type="gramStart"/>
      <w:r>
        <w:rPr>
          <w:rFonts w:ascii="Times New Roman" w:eastAsia="方正仿宋_GBK" w:hAnsi="Times New Roman" w:hint="eastAsia"/>
          <w:sz w:val="32"/>
          <w:szCs w:val="32"/>
          <w:lang w:bidi="th-TH"/>
        </w:rPr>
        <w:t>链设计</w:t>
      </w:r>
      <w:proofErr w:type="gramEnd"/>
      <w:r>
        <w:rPr>
          <w:rFonts w:ascii="Times New Roman" w:eastAsia="方正仿宋_GBK" w:hAnsi="Times New Roman" w:hint="eastAsia"/>
          <w:sz w:val="32"/>
          <w:szCs w:val="32"/>
          <w:lang w:bidi="th-TH"/>
        </w:rPr>
        <w:t>环节，实现基于供应链设计需求的产品设计优化。</w:t>
      </w:r>
    </w:p>
    <w:p w:rsidR="00983A39" w:rsidRDefault="00860E5E" w:rsidP="00E13A69">
      <w:pPr>
        <w:tabs>
          <w:tab w:val="left" w:pos="0"/>
        </w:tabs>
        <w:spacing w:line="590" w:lineRule="exact"/>
        <w:ind w:firstLine="640"/>
        <w:outlineLvl w:val="1"/>
        <w:rPr>
          <w:rFonts w:ascii="方正黑体_GBK" w:eastAsia="方正黑体_GBK" w:hAnsi="Times New Roman"/>
          <w:kern w:val="0"/>
          <w:sz w:val="32"/>
          <w:szCs w:val="32"/>
          <w:lang w:bidi="th-TH"/>
        </w:rPr>
      </w:pPr>
      <w:r>
        <w:rPr>
          <w:rFonts w:ascii="方正黑体_GBK" w:eastAsia="方正黑体_GBK" w:hAnsi="Times New Roman" w:hint="eastAsia"/>
          <w:kern w:val="0"/>
          <w:sz w:val="32"/>
          <w:szCs w:val="32"/>
          <w:lang w:bidi="th-TH"/>
        </w:rPr>
        <w:t>三、业</w:t>
      </w:r>
      <w:proofErr w:type="gramStart"/>
      <w:r>
        <w:rPr>
          <w:rFonts w:ascii="方正黑体_GBK" w:eastAsia="方正黑体_GBK" w:hAnsi="Times New Roman" w:hint="eastAsia"/>
          <w:kern w:val="0"/>
          <w:sz w:val="32"/>
          <w:szCs w:val="32"/>
          <w:lang w:bidi="th-TH"/>
        </w:rPr>
        <w:t>态模式</w:t>
      </w:r>
      <w:proofErr w:type="gramEnd"/>
      <w:r>
        <w:rPr>
          <w:rFonts w:ascii="方正黑体_GBK" w:eastAsia="方正黑体_GBK" w:hAnsi="Times New Roman" w:hint="eastAsia"/>
          <w:kern w:val="0"/>
          <w:sz w:val="32"/>
          <w:szCs w:val="32"/>
          <w:lang w:bidi="th-TH"/>
        </w:rPr>
        <w:t>创新</w:t>
      </w:r>
    </w:p>
    <w:p w:rsidR="00983A39" w:rsidRDefault="00860E5E" w:rsidP="00E13A69">
      <w:pPr>
        <w:spacing w:line="59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" w:eastAsia="楷体" w:hAnsi="楷体" w:cs="仿宋_GB2312"/>
          <w:sz w:val="32"/>
          <w:szCs w:val="32"/>
        </w:rPr>
        <w:t>1</w:t>
      </w:r>
      <w:r>
        <w:rPr>
          <w:rFonts w:ascii="楷体" w:eastAsia="楷体" w:hAnsi="楷体" w:cs="仿宋_GB2312" w:hint="eastAsia"/>
          <w:sz w:val="32"/>
          <w:szCs w:val="32"/>
        </w:rPr>
        <w:t>、新型智能产品</w:t>
      </w:r>
    </w:p>
    <w:p w:rsidR="00983A39" w:rsidRDefault="00860E5E" w:rsidP="00E13A69">
      <w:pPr>
        <w:spacing w:line="590" w:lineRule="exact"/>
        <w:ind w:firstLine="643"/>
        <w:rPr>
          <w:rFonts w:ascii="Times New Roman" w:eastAsia="方正仿宋_GBK" w:hAnsi="Times New Roman"/>
          <w:sz w:val="32"/>
          <w:szCs w:val="32"/>
          <w:lang w:bidi="th-TH"/>
        </w:rPr>
      </w:pP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一是打造智能硬件。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基于工业互联网加快基础软硬件、核心算法、先进工业设计及关键应用的创新，实现智能硬件创新能力提升。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二是打造智能机器人。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应用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5G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、大数据分析、深度学习等新一代信息技术开展人机交互、智能控制、路径规划、多机协作等关键技术研究，优化机器人在复杂环境的感知、认知和控制能力，实现智能机器人创新开放和规模化应用。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三是研制智能无人机。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基于路径规划、目标识别、智能避障、群体作业等关键技术研发与应用，开展</w:t>
      </w:r>
      <w:proofErr w:type="gramStart"/>
      <w:r>
        <w:rPr>
          <w:rFonts w:ascii="Times New Roman" w:eastAsia="方正仿宋_GBK" w:hAnsi="Times New Roman" w:hint="eastAsia"/>
          <w:sz w:val="32"/>
          <w:szCs w:val="32"/>
          <w:lang w:bidi="th-TH"/>
        </w:rPr>
        <w:t>智能飞控系统</w:t>
      </w:r>
      <w:proofErr w:type="gramEnd"/>
      <w:r>
        <w:rPr>
          <w:rFonts w:ascii="Times New Roman" w:eastAsia="方正仿宋_GBK" w:hAnsi="Times New Roman" w:hint="eastAsia"/>
          <w:sz w:val="32"/>
          <w:szCs w:val="32"/>
          <w:lang w:bidi="th-TH"/>
        </w:rPr>
        <w:t>、高集成度专用芯片等关键部件研制，提升无人机智能化水平。</w:t>
      </w:r>
    </w:p>
    <w:p w:rsidR="00983A39" w:rsidRDefault="00860E5E" w:rsidP="00E13A69">
      <w:pPr>
        <w:spacing w:line="59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" w:eastAsia="楷体" w:hAnsi="楷体" w:cs="仿宋_GB2312"/>
          <w:sz w:val="32"/>
          <w:szCs w:val="32"/>
        </w:rPr>
        <w:t>2</w:t>
      </w:r>
      <w:r>
        <w:rPr>
          <w:rFonts w:ascii="楷体" w:eastAsia="楷体" w:hAnsi="楷体" w:cs="仿宋_GB2312" w:hint="eastAsia"/>
          <w:sz w:val="32"/>
          <w:szCs w:val="32"/>
        </w:rPr>
        <w:t>、数字化管理</w:t>
      </w:r>
    </w:p>
    <w:p w:rsidR="00983A39" w:rsidRDefault="00860E5E" w:rsidP="00E13A69">
      <w:pPr>
        <w:spacing w:line="590" w:lineRule="exact"/>
        <w:ind w:firstLine="643"/>
        <w:rPr>
          <w:rFonts w:ascii="Times New Roman" w:eastAsia="方正仿宋_GBK" w:hAnsi="Times New Roman"/>
          <w:sz w:val="32"/>
          <w:szCs w:val="32"/>
          <w:lang w:bidi="th-TH"/>
        </w:rPr>
      </w:pP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一是业务流程数据化管理。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基于工业互联网平台的工业全要素、全产业链、</w:t>
      </w:r>
      <w:proofErr w:type="gramStart"/>
      <w:r>
        <w:rPr>
          <w:rFonts w:ascii="Times New Roman" w:eastAsia="方正仿宋_GBK" w:hAnsi="Times New Roman" w:hint="eastAsia"/>
          <w:sz w:val="32"/>
          <w:szCs w:val="32"/>
          <w:lang w:bidi="th-TH"/>
        </w:rPr>
        <w:t>全价值</w:t>
      </w:r>
      <w:proofErr w:type="gramEnd"/>
      <w:r>
        <w:rPr>
          <w:rFonts w:ascii="Times New Roman" w:eastAsia="方正仿宋_GBK" w:hAnsi="Times New Roman" w:hint="eastAsia"/>
          <w:sz w:val="32"/>
          <w:szCs w:val="32"/>
          <w:lang w:bidi="th-TH"/>
        </w:rPr>
        <w:t>链连接能力，构建端到</w:t>
      </w:r>
      <w:proofErr w:type="gramStart"/>
      <w:r>
        <w:rPr>
          <w:rFonts w:ascii="Times New Roman" w:eastAsia="方正仿宋_GBK" w:hAnsi="Times New Roman" w:hint="eastAsia"/>
          <w:sz w:val="32"/>
          <w:szCs w:val="32"/>
          <w:lang w:bidi="th-TH"/>
        </w:rPr>
        <w:t>端业务</w:t>
      </w:r>
      <w:proofErr w:type="gramEnd"/>
      <w:r>
        <w:rPr>
          <w:rFonts w:ascii="Times New Roman" w:eastAsia="方正仿宋_GBK" w:hAnsi="Times New Roman" w:hint="eastAsia"/>
          <w:sz w:val="32"/>
          <w:szCs w:val="32"/>
          <w:lang w:bidi="th-TH"/>
        </w:rPr>
        <w:t>流程体系，开展生产经营活动核心流程的规划分析、设计定义、固化执行、效率评估和优化重构，实现精益运营的流程管理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lastRenderedPageBreak/>
        <w:t>目标。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二是设备资产数字化管理。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基于工业互联网对多源设备、异构系统等要素信息的高效采集和云端汇聚，应用数字孪生创新技术开展设备资产的全生命周期管理</w:t>
      </w:r>
      <w:r w:rsidR="00E13A69">
        <w:rPr>
          <w:rFonts w:ascii="Times New Roman" w:eastAsia="方正仿宋_GBK" w:hAnsi="Times New Roman" w:hint="eastAsia"/>
          <w:sz w:val="32"/>
          <w:szCs w:val="32"/>
          <w:lang w:bidi="th-TH"/>
        </w:rPr>
        <w:t>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实现基于数据集成应用的生产设备智能运行、柔性调度和高效维护</w:t>
      </w:r>
      <w:r w:rsidR="00E13A69">
        <w:rPr>
          <w:rFonts w:ascii="Times New Roman" w:eastAsia="方正仿宋_GBK" w:hAnsi="Times New Roman" w:hint="eastAsia"/>
          <w:sz w:val="32"/>
          <w:szCs w:val="32"/>
          <w:lang w:bidi="th-TH"/>
        </w:rPr>
        <w:t>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提升设备综合利用效率。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三是数据资产数字化管理。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基于工业互联网对企业各层级数据资源的采集、计算、存储、加工，并统一定义、集成共享，构建形成企业数据资产，通过数据应用工具对数据资产进行挖掘应用，实现数据资产价值效益最大化。</w:t>
      </w:r>
    </w:p>
    <w:p w:rsidR="00983A39" w:rsidRDefault="00860E5E" w:rsidP="00E13A69">
      <w:pPr>
        <w:spacing w:line="590" w:lineRule="exact"/>
        <w:ind w:firstLine="640"/>
        <w:rPr>
          <w:rFonts w:ascii="仿宋_GB2312" w:eastAsia="楷体" w:hAnsi="仿宋_GB2312" w:cs="仿宋_GB2312"/>
          <w:sz w:val="32"/>
          <w:szCs w:val="32"/>
        </w:rPr>
      </w:pPr>
      <w:r>
        <w:rPr>
          <w:rFonts w:ascii="楷体" w:eastAsia="楷体" w:hAnsi="楷体" w:cs="仿宋_GB2312"/>
          <w:sz w:val="32"/>
          <w:szCs w:val="32"/>
        </w:rPr>
        <w:t>3</w:t>
      </w:r>
      <w:r>
        <w:rPr>
          <w:rFonts w:ascii="楷体" w:eastAsia="楷体" w:hAnsi="楷体" w:cs="仿宋_GB2312" w:hint="eastAsia"/>
          <w:sz w:val="32"/>
          <w:szCs w:val="32"/>
        </w:rPr>
        <w:t>、平台化设计</w:t>
      </w:r>
    </w:p>
    <w:p w:rsidR="00983A39" w:rsidRDefault="00860E5E" w:rsidP="00E13A69">
      <w:pPr>
        <w:spacing w:line="590" w:lineRule="exact"/>
        <w:ind w:firstLine="643"/>
        <w:rPr>
          <w:rFonts w:ascii="Times New Roman" w:eastAsia="方正仿宋_GBK" w:hAnsi="Times New Roman"/>
          <w:sz w:val="32"/>
          <w:szCs w:val="32"/>
          <w:lang w:bidi="th-TH"/>
        </w:rPr>
      </w:pP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一是实现设计资源协同，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基于平台实现高水平高效率的轻量化设计、并行设计、敏捷设计、交互设计和基于模型的设计，变革传统设计方式，提升研发质量和效率。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二是采用平台化、虚拟化仿真设计工具，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推动设计和工艺、制造、运维的一体化，实现无实物样机生产，缩短新产品研发周期，提升产品竞争力。</w:t>
      </w:r>
    </w:p>
    <w:p w:rsidR="00983A39" w:rsidRDefault="00860E5E" w:rsidP="00E13A69">
      <w:pPr>
        <w:spacing w:line="590" w:lineRule="exact"/>
        <w:ind w:firstLine="640"/>
        <w:rPr>
          <w:rFonts w:ascii="仿宋_GB2312" w:eastAsia="楷体" w:hAnsi="仿宋_GB2312" w:cs="仿宋_GB2312"/>
          <w:sz w:val="32"/>
          <w:szCs w:val="32"/>
        </w:rPr>
      </w:pPr>
      <w:r>
        <w:rPr>
          <w:rFonts w:ascii="楷体" w:eastAsia="楷体" w:hAnsi="楷体" w:cs="仿宋_GB2312" w:hint="eastAsia"/>
          <w:sz w:val="32"/>
          <w:szCs w:val="32"/>
        </w:rPr>
        <w:t>4、智能化制造</w:t>
      </w:r>
    </w:p>
    <w:p w:rsidR="00983A39" w:rsidRDefault="00860E5E" w:rsidP="00E13A69">
      <w:pPr>
        <w:spacing w:line="590" w:lineRule="exact"/>
        <w:ind w:firstLine="643"/>
        <w:rPr>
          <w:rFonts w:ascii="Times New Roman" w:eastAsia="方正仿宋_GBK" w:hAnsi="Times New Roman"/>
          <w:sz w:val="32"/>
          <w:szCs w:val="32"/>
          <w:lang w:bidi="th-TH"/>
        </w:rPr>
      </w:pP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一是工业设备智能优化，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基于设备级数字孪生创新技术，开展设备故障诊断、预测预警、远程控制等新模式应用，提升设备自感知、自诊断、自决策、自执行能力。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二是生产工艺智能优化，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应用数字仿真工具在虚拟空间对制造工艺提前模拟优化，实现基于人工智能技术的工艺参数调优和物料配比优化，提升复杂工艺应用精度。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三是安全环保管理优化，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lastRenderedPageBreak/>
        <w:t>应用工业互联网、大数据、人工智能等技术，开展基于智能监控的安全管理、基于数据建模的能耗管理、基于数据分析的排放控制等创新应用，提升企业安全生产水平和绿色环保能力，实现工业企业安全环保管理水平提升。</w:t>
      </w:r>
    </w:p>
    <w:p w:rsidR="00983A39" w:rsidRDefault="00860E5E" w:rsidP="00E13A69">
      <w:pPr>
        <w:spacing w:line="59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" w:eastAsia="楷体" w:hAnsi="楷体" w:cs="仿宋_GB2312" w:hint="eastAsia"/>
          <w:sz w:val="32"/>
          <w:szCs w:val="32"/>
        </w:rPr>
        <w:t>5、网络化协同</w:t>
      </w:r>
    </w:p>
    <w:p w:rsidR="00983A39" w:rsidRDefault="00860E5E" w:rsidP="00E13A69">
      <w:pPr>
        <w:spacing w:line="590" w:lineRule="exact"/>
        <w:ind w:firstLine="643"/>
        <w:rPr>
          <w:rFonts w:ascii="Times New Roman" w:eastAsia="方正仿宋_GBK" w:hAnsi="Times New Roman"/>
          <w:sz w:val="32"/>
          <w:szCs w:val="32"/>
          <w:lang w:bidi="th-TH"/>
        </w:rPr>
      </w:pP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一是协同研发设计，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基于工业互联网平台发展基于模型的设计（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MBD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）、集成研发流程（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PD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）等新型研发模式，建立多任务协同设计体系，搭建分布式协同环境，依托统一的研发设计模型实现跨区域、跨专业的并行设计。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二是协同生产服务，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应用工业互联网汇聚各生产中心、产业链上下游合作伙伴等资源，依托平台开展在线接单、按工序分解和</w:t>
      </w:r>
      <w:proofErr w:type="gramStart"/>
      <w:r>
        <w:rPr>
          <w:rFonts w:ascii="Times New Roman" w:eastAsia="方正仿宋_GBK" w:hAnsi="Times New Roman" w:hint="eastAsia"/>
          <w:sz w:val="32"/>
          <w:szCs w:val="32"/>
          <w:lang w:bidi="th-TH"/>
        </w:rPr>
        <w:t>多工厂</w:t>
      </w:r>
      <w:proofErr w:type="gramEnd"/>
      <w:r>
        <w:rPr>
          <w:rFonts w:ascii="Times New Roman" w:eastAsia="方正仿宋_GBK" w:hAnsi="Times New Roman" w:hint="eastAsia"/>
          <w:sz w:val="32"/>
          <w:szCs w:val="32"/>
          <w:lang w:bidi="th-TH"/>
        </w:rPr>
        <w:t>协同</w:t>
      </w:r>
      <w:r w:rsidR="00E13A69">
        <w:rPr>
          <w:rFonts w:ascii="Times New Roman" w:eastAsia="方正仿宋_GBK" w:hAnsi="Times New Roman" w:hint="eastAsia"/>
          <w:sz w:val="32"/>
          <w:szCs w:val="32"/>
          <w:lang w:bidi="th-TH"/>
        </w:rPr>
        <w:t>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创新应用客户关系管理、在线客户服务</w:t>
      </w:r>
      <w:proofErr w:type="gramStart"/>
      <w:r>
        <w:rPr>
          <w:rFonts w:ascii="Times New Roman" w:eastAsia="方正仿宋_GBK" w:hAnsi="Times New Roman" w:hint="eastAsia"/>
          <w:sz w:val="32"/>
          <w:szCs w:val="32"/>
          <w:lang w:bidi="th-TH"/>
        </w:rPr>
        <w:t>等云化</w:t>
      </w:r>
      <w:proofErr w:type="gramEnd"/>
      <w:r>
        <w:rPr>
          <w:rFonts w:ascii="Times New Roman" w:eastAsia="方正仿宋_GBK" w:hAnsi="Times New Roman" w:hint="eastAsia"/>
          <w:sz w:val="32"/>
          <w:szCs w:val="32"/>
          <w:lang w:bidi="th-TH"/>
        </w:rPr>
        <w:t>应用，突破工厂物理界限和服务供给模式，实现跨企业、跨区域的协同生产服务。</w:t>
      </w:r>
    </w:p>
    <w:p w:rsidR="00983A39" w:rsidRDefault="00860E5E" w:rsidP="00E13A69">
      <w:pPr>
        <w:spacing w:line="59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" w:eastAsia="楷体" w:hAnsi="楷体" w:cs="仿宋_GB2312" w:hint="eastAsia"/>
          <w:sz w:val="32"/>
          <w:szCs w:val="32"/>
        </w:rPr>
        <w:t>6、个性化定制（</w:t>
      </w:r>
      <w:r>
        <w:rPr>
          <w:rFonts w:ascii="Times New Roman" w:eastAsia="楷体" w:hAnsi="Times New Roman"/>
          <w:sz w:val="32"/>
          <w:szCs w:val="32"/>
        </w:rPr>
        <w:t>C2M</w:t>
      </w:r>
      <w:r>
        <w:rPr>
          <w:rFonts w:ascii="楷体" w:eastAsia="楷体" w:hAnsi="楷体" w:cs="仿宋_GB2312" w:hint="eastAsia"/>
          <w:sz w:val="32"/>
          <w:szCs w:val="32"/>
        </w:rPr>
        <w:t>数字工厂）</w:t>
      </w:r>
    </w:p>
    <w:p w:rsidR="00983A39" w:rsidRDefault="00860E5E" w:rsidP="00E13A69">
      <w:pPr>
        <w:spacing w:line="590" w:lineRule="exact"/>
        <w:ind w:firstLine="643"/>
        <w:rPr>
          <w:rFonts w:ascii="Times New Roman" w:eastAsia="方正仿宋_GBK" w:hAnsi="Times New Roman"/>
          <w:sz w:val="32"/>
          <w:szCs w:val="32"/>
          <w:lang w:bidi="th-TH"/>
        </w:rPr>
      </w:pP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一是需求精准识别，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基于平台精准感知、快速获取、智能分析客户个性化需求</w:t>
      </w:r>
      <w:r w:rsidR="00E13A69">
        <w:rPr>
          <w:rFonts w:ascii="Times New Roman" w:eastAsia="方正仿宋_GBK" w:hAnsi="Times New Roman" w:hint="eastAsia"/>
          <w:sz w:val="32"/>
          <w:szCs w:val="32"/>
          <w:lang w:bidi="th-TH"/>
        </w:rPr>
        <w:t>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创新开展产品智能推荐、精准营销等业务</w:t>
      </w:r>
      <w:r w:rsidR="00E13A69">
        <w:rPr>
          <w:rFonts w:ascii="Times New Roman" w:eastAsia="方正仿宋_GBK" w:hAnsi="Times New Roman" w:hint="eastAsia"/>
          <w:sz w:val="32"/>
          <w:szCs w:val="32"/>
          <w:lang w:bidi="th-TH"/>
        </w:rPr>
        <w:t>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促进供给与需求精准匹配。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二是个性化设计，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开展部件标准化、产品模块化，实现迭代式产品研发设计和仿真优化，快速满足客户差异化需求。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三是定制化生产，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组建最小生产单元，围绕客户需求开展制造资源的自动配置和柔性调度，强化与上下游企业的产能共享和联动运作，满足多品种、大批量、生产换线频繁的个性化定制需求。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四是订单快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lastRenderedPageBreak/>
        <w:t>速交付，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通过工业互联网平台从采购、设计、生产、交付等环节开展全流程优化管控，实现对客户订单快速响应交付。五是客户智能服务，</w:t>
      </w:r>
      <w:proofErr w:type="gramStart"/>
      <w:r>
        <w:rPr>
          <w:rFonts w:ascii="Times New Roman" w:eastAsia="方正仿宋_GBK" w:hAnsi="Times New Roman" w:hint="eastAsia"/>
          <w:sz w:val="32"/>
          <w:szCs w:val="32"/>
          <w:lang w:bidi="th-TH"/>
        </w:rPr>
        <w:t>应用云化软件</w:t>
      </w:r>
      <w:proofErr w:type="gramEnd"/>
      <w:r>
        <w:rPr>
          <w:rFonts w:ascii="Times New Roman" w:eastAsia="方正仿宋_GBK" w:hAnsi="Times New Roman" w:hint="eastAsia"/>
          <w:sz w:val="32"/>
          <w:szCs w:val="32"/>
          <w:lang w:bidi="th-TH"/>
        </w:rPr>
        <w:t>和工业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APP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，开展物流跟踪、客户投诉、技术指导、权益维护等创新服务，实现客户满意度提升。</w:t>
      </w:r>
    </w:p>
    <w:p w:rsidR="00983A39" w:rsidRDefault="00860E5E" w:rsidP="00E13A69">
      <w:pPr>
        <w:spacing w:line="59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" w:eastAsia="楷体" w:hAnsi="楷体" w:cs="仿宋_GB2312" w:hint="eastAsia"/>
          <w:sz w:val="32"/>
          <w:szCs w:val="32"/>
        </w:rPr>
        <w:t>7、服务化延伸</w:t>
      </w:r>
    </w:p>
    <w:p w:rsidR="00983A39" w:rsidRDefault="00860E5E" w:rsidP="00E13A69">
      <w:pPr>
        <w:spacing w:line="590" w:lineRule="exact"/>
        <w:ind w:firstLine="643"/>
        <w:rPr>
          <w:rFonts w:ascii="Times New Roman" w:eastAsia="方正仿宋_GBK" w:hAnsi="Times New Roman"/>
          <w:sz w:val="32"/>
          <w:szCs w:val="32"/>
          <w:lang w:bidi="th-TH"/>
        </w:rPr>
      </w:pP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一是设备健康管理，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基于工业互联网平台集成生产设备的制造工艺、运行工况、运维检修等数据</w:t>
      </w:r>
      <w:r w:rsidR="00E13A69">
        <w:rPr>
          <w:rFonts w:ascii="Times New Roman" w:eastAsia="方正仿宋_GBK" w:hAnsi="Times New Roman" w:hint="eastAsia"/>
          <w:sz w:val="32"/>
          <w:szCs w:val="32"/>
          <w:lang w:bidi="th-TH"/>
        </w:rPr>
        <w:t>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并应用大数据分析、人工智能等技术构建数据模型，开展设备健康状态监测、寿命预测等服务。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二是产品远程运维，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基于工业互联网打通产品设计、生产、物流、运维等环节数据，为客户提供产品远程监测、故障预警、可视化辅助检修等服务，实现产品附加值的提升。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三是产能开放共享，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基于工业互联网平台在制造资源和产能方面的泛在连接、弹性供给、高效配置能力，开展产能在线交易和开放共享，实现资源综合配置效率的提升。</w:t>
      </w:r>
      <w:r>
        <w:rPr>
          <w:rFonts w:ascii="Times New Roman" w:eastAsia="方正仿宋_GBK" w:hAnsi="Times New Roman" w:hint="eastAsia"/>
          <w:b/>
          <w:bCs/>
          <w:sz w:val="32"/>
          <w:szCs w:val="32"/>
          <w:lang w:bidi="th-TH"/>
        </w:rPr>
        <w:t>四是保险金融服务，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引导银行、证券、保险、信托、基金等各类金融机构入驻工业互联网平台，并基于工业互联网平台采集的企业生产数据、供应</w:t>
      </w:r>
      <w:proofErr w:type="gramStart"/>
      <w:r>
        <w:rPr>
          <w:rFonts w:ascii="Times New Roman" w:eastAsia="方正仿宋_GBK" w:hAnsi="Times New Roman" w:hint="eastAsia"/>
          <w:sz w:val="32"/>
          <w:szCs w:val="32"/>
          <w:lang w:bidi="th-TH"/>
        </w:rPr>
        <w:t>链数据</w:t>
      </w:r>
      <w:proofErr w:type="gramEnd"/>
      <w:r>
        <w:rPr>
          <w:rFonts w:ascii="Times New Roman" w:eastAsia="方正仿宋_GBK" w:hAnsi="Times New Roman" w:hint="eastAsia"/>
          <w:sz w:val="32"/>
          <w:szCs w:val="32"/>
          <w:lang w:bidi="th-TH"/>
        </w:rPr>
        <w:t>协助金融机构精准评估企业经营状况，建立用户信用模型</w:t>
      </w:r>
      <w:r w:rsidR="00E13A69">
        <w:rPr>
          <w:rFonts w:ascii="Times New Roman" w:eastAsia="方正仿宋_GBK" w:hAnsi="Times New Roman" w:hint="eastAsia"/>
          <w:sz w:val="32"/>
          <w:szCs w:val="32"/>
          <w:lang w:bidi="th-TH"/>
        </w:rPr>
        <w:t>，</w:t>
      </w:r>
      <w:r>
        <w:rPr>
          <w:rFonts w:ascii="Times New Roman" w:eastAsia="方正仿宋_GBK" w:hAnsi="Times New Roman" w:hint="eastAsia"/>
          <w:sz w:val="32"/>
          <w:szCs w:val="32"/>
          <w:lang w:bidi="th-TH"/>
        </w:rPr>
        <w:t>为客户开展信用评级、设备融资租赁等创新金融服务。</w:t>
      </w:r>
    </w:p>
    <w:p w:rsidR="00983A39" w:rsidRDefault="00983A39">
      <w:pPr>
        <w:spacing w:line="560" w:lineRule="exact"/>
        <w:ind w:firstLine="420"/>
      </w:pPr>
    </w:p>
    <w:sectPr w:rsidR="00983A39" w:rsidSect="006815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113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7BF" w:rsidRDefault="001367BF">
      <w:pPr>
        <w:spacing w:line="240" w:lineRule="auto"/>
        <w:ind w:firstLine="420"/>
      </w:pPr>
      <w:r>
        <w:separator/>
      </w:r>
    </w:p>
  </w:endnote>
  <w:endnote w:type="continuationSeparator" w:id="0">
    <w:p w:rsidR="001367BF" w:rsidRDefault="001367BF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6F86BAD9-35D2-480F-8542-0CAFBC075310}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4AD6A821-7D2C-49A6-9B2C-8DE60246B798}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C2CA9264-80B8-41DB-962D-A52E5A92FE71}"/>
    <w:embedBold r:id="rId4" w:subsetted="1" w:fontKey="{DABE09FC-7756-4D20-8CC3-E25BB372C458}"/>
  </w:font>
  <w:font w:name="方正黑体_GBK">
    <w:altName w:val="苹方-简"/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5" w:subsetted="1" w:fontKey="{7F1CF424-7B60-4C2B-8A08-C01CC6C01F78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6" w:subsetted="1" w:fontKey="{27A8BAE6-D05B-4B6B-B908-2B9CE9BC6A66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A39" w:rsidRDefault="00983A3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8076529"/>
      <w:docPartObj>
        <w:docPartGallery w:val="Page Numbers (Bottom of Page)"/>
        <w:docPartUnique/>
      </w:docPartObj>
    </w:sdtPr>
    <w:sdtEndPr/>
    <w:sdtContent>
      <w:p w:rsidR="00983A39" w:rsidRPr="006815E5" w:rsidRDefault="006815E5" w:rsidP="006815E5">
        <w:pPr>
          <w:pStyle w:val="a6"/>
          <w:ind w:firstLine="420"/>
          <w:jc w:val="center"/>
        </w:pPr>
        <w:r w:rsidRPr="006815E5">
          <w:rPr>
            <w:sz w:val="28"/>
          </w:rPr>
          <w:fldChar w:fldCharType="begin"/>
        </w:r>
        <w:r w:rsidRPr="006815E5">
          <w:rPr>
            <w:sz w:val="28"/>
          </w:rPr>
          <w:instrText>PAGE   \* MERGEFORMAT</w:instrText>
        </w:r>
        <w:r w:rsidRPr="006815E5">
          <w:rPr>
            <w:sz w:val="28"/>
          </w:rPr>
          <w:fldChar w:fldCharType="separate"/>
        </w:r>
        <w:r w:rsidR="004C736E" w:rsidRPr="004C736E">
          <w:rPr>
            <w:noProof/>
            <w:sz w:val="28"/>
            <w:lang w:val="zh-CN"/>
          </w:rPr>
          <w:t>8</w:t>
        </w:r>
        <w:r w:rsidRPr="006815E5">
          <w:rPr>
            <w:sz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A39" w:rsidRDefault="00983A3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7BF" w:rsidRDefault="001367BF">
      <w:pPr>
        <w:ind w:firstLine="420"/>
      </w:pPr>
      <w:r>
        <w:separator/>
      </w:r>
    </w:p>
  </w:footnote>
  <w:footnote w:type="continuationSeparator" w:id="0">
    <w:p w:rsidR="001367BF" w:rsidRDefault="001367BF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A39" w:rsidRDefault="00983A39">
    <w:pPr>
      <w:pStyle w:val="a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A39" w:rsidRDefault="00983A39">
    <w:pPr>
      <w:pStyle w:val="a7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A39" w:rsidRDefault="00983A39">
    <w:pPr>
      <w:pStyle w:val="a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TrueTypeFonts/>
  <w:saveSubset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5202FE"/>
    <w:rsid w:val="00005280"/>
    <w:rsid w:val="000069C5"/>
    <w:rsid w:val="00010F18"/>
    <w:rsid w:val="000208A1"/>
    <w:rsid w:val="000208FA"/>
    <w:rsid w:val="0002788D"/>
    <w:rsid w:val="0003721F"/>
    <w:rsid w:val="000415F6"/>
    <w:rsid w:val="00041E79"/>
    <w:rsid w:val="000475A9"/>
    <w:rsid w:val="00047901"/>
    <w:rsid w:val="00050F3B"/>
    <w:rsid w:val="000633B3"/>
    <w:rsid w:val="00082201"/>
    <w:rsid w:val="00082ED6"/>
    <w:rsid w:val="0008709B"/>
    <w:rsid w:val="000A433A"/>
    <w:rsid w:val="000B10A5"/>
    <w:rsid w:val="000B6911"/>
    <w:rsid w:val="000C47AE"/>
    <w:rsid w:val="000D35C0"/>
    <w:rsid w:val="000F0F14"/>
    <w:rsid w:val="00113CF2"/>
    <w:rsid w:val="0011459D"/>
    <w:rsid w:val="00114982"/>
    <w:rsid w:val="0012333F"/>
    <w:rsid w:val="001367BF"/>
    <w:rsid w:val="00143405"/>
    <w:rsid w:val="0015632F"/>
    <w:rsid w:val="00157736"/>
    <w:rsid w:val="00157850"/>
    <w:rsid w:val="00160CA4"/>
    <w:rsid w:val="001618BB"/>
    <w:rsid w:val="00166195"/>
    <w:rsid w:val="00180B8D"/>
    <w:rsid w:val="00187772"/>
    <w:rsid w:val="00191FFF"/>
    <w:rsid w:val="001A042C"/>
    <w:rsid w:val="001B54FF"/>
    <w:rsid w:val="001D3364"/>
    <w:rsid w:val="001D4A6E"/>
    <w:rsid w:val="0020004D"/>
    <w:rsid w:val="00214DD3"/>
    <w:rsid w:val="002174E1"/>
    <w:rsid w:val="0023327B"/>
    <w:rsid w:val="00241D33"/>
    <w:rsid w:val="00276D0B"/>
    <w:rsid w:val="002A27AE"/>
    <w:rsid w:val="002A5393"/>
    <w:rsid w:val="002A5E7A"/>
    <w:rsid w:val="002B7048"/>
    <w:rsid w:val="002D67EB"/>
    <w:rsid w:val="002F25D8"/>
    <w:rsid w:val="002F3585"/>
    <w:rsid w:val="003075C9"/>
    <w:rsid w:val="00311893"/>
    <w:rsid w:val="00312868"/>
    <w:rsid w:val="003215C2"/>
    <w:rsid w:val="0033676D"/>
    <w:rsid w:val="00365C76"/>
    <w:rsid w:val="00372D6A"/>
    <w:rsid w:val="0038225F"/>
    <w:rsid w:val="00384CBE"/>
    <w:rsid w:val="00391348"/>
    <w:rsid w:val="003B2B1A"/>
    <w:rsid w:val="003B7C8E"/>
    <w:rsid w:val="003C101D"/>
    <w:rsid w:val="003C2B47"/>
    <w:rsid w:val="003D0CE6"/>
    <w:rsid w:val="003E005E"/>
    <w:rsid w:val="0041625F"/>
    <w:rsid w:val="004219FA"/>
    <w:rsid w:val="00433065"/>
    <w:rsid w:val="00452625"/>
    <w:rsid w:val="00453A04"/>
    <w:rsid w:val="004566A1"/>
    <w:rsid w:val="004725CE"/>
    <w:rsid w:val="00476010"/>
    <w:rsid w:val="00492B53"/>
    <w:rsid w:val="004A0474"/>
    <w:rsid w:val="004B30AA"/>
    <w:rsid w:val="004B76DB"/>
    <w:rsid w:val="004C0794"/>
    <w:rsid w:val="004C736E"/>
    <w:rsid w:val="004D2CDE"/>
    <w:rsid w:val="004E1855"/>
    <w:rsid w:val="004F4E7F"/>
    <w:rsid w:val="0051226E"/>
    <w:rsid w:val="005202FE"/>
    <w:rsid w:val="00526EA9"/>
    <w:rsid w:val="00557564"/>
    <w:rsid w:val="005708EA"/>
    <w:rsid w:val="00580A14"/>
    <w:rsid w:val="005820A9"/>
    <w:rsid w:val="00584D0D"/>
    <w:rsid w:val="005A47BC"/>
    <w:rsid w:val="005A6003"/>
    <w:rsid w:val="005B506F"/>
    <w:rsid w:val="005C5676"/>
    <w:rsid w:val="005E120D"/>
    <w:rsid w:val="005E1E38"/>
    <w:rsid w:val="005F6716"/>
    <w:rsid w:val="00610E15"/>
    <w:rsid w:val="006110CD"/>
    <w:rsid w:val="00623CDB"/>
    <w:rsid w:val="006321C0"/>
    <w:rsid w:val="00632421"/>
    <w:rsid w:val="00636A2E"/>
    <w:rsid w:val="00640C57"/>
    <w:rsid w:val="00650119"/>
    <w:rsid w:val="00655281"/>
    <w:rsid w:val="006575C0"/>
    <w:rsid w:val="00657B44"/>
    <w:rsid w:val="0066653A"/>
    <w:rsid w:val="00675D67"/>
    <w:rsid w:val="0068060D"/>
    <w:rsid w:val="006815E5"/>
    <w:rsid w:val="006931F0"/>
    <w:rsid w:val="006A1E08"/>
    <w:rsid w:val="006A470B"/>
    <w:rsid w:val="006C631C"/>
    <w:rsid w:val="006D57E4"/>
    <w:rsid w:val="006E1962"/>
    <w:rsid w:val="006E2EB9"/>
    <w:rsid w:val="006E54CD"/>
    <w:rsid w:val="006E75ED"/>
    <w:rsid w:val="007003F1"/>
    <w:rsid w:val="00700F3E"/>
    <w:rsid w:val="00712867"/>
    <w:rsid w:val="00717CF5"/>
    <w:rsid w:val="0074117D"/>
    <w:rsid w:val="007440BB"/>
    <w:rsid w:val="00753E30"/>
    <w:rsid w:val="00757864"/>
    <w:rsid w:val="007607D7"/>
    <w:rsid w:val="007810DB"/>
    <w:rsid w:val="00782EA1"/>
    <w:rsid w:val="0078620B"/>
    <w:rsid w:val="00791A46"/>
    <w:rsid w:val="00792D53"/>
    <w:rsid w:val="00795B24"/>
    <w:rsid w:val="007A768E"/>
    <w:rsid w:val="007B018B"/>
    <w:rsid w:val="007B1B8E"/>
    <w:rsid w:val="007D57ED"/>
    <w:rsid w:val="007E0B9E"/>
    <w:rsid w:val="007F0A61"/>
    <w:rsid w:val="00802EF2"/>
    <w:rsid w:val="00812FD8"/>
    <w:rsid w:val="00823359"/>
    <w:rsid w:val="0085486F"/>
    <w:rsid w:val="00860E5E"/>
    <w:rsid w:val="00865CB0"/>
    <w:rsid w:val="00866093"/>
    <w:rsid w:val="00890A2D"/>
    <w:rsid w:val="00892C89"/>
    <w:rsid w:val="008A1726"/>
    <w:rsid w:val="008A228C"/>
    <w:rsid w:val="008A4FE7"/>
    <w:rsid w:val="008C760C"/>
    <w:rsid w:val="008D0E06"/>
    <w:rsid w:val="008E09C3"/>
    <w:rsid w:val="008E16B6"/>
    <w:rsid w:val="008F4BCF"/>
    <w:rsid w:val="009319E6"/>
    <w:rsid w:val="0094018D"/>
    <w:rsid w:val="0094195D"/>
    <w:rsid w:val="00954C5A"/>
    <w:rsid w:val="00954FE8"/>
    <w:rsid w:val="00956569"/>
    <w:rsid w:val="00964997"/>
    <w:rsid w:val="00965258"/>
    <w:rsid w:val="00965FD7"/>
    <w:rsid w:val="00983A39"/>
    <w:rsid w:val="00990B96"/>
    <w:rsid w:val="00991EE6"/>
    <w:rsid w:val="00991FF5"/>
    <w:rsid w:val="009934C8"/>
    <w:rsid w:val="009A5C62"/>
    <w:rsid w:val="009A6D1D"/>
    <w:rsid w:val="009B5A3E"/>
    <w:rsid w:val="009C3DBB"/>
    <w:rsid w:val="009C4934"/>
    <w:rsid w:val="009C4AE1"/>
    <w:rsid w:val="009C6669"/>
    <w:rsid w:val="009D248B"/>
    <w:rsid w:val="00A04429"/>
    <w:rsid w:val="00A16103"/>
    <w:rsid w:val="00A3148A"/>
    <w:rsid w:val="00A42241"/>
    <w:rsid w:val="00A449E1"/>
    <w:rsid w:val="00A6704A"/>
    <w:rsid w:val="00A74C35"/>
    <w:rsid w:val="00A846E0"/>
    <w:rsid w:val="00A85059"/>
    <w:rsid w:val="00AA1631"/>
    <w:rsid w:val="00AB11C4"/>
    <w:rsid w:val="00AD5899"/>
    <w:rsid w:val="00AE7A37"/>
    <w:rsid w:val="00AF5BA2"/>
    <w:rsid w:val="00B0199D"/>
    <w:rsid w:val="00B1522A"/>
    <w:rsid w:val="00B21581"/>
    <w:rsid w:val="00B269B0"/>
    <w:rsid w:val="00B33A5C"/>
    <w:rsid w:val="00B34656"/>
    <w:rsid w:val="00B45855"/>
    <w:rsid w:val="00B54F1E"/>
    <w:rsid w:val="00B56C29"/>
    <w:rsid w:val="00B658FB"/>
    <w:rsid w:val="00B74FD7"/>
    <w:rsid w:val="00B82D2C"/>
    <w:rsid w:val="00B931F7"/>
    <w:rsid w:val="00BB0726"/>
    <w:rsid w:val="00BB0F6A"/>
    <w:rsid w:val="00BB7005"/>
    <w:rsid w:val="00BC38EF"/>
    <w:rsid w:val="00BD6B64"/>
    <w:rsid w:val="00BE1C4E"/>
    <w:rsid w:val="00C02082"/>
    <w:rsid w:val="00C062CE"/>
    <w:rsid w:val="00C126D2"/>
    <w:rsid w:val="00C129DA"/>
    <w:rsid w:val="00C143F8"/>
    <w:rsid w:val="00C22929"/>
    <w:rsid w:val="00C27292"/>
    <w:rsid w:val="00C3431A"/>
    <w:rsid w:val="00C352FC"/>
    <w:rsid w:val="00C46A91"/>
    <w:rsid w:val="00C52133"/>
    <w:rsid w:val="00C54FF0"/>
    <w:rsid w:val="00C5790B"/>
    <w:rsid w:val="00C65B6E"/>
    <w:rsid w:val="00C65C92"/>
    <w:rsid w:val="00C844CB"/>
    <w:rsid w:val="00CA79FD"/>
    <w:rsid w:val="00CB5CFA"/>
    <w:rsid w:val="00CB7A8B"/>
    <w:rsid w:val="00CC127E"/>
    <w:rsid w:val="00CD0447"/>
    <w:rsid w:val="00CD0C81"/>
    <w:rsid w:val="00CE1406"/>
    <w:rsid w:val="00D0242E"/>
    <w:rsid w:val="00D3034C"/>
    <w:rsid w:val="00D30520"/>
    <w:rsid w:val="00D41584"/>
    <w:rsid w:val="00D556FF"/>
    <w:rsid w:val="00D56497"/>
    <w:rsid w:val="00D57B07"/>
    <w:rsid w:val="00D61CA9"/>
    <w:rsid w:val="00D6473B"/>
    <w:rsid w:val="00D75576"/>
    <w:rsid w:val="00D75647"/>
    <w:rsid w:val="00D761E6"/>
    <w:rsid w:val="00D934B3"/>
    <w:rsid w:val="00D95C1F"/>
    <w:rsid w:val="00DA1774"/>
    <w:rsid w:val="00DA68FF"/>
    <w:rsid w:val="00DB3211"/>
    <w:rsid w:val="00DC6DF4"/>
    <w:rsid w:val="00DD5758"/>
    <w:rsid w:val="00DD6F26"/>
    <w:rsid w:val="00DE47F5"/>
    <w:rsid w:val="00E10708"/>
    <w:rsid w:val="00E13A69"/>
    <w:rsid w:val="00E144CA"/>
    <w:rsid w:val="00E301D7"/>
    <w:rsid w:val="00E35C3D"/>
    <w:rsid w:val="00E469A2"/>
    <w:rsid w:val="00E62985"/>
    <w:rsid w:val="00E62E88"/>
    <w:rsid w:val="00E66CCF"/>
    <w:rsid w:val="00E66D06"/>
    <w:rsid w:val="00E76F47"/>
    <w:rsid w:val="00E86344"/>
    <w:rsid w:val="00E9633C"/>
    <w:rsid w:val="00E974DB"/>
    <w:rsid w:val="00EA529F"/>
    <w:rsid w:val="00ED4BB7"/>
    <w:rsid w:val="00ED5626"/>
    <w:rsid w:val="00ED5F5D"/>
    <w:rsid w:val="00ED6ADA"/>
    <w:rsid w:val="00EF45B5"/>
    <w:rsid w:val="00F41C95"/>
    <w:rsid w:val="00F45E8C"/>
    <w:rsid w:val="00F53424"/>
    <w:rsid w:val="00F70D1A"/>
    <w:rsid w:val="00F70DF1"/>
    <w:rsid w:val="00F75564"/>
    <w:rsid w:val="00F765D7"/>
    <w:rsid w:val="00F81E9A"/>
    <w:rsid w:val="00F9135B"/>
    <w:rsid w:val="00F94468"/>
    <w:rsid w:val="00FA33AC"/>
    <w:rsid w:val="00FA426C"/>
    <w:rsid w:val="00FB1972"/>
    <w:rsid w:val="00FB609D"/>
    <w:rsid w:val="00FB69ED"/>
    <w:rsid w:val="00FB6CB4"/>
    <w:rsid w:val="00FC43F1"/>
    <w:rsid w:val="00FD1E48"/>
    <w:rsid w:val="00FE7F0F"/>
    <w:rsid w:val="00FF06D4"/>
    <w:rsid w:val="00FF134C"/>
    <w:rsid w:val="033E1A28"/>
    <w:rsid w:val="28220349"/>
    <w:rsid w:val="28FA3EC9"/>
    <w:rsid w:val="40B856EA"/>
    <w:rsid w:val="467B232F"/>
    <w:rsid w:val="652E7D96"/>
    <w:rsid w:val="66C83D97"/>
    <w:rsid w:val="6B7300B1"/>
    <w:rsid w:val="74DF53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5B96EC8-57B8-4E72-AB3A-013B1610F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99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spacing w:line="360" w:lineRule="auto"/>
      <w:ind w:firstLineChars="200" w:firstLine="200"/>
      <w:jc w:val="both"/>
    </w:pPr>
    <w:rPr>
      <w:rFonts w:ascii="Arial" w:hAnsi="Arial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qFormat/>
    <w:pPr>
      <w:spacing w:after="120" w:line="240" w:lineRule="auto"/>
      <w:ind w:firstLineChars="0" w:firstLine="0"/>
    </w:pPr>
    <w:rPr>
      <w:rFonts w:ascii="Calibri" w:hAnsi="Calibri"/>
      <w:szCs w:val="22"/>
    </w:rPr>
  </w:style>
  <w:style w:type="paragraph" w:styleId="a4">
    <w:name w:val="Date"/>
    <w:basedOn w:val="a"/>
    <w:next w:val="a"/>
    <w:link w:val="Char0"/>
    <w:qFormat/>
    <w:pPr>
      <w:ind w:leftChars="2500" w:left="100"/>
    </w:pPr>
  </w:style>
  <w:style w:type="paragraph" w:styleId="a5">
    <w:name w:val="Balloon Text"/>
    <w:basedOn w:val="a"/>
    <w:semiHidden/>
    <w:qFormat/>
    <w:rPr>
      <w:sz w:val="18"/>
      <w:szCs w:val="18"/>
    </w:rPr>
  </w:style>
  <w:style w:type="paragraph" w:styleId="a6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="Times New Roman" w:eastAsia="仿宋_GB2312" w:hAnsi="Times New Roman"/>
      <w:sz w:val="18"/>
      <w:szCs w:val="18"/>
    </w:rPr>
  </w:style>
  <w:style w:type="paragraph" w:styleId="a7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hAnsi="宋体" w:cs="宋体"/>
      <w:kern w:val="0"/>
      <w:sz w:val="24"/>
    </w:rPr>
  </w:style>
  <w:style w:type="table" w:styleId="a9">
    <w:name w:val="Table Grid"/>
    <w:basedOn w:val="a2"/>
    <w:uiPriority w:val="39"/>
    <w:qFormat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2">
    <w:name w:val="页眉 Char"/>
    <w:link w:val="a7"/>
    <w:qFormat/>
    <w:rPr>
      <w:rFonts w:ascii="Arial" w:eastAsia="宋体" w:hAnsi="Arial"/>
      <w:kern w:val="2"/>
      <w:sz w:val="18"/>
      <w:szCs w:val="18"/>
      <w:lang w:val="en-US" w:eastAsia="zh-CN" w:bidi="ar-SA"/>
    </w:rPr>
  </w:style>
  <w:style w:type="character" w:customStyle="1" w:styleId="Char0">
    <w:name w:val="日期 Char"/>
    <w:basedOn w:val="a1"/>
    <w:link w:val="a4"/>
    <w:qFormat/>
    <w:rPr>
      <w:rFonts w:ascii="Arial" w:hAnsi="Arial"/>
      <w:kern w:val="2"/>
      <w:sz w:val="21"/>
      <w:szCs w:val="24"/>
    </w:rPr>
  </w:style>
  <w:style w:type="character" w:customStyle="1" w:styleId="Char1">
    <w:name w:val="页脚 Char"/>
    <w:basedOn w:val="a1"/>
    <w:link w:val="a6"/>
    <w:uiPriority w:val="99"/>
    <w:qFormat/>
    <w:rPr>
      <w:rFonts w:eastAsia="仿宋_GB2312"/>
      <w:kern w:val="2"/>
      <w:sz w:val="18"/>
      <w:szCs w:val="18"/>
    </w:rPr>
  </w:style>
  <w:style w:type="paragraph" w:styleId="aa">
    <w:name w:val="List Paragraph"/>
    <w:basedOn w:val="a"/>
    <w:uiPriority w:val="34"/>
    <w:qFormat/>
    <w:pPr>
      <w:spacing w:line="240" w:lineRule="auto"/>
      <w:ind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Char">
    <w:name w:val="正文文本 Char"/>
    <w:basedOn w:val="a1"/>
    <w:link w:val="a0"/>
    <w:uiPriority w:val="99"/>
    <w:qFormat/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EFD45-D45C-4E62-B053-954FC9828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629</Words>
  <Characters>3588</Characters>
  <Application>Microsoft Office Word</Application>
  <DocSecurity>0</DocSecurity>
  <Lines>29</Lines>
  <Paragraphs>8</Paragraphs>
  <ScaleCrop>false</ScaleCrop>
  <Company>MC SYSTEM</Company>
  <LinksUpToDate>false</LinksUpToDate>
  <CharactersWithSpaces>4209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苏经信减负〔2017〕883号              签发人：</dc:title>
  <dc:creator>孙桂林</dc:creator>
  <cp:lastModifiedBy>Administrator</cp:lastModifiedBy>
  <cp:revision>3</cp:revision>
  <cp:lastPrinted>2023-01-17T05:50:00Z</cp:lastPrinted>
  <dcterms:created xsi:type="dcterms:W3CDTF">2023-01-16T08:11:00Z</dcterms:created>
  <dcterms:modified xsi:type="dcterms:W3CDTF">2023-01-17T09:06:00Z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58E8E0F1149F4081A14C3D4C00BC54EC</vt:lpwstr>
  </property>
</Properties>
</file>