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eastAsia="zh-CN" w:bidi="en-US"/>
        </w:rPr>
      </w:pPr>
      <w:r>
        <w:rPr>
          <w:rFonts w:hint="eastAsia"/>
          <w:b/>
          <w:sz w:val="36"/>
          <w:szCs w:val="36"/>
          <w:lang w:bidi="en-US"/>
        </w:rPr>
        <w:t>关于</w:t>
      </w:r>
      <w:r>
        <w:rPr>
          <w:rFonts w:hint="eastAsia"/>
          <w:b/>
          <w:sz w:val="36"/>
          <w:szCs w:val="36"/>
          <w:lang w:eastAsia="zh-CN" w:bidi="en-US"/>
        </w:rPr>
        <w:t>省生态环境保护专项督察反馈问题</w:t>
      </w:r>
    </w:p>
    <w:p>
      <w:pPr>
        <w:jc w:val="center"/>
        <w:rPr>
          <w:b/>
          <w:sz w:val="36"/>
          <w:szCs w:val="36"/>
          <w:lang w:bidi="en-US"/>
        </w:rPr>
      </w:pPr>
      <w:r>
        <w:rPr>
          <w:rFonts w:hint="eastAsia"/>
          <w:b/>
          <w:sz w:val="36"/>
          <w:szCs w:val="36"/>
          <w:lang w:eastAsia="zh-CN" w:bidi="en-US"/>
        </w:rPr>
        <w:t>整改</w:t>
      </w:r>
      <w:r>
        <w:rPr>
          <w:b/>
          <w:sz w:val="36"/>
          <w:szCs w:val="36"/>
          <w:lang w:bidi="en-US"/>
        </w:rPr>
        <w:t>情况的</w:t>
      </w:r>
      <w:r>
        <w:rPr>
          <w:rFonts w:hint="eastAsia"/>
          <w:b/>
          <w:sz w:val="36"/>
          <w:szCs w:val="36"/>
          <w:lang w:bidi="en-US"/>
        </w:rPr>
        <w:t>公示</w:t>
      </w:r>
    </w:p>
    <w:p>
      <w:pPr>
        <w:spacing w:line="600" w:lineRule="exact"/>
        <w:ind w:firstLine="63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省生态环境保护专项督察反馈问题整改工作中两项反馈问题（问题编号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46、47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）已完成整改，现对完成情况进行公示。</w:t>
      </w:r>
    </w:p>
    <w:p>
      <w:pPr>
        <w:spacing w:line="600" w:lineRule="exact"/>
        <w:ind w:firstLine="63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反馈问题（标号46）：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武进区骨干河流的支流支浜水质总体处于中度污染。抽测结果显示，196条支浜有36条水质为劣V类，占比18.4%；主城区湖塘镇、牛塘镇和高新区的问题尤为突出，支浜水质大多处于重度污染，其中湖塘镇劣V类占比高达75.0%</w:t>
      </w:r>
    </w:p>
    <w:p>
      <w:pPr>
        <w:spacing w:line="600" w:lineRule="exact"/>
        <w:ind w:firstLine="63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整改时限：立行立改、长期坚持</w:t>
      </w:r>
    </w:p>
    <w:p>
      <w:pPr>
        <w:ind w:firstLine="640" w:firstLineChars="200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整改措施：全面开展武进区骨干河流支流支浜整治消劣工作，编制实施 </w:t>
      </w:r>
      <w:r>
        <w:rPr>
          <w:rFonts w:hint="default" w:eastAsia="仿宋_GB2312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一浜一策</w:t>
      </w:r>
      <w:r>
        <w:rPr>
          <w:rFonts w:hint="default" w:eastAsia="仿宋_GB2312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整治方案，通过采取控源截污、清淤活水、生态修复等措施，加快推动支流支浜水质提升；加强河道长效管护，做好河道巡查、岸线保洁等方面的日常工作；加强水质管控，建立骨干河道一级支浜监测机制，提高水质管理能力；加强日常水环境检查并及时开展“回头看”，杜绝水质返劣。</w:t>
      </w:r>
    </w:p>
    <w:p>
      <w:pPr>
        <w:ind w:firstLine="640" w:firstLineChars="200"/>
        <w:rPr>
          <w:rFonts w:hint="eastAsia" w:ascii="Calibri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整改完成情况：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通过全面整治，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36条支浜水质已明显改善，水质稳定达标</w:t>
      </w: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。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该项任务已达到整改目标，落实各项整改措施，具备整改销号条件。</w:t>
      </w:r>
    </w:p>
    <w:p>
      <w:pPr>
        <w:spacing w:line="600" w:lineRule="exact"/>
        <w:ind w:firstLine="63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3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反馈问题（标号47）：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省政府挂牌督办的“消除入湖河道一级支浜劣V类水质”问题整改完成质量不高，抽测雅浦港23条支浜有8条水质为劣V类，占比34.8%</w:t>
      </w:r>
    </w:p>
    <w:p>
      <w:pPr>
        <w:spacing w:line="600" w:lineRule="exact"/>
        <w:ind w:firstLine="630"/>
        <w:jc w:val="left"/>
        <w:rPr>
          <w:rFonts w:hint="default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整改时限：2021年12月</w:t>
      </w:r>
    </w:p>
    <w:p>
      <w:pPr>
        <w:pStyle w:val="2"/>
        <w:ind w:firstLine="640" w:firstLineChars="200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整改措施：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督促各镇编制劣V类支浜“一河一策”整治方案，加强支浜水质监测，追溯污染来源，完成支浜消劣工作。加强河道长效管护，实现入湖河道一级支浜水环境持续向好。建立入河湖河道的长效管理机制，全面杜绝一级支浜水质返劣。</w:t>
      </w:r>
    </w:p>
    <w:p>
      <w:pPr>
        <w:ind w:firstLine="640" w:firstLineChars="200"/>
        <w:rPr>
          <w:rFonts w:hint="eastAsia" w:ascii="Calibri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整改完成情况：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通过全面整治，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8条支浜水质已明显改善，水质稳定达标</w:t>
      </w: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。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该项任务已达到整改目标，落实各项整改措施，具备整改销号条件。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任何单位和个人对整改情况持有异议，可向常州市武进生态环境局提出。</w:t>
      </w:r>
    </w:p>
    <w:p>
      <w:pPr>
        <w:pStyle w:val="2"/>
        <w:ind w:firstLine="640" w:firstLineChars="200"/>
        <w:rPr>
          <w:rFonts w:hint="default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联系电话：0519-86312397</w:t>
      </w:r>
    </w:p>
    <w:p>
      <w:pPr>
        <w:pStyle w:val="2"/>
        <w:ind w:firstLine="640" w:firstLineChars="20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公示时间：2023年1月4日至10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ind w:firstLine="640" w:firstLineChars="20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both"/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附：反馈问题完成情况表</w:t>
      </w:r>
    </w:p>
    <w:p>
      <w:pPr>
        <w:pStyle w:val="2"/>
        <w:jc w:val="both"/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反馈问题完成情况表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651"/>
        <w:gridCol w:w="2231"/>
        <w:gridCol w:w="885"/>
        <w:gridCol w:w="3505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问题编号</w:t>
            </w:r>
          </w:p>
        </w:tc>
        <w:tc>
          <w:tcPr>
            <w:tcW w:w="22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问题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35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整改措施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2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进区骨干河流的支流支浜水质总体处于中度污染。抽测结果显示，196条支浜有36条水质为劣V类，占比18.4%；主城区湖塘镇、牛塘镇和高新区的问题尤为突出，支浜水质大多处于重度污染，其中湖塘镇劣V类占比高达75.0%。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消除劣V类支浜</w:t>
            </w:r>
          </w:p>
        </w:tc>
        <w:tc>
          <w:tcPr>
            <w:tcW w:w="35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（1）全面开展武进区骨干河流支流支浜整治消劣工作。制定36条支浜“一浜一策”治理方案，明确针对性治理措施。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（2）加强河道长效管护。做好河道巡查、岸线保洁、漂物打捞等日常工作。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（3）加强水质管控，建立骨干河道一级支浜监测机制，提高水质管理能力。在全面开展武进区骨干河流支流支浜整治消劣工作的基础上，加强日常水环境检查，并及时开展“回头看”，杜绝水质返劣。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2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省政府挂牌督办的“消除入湖河道一级支浜劣V类水质”问题整改完成质量不高，抽测雅浦港23条支浜有8条水质为劣V类，占比34.8%。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消除劣V类支浜</w:t>
            </w:r>
          </w:p>
        </w:tc>
        <w:tc>
          <w:tcPr>
            <w:tcW w:w="35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针对入湖河道一级支浜劣V类水质问题，督促各镇编制劣V类支浜“一河一策”整治方案，拟定监测工作计划，加强支浜水质监测，追溯污染来源，加快推动整改，完成支浜消劣工作。同时加强河道长效管护，实现入湖河道一级支浜水环境持续向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（2）开展“回头看”，建立长效管理机制，全面杜绝一级支浜水质返劣。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已完成整改</w:t>
            </w:r>
          </w:p>
        </w:tc>
      </w:tr>
    </w:tbl>
    <w:p>
      <w:pPr>
        <w:pStyle w:val="2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YTU4YjUyMmNkNDJkNmI0OTg5YjgxYmM1ZGM3ZDkifQ=="/>
  </w:docVars>
  <w:rsids>
    <w:rsidRoot w:val="00DA317C"/>
    <w:rsid w:val="00006D41"/>
    <w:rsid w:val="00065526"/>
    <w:rsid w:val="000F0544"/>
    <w:rsid w:val="001E06F1"/>
    <w:rsid w:val="00211569"/>
    <w:rsid w:val="003F2BA1"/>
    <w:rsid w:val="003F3C29"/>
    <w:rsid w:val="004632B8"/>
    <w:rsid w:val="00553819"/>
    <w:rsid w:val="00560E60"/>
    <w:rsid w:val="005E5A21"/>
    <w:rsid w:val="0063079D"/>
    <w:rsid w:val="006A3C1E"/>
    <w:rsid w:val="006B53B8"/>
    <w:rsid w:val="00731D85"/>
    <w:rsid w:val="007934BD"/>
    <w:rsid w:val="00941785"/>
    <w:rsid w:val="0097638C"/>
    <w:rsid w:val="00A40CB2"/>
    <w:rsid w:val="00A47226"/>
    <w:rsid w:val="00B16010"/>
    <w:rsid w:val="00CC266C"/>
    <w:rsid w:val="00CC6527"/>
    <w:rsid w:val="00D86732"/>
    <w:rsid w:val="00DA317C"/>
    <w:rsid w:val="00DD5542"/>
    <w:rsid w:val="00EB55B9"/>
    <w:rsid w:val="00F4154C"/>
    <w:rsid w:val="01072128"/>
    <w:rsid w:val="02987B74"/>
    <w:rsid w:val="02C823D8"/>
    <w:rsid w:val="075E138C"/>
    <w:rsid w:val="0773566A"/>
    <w:rsid w:val="079C63A2"/>
    <w:rsid w:val="079E6376"/>
    <w:rsid w:val="090D3199"/>
    <w:rsid w:val="0AFB7F81"/>
    <w:rsid w:val="0B8D66E4"/>
    <w:rsid w:val="0C836647"/>
    <w:rsid w:val="0E3863F6"/>
    <w:rsid w:val="10023500"/>
    <w:rsid w:val="11A37317"/>
    <w:rsid w:val="122B630F"/>
    <w:rsid w:val="1252504E"/>
    <w:rsid w:val="13081D2B"/>
    <w:rsid w:val="13A20852"/>
    <w:rsid w:val="172B40D3"/>
    <w:rsid w:val="183E4E91"/>
    <w:rsid w:val="19F65454"/>
    <w:rsid w:val="22BF31CF"/>
    <w:rsid w:val="239D7097"/>
    <w:rsid w:val="253D03DB"/>
    <w:rsid w:val="283C2BCC"/>
    <w:rsid w:val="296419B8"/>
    <w:rsid w:val="2DE0049D"/>
    <w:rsid w:val="334943EF"/>
    <w:rsid w:val="35E022B4"/>
    <w:rsid w:val="36985DB9"/>
    <w:rsid w:val="3710594F"/>
    <w:rsid w:val="3B25556E"/>
    <w:rsid w:val="3B6F7BE0"/>
    <w:rsid w:val="3BC136B4"/>
    <w:rsid w:val="3D830AC6"/>
    <w:rsid w:val="3EF43DA9"/>
    <w:rsid w:val="42FF2D1C"/>
    <w:rsid w:val="4A657908"/>
    <w:rsid w:val="4CCF3057"/>
    <w:rsid w:val="4E80003C"/>
    <w:rsid w:val="4ED85B40"/>
    <w:rsid w:val="4F557DA1"/>
    <w:rsid w:val="505F76BB"/>
    <w:rsid w:val="50B06E4C"/>
    <w:rsid w:val="55772728"/>
    <w:rsid w:val="570404A9"/>
    <w:rsid w:val="578978FC"/>
    <w:rsid w:val="591E7399"/>
    <w:rsid w:val="5923730C"/>
    <w:rsid w:val="5B2E3D47"/>
    <w:rsid w:val="5DE0757A"/>
    <w:rsid w:val="5EFE6A78"/>
    <w:rsid w:val="61773CA4"/>
    <w:rsid w:val="62634C1E"/>
    <w:rsid w:val="6503348A"/>
    <w:rsid w:val="65F52031"/>
    <w:rsid w:val="68394457"/>
    <w:rsid w:val="698607F0"/>
    <w:rsid w:val="69F95B64"/>
    <w:rsid w:val="6C3B012E"/>
    <w:rsid w:val="6D9D75B6"/>
    <w:rsid w:val="708477EB"/>
    <w:rsid w:val="70CB70B0"/>
    <w:rsid w:val="71D227E0"/>
    <w:rsid w:val="732A3742"/>
    <w:rsid w:val="75736ACE"/>
    <w:rsid w:val="764D59E0"/>
    <w:rsid w:val="78A879EC"/>
    <w:rsid w:val="7EF600A3"/>
    <w:rsid w:val="7F59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 #1|1"/>
    <w:basedOn w:val="1"/>
    <w:qFormat/>
    <w:uiPriority w:val="0"/>
    <w:pPr>
      <w:spacing w:after="560" w:line="612" w:lineRule="exact"/>
      <w:jc w:val="center"/>
      <w:outlineLvl w:val="0"/>
    </w:pPr>
    <w:rPr>
      <w:rFonts w:ascii="宋体" w:hAnsi="宋体" w:eastAsia="宋体" w:cs="宋体"/>
      <w:color w:val="000000"/>
      <w:kern w:val="0"/>
      <w:sz w:val="42"/>
      <w:szCs w:val="42"/>
      <w:lang w:val="zh-TW" w:eastAsia="zh-TW" w:bidi="zh-TW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1269</Words>
  <Characters>1332</Characters>
  <Lines>3</Lines>
  <Paragraphs>1</Paragraphs>
  <TotalTime>3</TotalTime>
  <ScaleCrop>false</ScaleCrop>
  <LinksUpToDate>false</LinksUpToDate>
  <CharactersWithSpaces>1333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2020-12-10T07:58:00Z</dcterms:created>
  <dc:creator>陈璇</dc:creator>
  <cp:lastModifiedBy>Administrator</cp:lastModifiedBy>
  <dcterms:modified xsi:type="dcterms:W3CDTF">2023-01-04T06:51:39Z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342E0A519FB1498190613B1B144AF284</vt:lpwstr>
  </property>
</Properties>
</file>