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56</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56</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222116地块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武进区前黄镇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序号</w:t>
            </w:r>
          </w:p>
        </w:tc>
        <w:tc>
          <w:tcPr>
            <w:tcW w:w="3430"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被征地村组</w:t>
            </w:r>
          </w:p>
        </w:tc>
        <w:tc>
          <w:tcPr>
            <w:tcW w:w="6840" w:type="dxa"/>
            <w:gridSpan w:val="5"/>
            <w:vAlign w:val="center"/>
          </w:tcPr>
          <w:p>
            <w:pPr>
              <w:ind w:left="0" w:leftChars="0" w:firstLine="480" w:firstLineChars="200"/>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被征地面积</w:t>
            </w:r>
          </w:p>
        </w:tc>
        <w:tc>
          <w:tcPr>
            <w:tcW w:w="1419"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拟安置农业人口数</w:t>
            </w:r>
          </w:p>
        </w:tc>
        <w:tc>
          <w:tcPr>
            <w:tcW w:w="1143"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以下</w:t>
            </w:r>
          </w:p>
        </w:tc>
        <w:tc>
          <w:tcPr>
            <w:tcW w:w="1089"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35"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3430"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415"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小计</w:t>
            </w:r>
          </w:p>
        </w:tc>
        <w:tc>
          <w:tcPr>
            <w:tcW w:w="1419" w:type="dxa"/>
            <w:vAlign w:val="center"/>
          </w:tcPr>
          <w:p>
            <w:pPr>
              <w:jc w:val="center"/>
              <w:outlineLvl w:val="9"/>
              <w:rPr>
                <w:rFonts w:hint="eastAsia"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rPr>
              <w:t>农用地</w:t>
            </w:r>
          </w:p>
        </w:tc>
        <w:tc>
          <w:tcPr>
            <w:tcW w:w="1347"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eastAsia="zh-CN"/>
              </w:rPr>
              <w:t>（</w:t>
            </w:r>
            <w:r>
              <w:rPr>
                <w:rFonts w:hint="eastAsia" w:ascii="FangSong_GB2312" w:hAnsi="FangSong_GB2312" w:eastAsia="FangSong_GB2312" w:cs="FangSong_GB2312"/>
                <w:sz w:val="24"/>
                <w:szCs w:val="15"/>
                <w:lang w:val="en-US" w:eastAsia="zh-CN"/>
              </w:rPr>
              <w:t>其中耕地）</w:t>
            </w:r>
          </w:p>
        </w:tc>
        <w:tc>
          <w:tcPr>
            <w:tcW w:w="1310"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val="en-US" w:eastAsia="zh-CN"/>
              </w:rPr>
              <w:t>建设用地</w:t>
            </w:r>
          </w:p>
        </w:tc>
        <w:tc>
          <w:tcPr>
            <w:tcW w:w="1349"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未利用地</w:t>
            </w:r>
          </w:p>
        </w:tc>
        <w:tc>
          <w:tcPr>
            <w:tcW w:w="141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143"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08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前黄镇农民集体</w:t>
            </w:r>
          </w:p>
        </w:tc>
        <w:tc>
          <w:tcPr>
            <w:tcW w:w="1415"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4913</w:t>
            </w:r>
          </w:p>
        </w:tc>
        <w:tc>
          <w:tcPr>
            <w:tcW w:w="141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1579</w:t>
            </w:r>
          </w:p>
        </w:tc>
        <w:tc>
          <w:tcPr>
            <w:tcW w:w="1347"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1579</w:t>
            </w:r>
          </w:p>
        </w:tc>
        <w:tc>
          <w:tcPr>
            <w:tcW w:w="131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3334</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前黄镇蒋排村王东组农民集体</w:t>
            </w:r>
          </w:p>
        </w:tc>
        <w:tc>
          <w:tcPr>
            <w:tcW w:w="1415"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41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347"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310" w:type="dxa"/>
            <w:vAlign w:val="center"/>
          </w:tcPr>
          <w:p>
            <w:pPr>
              <w:jc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前黄镇蒋排村前蒋组农民集体</w:t>
            </w:r>
          </w:p>
        </w:tc>
        <w:tc>
          <w:tcPr>
            <w:tcW w:w="1415"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7016</w:t>
            </w:r>
          </w:p>
        </w:tc>
        <w:tc>
          <w:tcPr>
            <w:tcW w:w="141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4296</w:t>
            </w:r>
          </w:p>
        </w:tc>
        <w:tc>
          <w:tcPr>
            <w:tcW w:w="1347"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4296</w:t>
            </w:r>
          </w:p>
        </w:tc>
        <w:tc>
          <w:tcPr>
            <w:tcW w:w="131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1993</w:t>
            </w:r>
          </w:p>
        </w:tc>
        <w:tc>
          <w:tcPr>
            <w:tcW w:w="134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727</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前黄镇蒋排村农民集体</w:t>
            </w:r>
          </w:p>
        </w:tc>
        <w:tc>
          <w:tcPr>
            <w:tcW w:w="1415"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1602</w:t>
            </w:r>
          </w:p>
        </w:tc>
        <w:tc>
          <w:tcPr>
            <w:tcW w:w="141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742</w:t>
            </w:r>
          </w:p>
        </w:tc>
        <w:tc>
          <w:tcPr>
            <w:tcW w:w="1347"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742</w:t>
            </w:r>
          </w:p>
        </w:tc>
        <w:tc>
          <w:tcPr>
            <w:tcW w:w="1310" w:type="dxa"/>
            <w:vAlign w:val="center"/>
          </w:tcPr>
          <w:p>
            <w:pPr>
              <w:jc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860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13618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6704</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6704</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5327</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1587</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w:t>
      </w:r>
      <w:r>
        <w:rPr>
          <w:rFonts w:hint="eastAsia" w:ascii="FangSong_GB2312" w:hAnsi="FangSong_GB2312" w:eastAsia="FangSong_GB2312" w:cs="FangSong_GB2312"/>
          <w:sz w:val="24"/>
          <w:szCs w:val="24"/>
          <w:lang w:val="en-US" w:eastAsia="zh-CN"/>
        </w:rPr>
        <w:t>在土地利用总体规划确定的城镇建设用地范围内，经省级以上人民政府批准由县级以上地方人民政府组织实施的</w:t>
      </w:r>
      <w:r>
        <w:rPr>
          <w:rFonts w:hint="eastAsia" w:ascii="仿宋_GB2312" w:hAnsi="仿宋_GB2312" w:eastAsia="仿宋_GB2312" w:cs="仿宋_GB2312"/>
          <w:sz w:val="24"/>
          <w:szCs w:val="24"/>
        </w:rPr>
        <w:t>能源、交通、水利、通信、邮政等基础设施建设需要用地</w:t>
      </w:r>
      <w:r>
        <w:rPr>
          <w:rFonts w:hint="eastAsia" w:ascii="FangSong_GB2312" w:hAnsi="FangSong_GB2312" w:eastAsia="FangSong_GB2312" w:cs="FangSong_GB2312"/>
          <w:sz w:val="24"/>
          <w:szCs w:val="24"/>
        </w:rPr>
        <w:t>。</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http://www.wj.gov.cn/class/CCFCQEJL</w:t>
      </w:r>
      <w:r>
        <w:rPr>
          <w:rFonts w:hint="default" w:ascii="Times New Roman" w:hAnsi="Times New Roman" w:eastAsia="仿宋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8</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24</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56</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56</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222116地块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武进区前黄镇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序号</w:t>
            </w:r>
          </w:p>
        </w:tc>
        <w:tc>
          <w:tcPr>
            <w:tcW w:w="3430"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被征地村组</w:t>
            </w:r>
          </w:p>
        </w:tc>
        <w:tc>
          <w:tcPr>
            <w:tcW w:w="6840" w:type="dxa"/>
            <w:gridSpan w:val="5"/>
            <w:vAlign w:val="center"/>
          </w:tcPr>
          <w:p>
            <w:pPr>
              <w:ind w:left="0" w:leftChars="0" w:firstLine="480" w:firstLineChars="200"/>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被征地面积</w:t>
            </w:r>
          </w:p>
        </w:tc>
        <w:tc>
          <w:tcPr>
            <w:tcW w:w="1419"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拟安置农业人口数</w:t>
            </w:r>
          </w:p>
        </w:tc>
        <w:tc>
          <w:tcPr>
            <w:tcW w:w="1143"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以下</w:t>
            </w:r>
          </w:p>
        </w:tc>
        <w:tc>
          <w:tcPr>
            <w:tcW w:w="1089"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35"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3430"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415"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小计</w:t>
            </w:r>
          </w:p>
        </w:tc>
        <w:tc>
          <w:tcPr>
            <w:tcW w:w="1419" w:type="dxa"/>
            <w:vAlign w:val="center"/>
          </w:tcPr>
          <w:p>
            <w:pPr>
              <w:jc w:val="center"/>
              <w:outlineLvl w:val="9"/>
              <w:rPr>
                <w:rFonts w:hint="eastAsia"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rPr>
              <w:t>农用地</w:t>
            </w:r>
          </w:p>
        </w:tc>
        <w:tc>
          <w:tcPr>
            <w:tcW w:w="1347"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eastAsia="zh-CN"/>
              </w:rPr>
              <w:t>（</w:t>
            </w:r>
            <w:r>
              <w:rPr>
                <w:rFonts w:hint="eastAsia" w:ascii="FangSong_GB2312" w:hAnsi="FangSong_GB2312" w:eastAsia="FangSong_GB2312" w:cs="FangSong_GB2312"/>
                <w:sz w:val="24"/>
                <w:szCs w:val="15"/>
                <w:lang w:val="en-US" w:eastAsia="zh-CN"/>
              </w:rPr>
              <w:t>其中耕地）</w:t>
            </w:r>
          </w:p>
        </w:tc>
        <w:tc>
          <w:tcPr>
            <w:tcW w:w="1310"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val="en-US" w:eastAsia="zh-CN"/>
              </w:rPr>
              <w:t>建设用地</w:t>
            </w:r>
          </w:p>
        </w:tc>
        <w:tc>
          <w:tcPr>
            <w:tcW w:w="1349"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未利用地</w:t>
            </w:r>
          </w:p>
        </w:tc>
        <w:tc>
          <w:tcPr>
            <w:tcW w:w="141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143"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08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前黄镇农民集体</w:t>
            </w:r>
          </w:p>
        </w:tc>
        <w:tc>
          <w:tcPr>
            <w:tcW w:w="1415"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4913</w:t>
            </w:r>
          </w:p>
        </w:tc>
        <w:tc>
          <w:tcPr>
            <w:tcW w:w="141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1579</w:t>
            </w:r>
          </w:p>
        </w:tc>
        <w:tc>
          <w:tcPr>
            <w:tcW w:w="1347"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1579</w:t>
            </w:r>
          </w:p>
        </w:tc>
        <w:tc>
          <w:tcPr>
            <w:tcW w:w="131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3334</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前黄镇蒋排村王东组农民集体</w:t>
            </w:r>
          </w:p>
        </w:tc>
        <w:tc>
          <w:tcPr>
            <w:tcW w:w="1415"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41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347"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87</w:t>
            </w:r>
          </w:p>
        </w:tc>
        <w:tc>
          <w:tcPr>
            <w:tcW w:w="1310" w:type="dxa"/>
            <w:vAlign w:val="center"/>
          </w:tcPr>
          <w:p>
            <w:pPr>
              <w:jc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前黄镇蒋排村前蒋组农民集体</w:t>
            </w:r>
          </w:p>
        </w:tc>
        <w:tc>
          <w:tcPr>
            <w:tcW w:w="1415"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7016</w:t>
            </w:r>
          </w:p>
        </w:tc>
        <w:tc>
          <w:tcPr>
            <w:tcW w:w="141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4296</w:t>
            </w:r>
          </w:p>
        </w:tc>
        <w:tc>
          <w:tcPr>
            <w:tcW w:w="1347"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4296</w:t>
            </w:r>
          </w:p>
        </w:tc>
        <w:tc>
          <w:tcPr>
            <w:tcW w:w="1310"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1993</w:t>
            </w:r>
          </w:p>
        </w:tc>
        <w:tc>
          <w:tcPr>
            <w:tcW w:w="1349"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727</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w:t>
            </w:r>
          </w:p>
        </w:tc>
        <w:tc>
          <w:tcPr>
            <w:tcW w:w="3430" w:type="dxa"/>
            <w:vAlign w:val="center"/>
          </w:tcPr>
          <w:p>
            <w:pPr>
              <w:keepNext w:val="0"/>
              <w:keepLines w:val="0"/>
              <w:widowControl/>
              <w:suppressLineNumbers w:val="0"/>
              <w:jc w:val="center"/>
              <w:textAlignment w:val="center"/>
              <w:rPr>
                <w:rFonts w:hint="default" w:ascii="FangSong_GB2312" w:hAnsi="FangSong_GB2312" w:eastAsia="FangSong_GB2312" w:cs="FangSong_GB2312"/>
                <w:sz w:val="24"/>
                <w:szCs w:val="24"/>
                <w:lang w:val="en-US" w:eastAsia="zh-CN"/>
              </w:rPr>
            </w:pPr>
            <w:r>
              <w:rPr>
                <w:rFonts w:hint="eastAsia" w:ascii="宋体" w:hAnsi="宋体" w:eastAsia="宋体" w:cs="宋体"/>
                <w:i w:val="0"/>
                <w:iCs w:val="0"/>
                <w:color w:val="000000"/>
                <w:kern w:val="0"/>
                <w:sz w:val="20"/>
                <w:szCs w:val="20"/>
                <w:u w:val="none"/>
                <w:lang w:val="en-US" w:eastAsia="zh-CN" w:bidi="ar"/>
              </w:rPr>
              <w:t>前黄镇蒋排村农民集体</w:t>
            </w:r>
          </w:p>
        </w:tc>
        <w:tc>
          <w:tcPr>
            <w:tcW w:w="1415"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1602</w:t>
            </w:r>
          </w:p>
        </w:tc>
        <w:tc>
          <w:tcPr>
            <w:tcW w:w="141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742</w:t>
            </w:r>
          </w:p>
        </w:tc>
        <w:tc>
          <w:tcPr>
            <w:tcW w:w="1347"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742</w:t>
            </w:r>
          </w:p>
        </w:tc>
        <w:tc>
          <w:tcPr>
            <w:tcW w:w="1310" w:type="dxa"/>
            <w:vAlign w:val="center"/>
          </w:tcPr>
          <w:p>
            <w:pPr>
              <w:jc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宋体" w:hAnsi="宋体" w:eastAsia="宋体" w:cs="宋体"/>
                <w:i w:val="0"/>
                <w:iCs w:val="0"/>
                <w:color w:val="000000"/>
                <w:kern w:val="0"/>
                <w:sz w:val="20"/>
                <w:szCs w:val="20"/>
                <w:u w:val="none"/>
                <w:lang w:val="en-US" w:eastAsia="zh-CN" w:bidi="ar"/>
              </w:rPr>
              <w:t>860</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13618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6704</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6704</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5327</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1587</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w:t>
      </w:r>
      <w:r>
        <w:rPr>
          <w:rFonts w:hint="eastAsia" w:ascii="FangSong_GB2312" w:hAnsi="FangSong_GB2312" w:eastAsia="FangSong_GB2312" w:cs="FangSong_GB2312"/>
          <w:sz w:val="24"/>
          <w:szCs w:val="24"/>
          <w:lang w:val="en-US" w:eastAsia="zh-CN"/>
        </w:rPr>
        <w:t>在土地利用总体规划确定的城镇建设用地范围内，经省级以上人民政府批准由县级以上地方人民政府组织实施的</w:t>
      </w:r>
      <w:r>
        <w:rPr>
          <w:rFonts w:hint="eastAsia" w:ascii="仿宋_GB2312" w:hAnsi="仿宋_GB2312" w:eastAsia="仿宋_GB2312" w:cs="仿宋_GB2312"/>
          <w:sz w:val="24"/>
          <w:szCs w:val="24"/>
        </w:rPr>
        <w:t>能源、交通、水利、通信、邮政等基础设施建设需要用地</w:t>
      </w:r>
      <w:r>
        <w:rPr>
          <w:rFonts w:hint="eastAsia" w:ascii="FangSong_GB2312" w:hAnsi="FangSong_GB2312" w:eastAsia="FangSong_GB2312" w:cs="FangSong_GB2312"/>
          <w:sz w:val="24"/>
          <w:szCs w:val="24"/>
        </w:rPr>
        <w:t>。</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http://www.wj.gov.cn/class/CCFCQEJL</w:t>
      </w:r>
      <w:r>
        <w:rPr>
          <w:rFonts w:hint="default" w:ascii="Times New Roman" w:hAnsi="Times New Roman" w:eastAsia="仿宋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24</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rPr>
          <w:rFonts w:hint="eastAsia" w:ascii="FangSong_GB2312" w:hAnsi="FangSong_GB2312" w:eastAsia="FangSong_GB2312" w:cs="FangSong_GB2312"/>
          <w:sz w:val="24"/>
          <w:szCs w:val="24"/>
        </w:rPr>
      </w:pPr>
      <w:bookmarkStart w:id="0" w:name="_GoBack"/>
      <w:bookmarkEnd w:id="0"/>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8</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24</w:t>
      </w:r>
      <w:r>
        <w:rPr>
          <w:rFonts w:hint="eastAsia" w:ascii="FangSong_GB2312" w:hAnsi="FangSong_GB2312" w:eastAsia="FangSong_GB2312" w:cs="FangSong_GB2312"/>
          <w:sz w:val="28"/>
          <w:szCs w:val="28"/>
        </w:rPr>
        <w:t>日</w:t>
      </w:r>
    </w:p>
    <w:p>
      <w:pPr>
        <w:widowControl/>
        <w:adjustRightInd w:val="0"/>
        <w:spacing w:line="570" w:lineRule="exact"/>
        <w:ind w:right="-512" w:rightChars="-244"/>
        <w:jc w:val="left"/>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送达单位（盖章）：                      接收单位（盖章）：</w:t>
      </w:r>
    </w:p>
    <w:p>
      <w:pPr>
        <w:widowControl/>
        <w:adjustRightInd w:val="0"/>
        <w:spacing w:line="570" w:lineRule="exact"/>
        <w:ind w:right="-512" w:rightChars="-244"/>
        <w:jc w:val="left"/>
        <w:rPr>
          <w:rFonts w:hint="eastAsia" w:ascii="Times New Roman" w:hAnsi="Times New Roman" w:eastAsia="仿宋"/>
          <w:color w:val="000000"/>
          <w:kern w:val="0"/>
          <w:sz w:val="28"/>
          <w:szCs w:val="28"/>
          <w:lang w:val="en-US" w:eastAsia="zh-CN"/>
        </w:rPr>
      </w:pPr>
      <w:r>
        <w:rPr>
          <w:rFonts w:hint="eastAsia" w:ascii="Times New Roman" w:hAnsi="Times New Roman" w:eastAsia="仿宋"/>
          <w:color w:val="000000"/>
          <w:kern w:val="0"/>
          <w:sz w:val="28"/>
          <w:szCs w:val="28"/>
          <w:lang w:val="en-US" w:eastAsia="zh-CN"/>
        </w:rPr>
        <w:t>送达人（签名）：                        接收人（签字）：</w:t>
      </w:r>
    </w:p>
    <w:p>
      <w:pPr>
        <w:jc w:val="left"/>
        <w:outlineLvl w:val="9"/>
        <w:rPr>
          <w:rFonts w:hint="eastAsia" w:ascii="FangSong_GB2312" w:hAnsi="FangSong_GB2312" w:eastAsia="FangSong_GB2312" w:cs="FangSong_GB2312"/>
          <w:sz w:val="24"/>
          <w:szCs w:val="24"/>
        </w:rPr>
      </w:pPr>
      <w:r>
        <w:rPr>
          <w:rFonts w:hint="eastAsia" w:ascii="Times New Roman" w:hAnsi="Times New Roman" w:eastAsia="仿宋"/>
          <w:color w:val="000000"/>
          <w:kern w:val="0"/>
          <w:sz w:val="28"/>
          <w:szCs w:val="28"/>
          <w:lang w:val="en-US" w:eastAsia="zh-CN"/>
        </w:rPr>
        <w:t>送达日期：</w:t>
      </w:r>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Malgun Gothic">
    <w:panose1 w:val="020B0503020000020004"/>
    <w:charset w:val="81"/>
    <w:family w:val="auto"/>
    <w:pitch w:val="default"/>
    <w:sig w:usb0="9000002F" w:usb1="29D77CFB" w:usb2="00000012" w:usb3="00000000" w:csb0="00080001" w:csb1="00000000"/>
  </w:font>
  <w:font w:name="Microsoft JhengHei UI Light">
    <w:panose1 w:val="020B0304030504040204"/>
    <w:charset w:val="88"/>
    <w:family w:val="auto"/>
    <w:pitch w:val="default"/>
    <w:sig w:usb0="8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Bahnschrift Ligh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odoni MT">
    <w:panose1 w:val="02070603080606020203"/>
    <w:charset w:val="00"/>
    <w:family w:val="auto"/>
    <w:pitch w:val="default"/>
    <w:sig w:usb0="00000003"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Consolas">
    <w:panose1 w:val="020B0609020204030204"/>
    <w:charset w:val="00"/>
    <w:family w:val="auto"/>
    <w:pitch w:val="default"/>
    <w:sig w:usb0="E00006FF" w:usb1="0000FCFF" w:usb2="00000001" w:usb3="00000000" w:csb0="6000019F" w:csb1="DFD70000"/>
  </w:font>
  <w:font w:name="Eras Light ITC">
    <w:panose1 w:val="020B0402030504020804"/>
    <w:charset w:val="00"/>
    <w:family w:val="auto"/>
    <w:pitch w:val="default"/>
    <w:sig w:usb0="00000003" w:usb1="00000000" w:usb2="00000000" w:usb3="00000000" w:csb0="20000001" w:csb1="00000000"/>
  </w:font>
  <w:font w:name="ESRI Arrowhead">
    <w:panose1 w:val="02000509000000020004"/>
    <w:charset w:val="00"/>
    <w:family w:val="auto"/>
    <w:pitch w:val="default"/>
    <w:sig w:usb0="00000003" w:usb1="00000000" w:usb2="00000000" w:usb3="00000000" w:csb0="00000001" w:csb1="00000000"/>
  </w:font>
  <w:font w:name="Dubai">
    <w:panose1 w:val="020B0503030403030204"/>
    <w:charset w:val="00"/>
    <w:family w:val="auto"/>
    <w:pitch w:val="default"/>
    <w:sig w:usb0="80002067" w:usb1="80000000" w:usb2="00000008" w:usb3="00000000" w:csb0="20000041" w:csb1="00000000"/>
  </w:font>
  <w:font w:name="Comic Sans MS">
    <w:panose1 w:val="030F0702030302020204"/>
    <w:charset w:val="00"/>
    <w:family w:val="auto"/>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305940"/>
    <w:rsid w:val="027D1789"/>
    <w:rsid w:val="065C40E7"/>
    <w:rsid w:val="0E671B10"/>
    <w:rsid w:val="101C3006"/>
    <w:rsid w:val="19D62CC6"/>
    <w:rsid w:val="19DD7A67"/>
    <w:rsid w:val="21E67E81"/>
    <w:rsid w:val="220B1394"/>
    <w:rsid w:val="27E55D52"/>
    <w:rsid w:val="34A2640A"/>
    <w:rsid w:val="35505F08"/>
    <w:rsid w:val="3DA1001E"/>
    <w:rsid w:val="3E44344B"/>
    <w:rsid w:val="4211484E"/>
    <w:rsid w:val="43F93CDB"/>
    <w:rsid w:val="4794102E"/>
    <w:rsid w:val="4EF86C24"/>
    <w:rsid w:val="504D3FDE"/>
    <w:rsid w:val="51975EFF"/>
    <w:rsid w:val="522D2E18"/>
    <w:rsid w:val="555C75FA"/>
    <w:rsid w:val="55766CA3"/>
    <w:rsid w:val="562A3F43"/>
    <w:rsid w:val="5ACE39FD"/>
    <w:rsid w:val="6438430A"/>
    <w:rsid w:val="655C13D8"/>
    <w:rsid w:val="67345DDB"/>
    <w:rsid w:val="6BAF51BC"/>
    <w:rsid w:val="734E1D40"/>
    <w:rsid w:val="76206E41"/>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2899</Words>
  <Characters>3189</Characters>
  <Lines>0</Lines>
  <Paragraphs>0</Paragraphs>
  <TotalTime>0</TotalTime>
  <ScaleCrop>false</ScaleCrop>
  <LinksUpToDate>false</LinksUpToDate>
  <CharactersWithSpaces>3529</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2022-08-24T06:24:48Z</cp:lastPrinted>
  <dcterms:modified xsi:type="dcterms:W3CDTF">2022-08-25T05:44:39Z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D7E6A5BE57C14137B60C5F881C75A086</vt:lpwstr>
  </property>
</Properties>
</file>