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94" w:rsidRPr="00847ABA" w:rsidRDefault="00BE2294" w:rsidP="00BE2294">
      <w:pPr>
        <w:widowControl/>
        <w:jc w:val="left"/>
        <w:rPr>
          <w:rFonts w:ascii="仿宋_GB2312" w:eastAsia="仿宋_GB2312" w:hAnsi="新宋体" w:cs="新宋体"/>
          <w:bCs/>
          <w:color w:val="000000"/>
          <w:sz w:val="32"/>
          <w:szCs w:val="32"/>
        </w:rPr>
      </w:pPr>
      <w:r w:rsidRPr="00847ABA">
        <w:rPr>
          <w:rFonts w:ascii="仿宋_GB2312" w:eastAsia="仿宋_GB2312" w:hAnsi="新宋体" w:cs="新宋体" w:hint="eastAsia"/>
          <w:bCs/>
          <w:color w:val="000000"/>
          <w:sz w:val="32"/>
          <w:szCs w:val="32"/>
        </w:rPr>
        <w:t>附件2</w:t>
      </w:r>
    </w:p>
    <w:p w:rsidR="00BE2294" w:rsidRPr="00847ABA" w:rsidRDefault="00BE2294" w:rsidP="00BE2294">
      <w:pPr>
        <w:widowControl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847AB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2022年南夏</w:t>
      </w:r>
      <w:proofErr w:type="gramStart"/>
      <w:r w:rsidRPr="00847AB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墅</w:t>
      </w:r>
      <w:proofErr w:type="gramEnd"/>
      <w:r w:rsidRPr="00847AB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街道垃圾分类和治理工作重点工程表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75"/>
        <w:gridCol w:w="5663"/>
        <w:gridCol w:w="1733"/>
        <w:gridCol w:w="1532"/>
        <w:gridCol w:w="850"/>
      </w:tblGrid>
      <w:tr w:rsidR="00BE2294" w:rsidRPr="00C12F52" w:rsidTr="002C0086">
        <w:trPr>
          <w:tblHeader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工作目标</w:t>
            </w:r>
          </w:p>
        </w:tc>
        <w:tc>
          <w:tcPr>
            <w:tcW w:w="5663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主要任务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牵头部门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E2294" w:rsidRPr="00C12F52" w:rsidTr="002C0086">
        <w:trPr>
          <w:tblHeader/>
        </w:trPr>
        <w:tc>
          <w:tcPr>
            <w:tcW w:w="1951" w:type="dxa"/>
            <w:shd w:val="clear" w:color="auto" w:fill="auto"/>
            <w:noWrap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全区总体目标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  <w:r w:rsidRPr="00C12F52">
              <w:rPr>
                <w:rFonts w:hint="eastAsia"/>
                <w:b/>
                <w:bCs/>
                <w:kern w:val="0"/>
                <w:szCs w:val="21"/>
              </w:rPr>
              <w:t>主要量化目标</w:t>
            </w:r>
          </w:p>
        </w:tc>
        <w:tc>
          <w:tcPr>
            <w:tcW w:w="5663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全街道</w:t>
            </w:r>
            <w:r w:rsidRPr="00C12F52">
              <w:rPr>
                <w:rFonts w:hint="eastAsia"/>
                <w:kern w:val="0"/>
                <w:szCs w:val="21"/>
              </w:rPr>
              <w:t>生活垃圾分类集中处理率达到</w:t>
            </w:r>
            <w:r w:rsidRPr="00C12F52">
              <w:rPr>
                <w:rFonts w:hint="eastAsia"/>
                <w:kern w:val="0"/>
                <w:szCs w:val="21"/>
              </w:rPr>
              <w:t>90%</w:t>
            </w:r>
            <w:r w:rsidRPr="00C12F52">
              <w:rPr>
                <w:rFonts w:hint="eastAsia"/>
                <w:kern w:val="0"/>
                <w:szCs w:val="21"/>
              </w:rPr>
              <w:t>以上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-6"/>
                <w:kern w:val="0"/>
                <w:szCs w:val="21"/>
              </w:rPr>
              <w:t>全街道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生活垃圾分类集中处理率达到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90%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以上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-6"/>
                <w:kern w:val="0"/>
                <w:szCs w:val="21"/>
              </w:rPr>
              <w:t>全街道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生活垃圾分类集中处理率达到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90%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各村、社区、农贸市场、公共机构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开展城乡生活垃圾分类收集，完善垃圾分类收集、中转和处置体系建设；积极开展省达标小区和示范行政村创建工作，推进源头减量和资源化利用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spacing w:line="33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实施城乡精细管理，做好分类规范运营，做好分类设施维护工作，完善生活垃圾分类收运处体系建设。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spacing w:line="33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全街道行政村、农贸市场、</w:t>
            </w:r>
            <w:r w:rsidRPr="00C12F52">
              <w:rPr>
                <w:rFonts w:hint="eastAsia"/>
                <w:kern w:val="0"/>
                <w:szCs w:val="21"/>
              </w:rPr>
              <w:t>公共机构</w:t>
            </w:r>
            <w:r>
              <w:rPr>
                <w:rFonts w:hint="eastAsia"/>
                <w:kern w:val="0"/>
                <w:szCs w:val="21"/>
              </w:rPr>
              <w:t>和建成区住宅小区</w:t>
            </w:r>
            <w:r w:rsidRPr="00C12F52">
              <w:rPr>
                <w:rFonts w:hint="eastAsia"/>
                <w:kern w:val="0"/>
                <w:szCs w:val="21"/>
              </w:rPr>
              <w:t>全面实施垃圾分类，纳入城乡长效综合管理考评体系，做好分类设施维护工作，做好分类规范运营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街道办公室、政法和社会综合治理库、农村工作局、经济发展局、社会事业局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各行政村、农贸市场、公共机构、大三社区、</w:t>
            </w:r>
            <w:proofErr w:type="gramStart"/>
            <w:r>
              <w:rPr>
                <w:rFonts w:hint="eastAsia"/>
                <w:kern w:val="0"/>
                <w:szCs w:val="21"/>
              </w:rPr>
              <w:t>学府家苑社区</w:t>
            </w:r>
            <w:proofErr w:type="gramEnd"/>
            <w:r>
              <w:rPr>
                <w:rFonts w:hint="eastAsia"/>
                <w:kern w:val="0"/>
                <w:szCs w:val="21"/>
              </w:rPr>
              <w:t>、学府东苑社区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spacing w:line="33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kern w:val="0"/>
                <w:szCs w:val="21"/>
              </w:rPr>
              <w:t>建立常态</w:t>
            </w:r>
            <w:proofErr w:type="gramStart"/>
            <w:r w:rsidRPr="00C12F52">
              <w:rPr>
                <w:kern w:val="0"/>
                <w:szCs w:val="21"/>
              </w:rPr>
              <w:t>化执法</w:t>
            </w:r>
            <w:proofErr w:type="gramEnd"/>
            <w:r w:rsidRPr="00C12F52">
              <w:rPr>
                <w:kern w:val="0"/>
                <w:szCs w:val="21"/>
              </w:rPr>
              <w:t>检查机制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Default="00BE2294" w:rsidP="002C0086">
            <w:pPr>
              <w:spacing w:line="330" w:lineRule="exact"/>
              <w:jc w:val="left"/>
              <w:rPr>
                <w:snapToGrid w:val="0"/>
                <w:spacing w:val="-6"/>
                <w:kern w:val="0"/>
                <w:szCs w:val="21"/>
              </w:rPr>
            </w:pP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强化执法保障力度，</w:t>
            </w:r>
            <w:r>
              <w:rPr>
                <w:rFonts w:hint="eastAsia"/>
                <w:snapToGrid w:val="0"/>
                <w:spacing w:val="-6"/>
                <w:kern w:val="0"/>
                <w:szCs w:val="21"/>
              </w:rPr>
              <w:t>全街道</w:t>
            </w:r>
            <w:r w:rsidRPr="00C12F52">
              <w:rPr>
                <w:snapToGrid w:val="0"/>
                <w:spacing w:val="-6"/>
                <w:kern w:val="0"/>
                <w:szCs w:val="21"/>
              </w:rPr>
              <w:t>每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季度</w:t>
            </w:r>
            <w:r w:rsidRPr="00C12F52">
              <w:rPr>
                <w:snapToGrid w:val="0"/>
                <w:spacing w:val="-6"/>
                <w:kern w:val="0"/>
                <w:szCs w:val="21"/>
              </w:rPr>
              <w:t>开展垃圾分类执法检查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案件不低于</w:t>
            </w:r>
            <w:r w:rsidRPr="00C12F52">
              <w:rPr>
                <w:snapToGrid w:val="0"/>
                <w:spacing w:val="-6"/>
                <w:kern w:val="0"/>
                <w:szCs w:val="21"/>
              </w:rPr>
              <w:t>2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件，全年</w:t>
            </w:r>
            <w:r w:rsidRPr="00C12F52">
              <w:rPr>
                <w:snapToGrid w:val="0"/>
                <w:spacing w:val="-6"/>
                <w:kern w:val="0"/>
                <w:szCs w:val="21"/>
              </w:rPr>
              <w:t>执法立案数量不少于</w:t>
            </w:r>
            <w:r w:rsidRPr="00C12F52">
              <w:rPr>
                <w:snapToGrid w:val="0"/>
                <w:spacing w:val="-6"/>
                <w:kern w:val="0"/>
                <w:szCs w:val="21"/>
              </w:rPr>
              <w:t>8</w:t>
            </w:r>
            <w:r w:rsidRPr="00C12F52">
              <w:rPr>
                <w:rFonts w:hint="eastAsia"/>
                <w:snapToGrid w:val="0"/>
                <w:spacing w:val="-6"/>
                <w:kern w:val="0"/>
                <w:szCs w:val="21"/>
              </w:rPr>
              <w:t>件</w:t>
            </w:r>
          </w:p>
          <w:p w:rsidR="00BE2294" w:rsidRPr="00C12F52" w:rsidRDefault="00BE2294" w:rsidP="002C0086">
            <w:pPr>
              <w:spacing w:line="33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高新区综合行政执法局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Default="00BE2294" w:rsidP="002C0086">
            <w:pPr>
              <w:spacing w:line="33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高新区综合</w:t>
            </w:r>
          </w:p>
          <w:p w:rsidR="00BE2294" w:rsidRPr="00C12F52" w:rsidRDefault="00BE2294" w:rsidP="002C0086">
            <w:pPr>
              <w:spacing w:line="33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行政执法局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开展省达标小区创建工作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Default="00BE2294" w:rsidP="002C0086">
            <w:pPr>
              <w:widowControl/>
              <w:spacing w:line="330" w:lineRule="exact"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以《江苏省生活垃圾分类小区评价标准》为标准，积极运用“物联网</w:t>
            </w:r>
            <w:r w:rsidRPr="00C12F52">
              <w:rPr>
                <w:rFonts w:hint="eastAsia"/>
                <w:kern w:val="0"/>
                <w:szCs w:val="21"/>
              </w:rPr>
              <w:t>+</w:t>
            </w:r>
            <w:r w:rsidRPr="00C12F52">
              <w:rPr>
                <w:rFonts w:hint="eastAsia"/>
                <w:kern w:val="0"/>
                <w:szCs w:val="21"/>
              </w:rPr>
              <w:t>智能设施”、信息化管理、市场化等手段，开展省级垃圾分类达标小区建设并通过验收。</w:t>
            </w:r>
            <w:r w:rsidRPr="00C12F52">
              <w:rPr>
                <w:rFonts w:hint="eastAsia"/>
                <w:kern w:val="0"/>
                <w:szCs w:val="21"/>
              </w:rPr>
              <w:t>2022</w:t>
            </w:r>
            <w:r w:rsidRPr="00C12F52">
              <w:rPr>
                <w:rFonts w:hint="eastAsia"/>
                <w:kern w:val="0"/>
                <w:szCs w:val="21"/>
              </w:rPr>
              <w:t>年</w:t>
            </w:r>
            <w:r w:rsidRPr="00C12F52">
              <w:rPr>
                <w:rFonts w:hint="eastAsia"/>
                <w:kern w:val="0"/>
                <w:szCs w:val="21"/>
              </w:rPr>
              <w:t>10</w:t>
            </w:r>
            <w:r w:rsidRPr="00C12F52">
              <w:rPr>
                <w:rFonts w:hint="eastAsia"/>
                <w:kern w:val="0"/>
                <w:szCs w:val="21"/>
              </w:rPr>
              <w:t>月底前，完成</w:t>
            </w:r>
            <w:r>
              <w:rPr>
                <w:kern w:val="0"/>
                <w:szCs w:val="21"/>
              </w:rPr>
              <w:t>2</w:t>
            </w:r>
            <w:r w:rsidRPr="00C12F52">
              <w:rPr>
                <w:rFonts w:hint="eastAsia"/>
                <w:kern w:val="0"/>
                <w:szCs w:val="21"/>
              </w:rPr>
              <w:t>个省级分类达标小区创建任务</w:t>
            </w:r>
            <w:r>
              <w:rPr>
                <w:rFonts w:hint="eastAsia"/>
                <w:kern w:val="0"/>
                <w:szCs w:val="21"/>
              </w:rPr>
              <w:t>（</w:t>
            </w:r>
            <w:proofErr w:type="gramStart"/>
            <w:r>
              <w:rPr>
                <w:rFonts w:hint="eastAsia"/>
                <w:kern w:val="0"/>
                <w:szCs w:val="21"/>
              </w:rPr>
              <w:t>翰</w:t>
            </w:r>
            <w:proofErr w:type="gramEnd"/>
            <w:r>
              <w:rPr>
                <w:rFonts w:hint="eastAsia"/>
                <w:kern w:val="0"/>
                <w:szCs w:val="21"/>
              </w:rPr>
              <w:t>美豪园一期、二期）</w:t>
            </w:r>
          </w:p>
          <w:p w:rsidR="00BE2294" w:rsidRPr="00C12F52" w:rsidRDefault="00BE2294" w:rsidP="002C0086">
            <w:pPr>
              <w:widowControl/>
              <w:spacing w:line="33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政法和社会综合治理库（爱卫）、社会事业局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学府家苑社区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全面启动“四分类”工作，开展小区垃圾分类“两定一撤”工作，实施“清洁屋”工程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全面启动“四分类”工作，新建（更新）源头投放设施，均按照“四分类”“两定一撤”标准设置；提升居民端投放设施，实施“清洁屋”工程，至少完成</w:t>
            </w:r>
            <w:r w:rsidRPr="00C12F52">
              <w:rPr>
                <w:rFonts w:hint="eastAsia"/>
                <w:kern w:val="0"/>
                <w:szCs w:val="21"/>
              </w:rPr>
              <w:t>1</w:t>
            </w:r>
            <w:r w:rsidRPr="00C12F52">
              <w:rPr>
                <w:rFonts w:hint="eastAsia"/>
                <w:kern w:val="0"/>
                <w:szCs w:val="21"/>
              </w:rPr>
              <w:t>座智能清洁</w:t>
            </w:r>
            <w:proofErr w:type="gramStart"/>
            <w:r w:rsidRPr="00C12F52">
              <w:rPr>
                <w:rFonts w:hint="eastAsia"/>
                <w:kern w:val="0"/>
                <w:szCs w:val="21"/>
              </w:rPr>
              <w:t>屋试点</w:t>
            </w:r>
            <w:proofErr w:type="gramEnd"/>
            <w:r w:rsidRPr="00C12F52">
              <w:rPr>
                <w:rFonts w:hint="eastAsia"/>
                <w:kern w:val="0"/>
                <w:szCs w:val="21"/>
              </w:rPr>
              <w:t>建设，要求面积</w:t>
            </w:r>
            <w:r w:rsidRPr="00C12F52">
              <w:rPr>
                <w:rFonts w:hint="eastAsia"/>
                <w:kern w:val="0"/>
                <w:szCs w:val="21"/>
              </w:rPr>
              <w:t>10-25</w:t>
            </w:r>
            <w:r w:rsidRPr="00C12F52">
              <w:rPr>
                <w:rFonts w:hint="eastAsia"/>
                <w:kern w:val="0"/>
                <w:szCs w:val="21"/>
              </w:rPr>
              <w:t>平米</w:t>
            </w:r>
            <w:r>
              <w:rPr>
                <w:rFonts w:hint="eastAsia"/>
                <w:kern w:val="0"/>
                <w:szCs w:val="21"/>
              </w:rPr>
              <w:t>（</w:t>
            </w:r>
            <w:proofErr w:type="gramStart"/>
            <w:r>
              <w:rPr>
                <w:rFonts w:hint="eastAsia"/>
                <w:kern w:val="0"/>
                <w:szCs w:val="21"/>
              </w:rPr>
              <w:t>翰</w:t>
            </w:r>
            <w:proofErr w:type="gramEnd"/>
            <w:r>
              <w:rPr>
                <w:rFonts w:hint="eastAsia"/>
                <w:kern w:val="0"/>
                <w:szCs w:val="21"/>
              </w:rPr>
              <w:t>美豪园）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政法和社会综合治理库（爱卫）、社会事业局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学府家苑社区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30" w:lineRule="exact"/>
              <w:jc w:val="center"/>
              <w:rPr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 w:val="restart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lastRenderedPageBreak/>
              <w:t>开展城乡生活垃圾分类收集，完善垃圾分类收集、中转和处置体系建设；积极开展省达标小区和示范行政村创建工作，推进源头减量和资源化利用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开展农村垃圾分类示范点创建工作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按照《江苏省农村生活垃圾分类工作考核办法（试行）》（苏建村〔</w:t>
            </w:r>
            <w:r w:rsidRPr="00C12F52">
              <w:rPr>
                <w:rFonts w:hint="eastAsia"/>
                <w:kern w:val="0"/>
                <w:szCs w:val="21"/>
              </w:rPr>
              <w:t>2019</w:t>
            </w:r>
            <w:r w:rsidRPr="00C12F52">
              <w:rPr>
                <w:rFonts w:hint="eastAsia"/>
                <w:kern w:val="0"/>
                <w:szCs w:val="21"/>
              </w:rPr>
              <w:t>〕</w:t>
            </w:r>
            <w:r w:rsidRPr="00C12F52">
              <w:rPr>
                <w:rFonts w:hint="eastAsia"/>
                <w:kern w:val="0"/>
                <w:szCs w:val="21"/>
              </w:rPr>
              <w:t>411</w:t>
            </w:r>
            <w:r w:rsidRPr="00C12F52">
              <w:rPr>
                <w:rFonts w:hint="eastAsia"/>
                <w:kern w:val="0"/>
                <w:szCs w:val="21"/>
              </w:rPr>
              <w:t>号</w:t>
            </w:r>
            <w:r w:rsidRPr="00C12F52">
              <w:rPr>
                <w:rFonts w:hint="eastAsia"/>
                <w:kern w:val="0"/>
                <w:szCs w:val="21"/>
              </w:rPr>
              <w:t xml:space="preserve"> </w:t>
            </w:r>
            <w:r w:rsidRPr="00C12F52">
              <w:rPr>
                <w:rFonts w:hint="eastAsia"/>
                <w:kern w:val="0"/>
                <w:szCs w:val="21"/>
              </w:rPr>
              <w:t>）要求，开展垃圾分类示范村创建。</w:t>
            </w:r>
            <w:r w:rsidRPr="00C12F52">
              <w:rPr>
                <w:rFonts w:hint="eastAsia"/>
                <w:kern w:val="0"/>
                <w:szCs w:val="21"/>
              </w:rPr>
              <w:t>10</w:t>
            </w:r>
            <w:r w:rsidRPr="00C12F52">
              <w:rPr>
                <w:rFonts w:hint="eastAsia"/>
                <w:kern w:val="0"/>
                <w:szCs w:val="21"/>
              </w:rPr>
              <w:t>月底前，创建</w:t>
            </w:r>
            <w:r>
              <w:rPr>
                <w:kern w:val="0"/>
                <w:szCs w:val="21"/>
              </w:rPr>
              <w:t>1</w:t>
            </w:r>
            <w:r w:rsidRPr="00C12F52">
              <w:rPr>
                <w:rFonts w:hint="eastAsia"/>
                <w:kern w:val="0"/>
                <w:szCs w:val="21"/>
              </w:rPr>
              <w:t>个垃圾分类示范行政村</w:t>
            </w:r>
            <w:r>
              <w:rPr>
                <w:rFonts w:hint="eastAsia"/>
                <w:kern w:val="0"/>
                <w:szCs w:val="21"/>
              </w:rPr>
              <w:t>（河东村）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农村工作局、河东村委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农村易腐垃圾处置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Default="00BE2294" w:rsidP="002C0086">
            <w:pPr>
              <w:widowControl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规范运营农村易腐垃圾生态处理</w:t>
            </w:r>
            <w:r>
              <w:rPr>
                <w:rFonts w:hint="eastAsia"/>
                <w:kern w:val="0"/>
                <w:szCs w:val="21"/>
              </w:rPr>
              <w:t>设施</w:t>
            </w:r>
            <w:r w:rsidRPr="00C12F52">
              <w:rPr>
                <w:rFonts w:hint="eastAsia"/>
                <w:kern w:val="0"/>
                <w:szCs w:val="21"/>
              </w:rPr>
              <w:t>，满足农村易腐垃圾就地处理需求。</w:t>
            </w:r>
          </w:p>
          <w:p w:rsidR="00BE2294" w:rsidRPr="00C12F52" w:rsidRDefault="00BE2294" w:rsidP="002C008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农村工作局、各行政村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推进</w:t>
            </w:r>
            <w:r w:rsidRPr="00C12F52">
              <w:rPr>
                <w:rFonts w:hint="eastAsia"/>
                <w:kern w:val="0"/>
                <w:szCs w:val="21"/>
              </w:rPr>
              <w:t>可回收物“两网融合”体系建设工程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依托区级可回收物分拣中心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12F52">
              <w:rPr>
                <w:rFonts w:hint="eastAsia"/>
                <w:kern w:val="0"/>
                <w:szCs w:val="21"/>
              </w:rPr>
              <w:t>异地新建武进区可回收物资回收利用中心（区级可回收物分拣中心），年内开展前期手续</w:t>
            </w:r>
            <w:r>
              <w:rPr>
                <w:rFonts w:hint="eastAsia"/>
                <w:kern w:val="0"/>
                <w:szCs w:val="21"/>
              </w:rPr>
              <w:t>）</w:t>
            </w:r>
            <w:r w:rsidRPr="00C12F52">
              <w:rPr>
                <w:rFonts w:hint="eastAsia"/>
                <w:kern w:val="0"/>
                <w:szCs w:val="21"/>
              </w:rPr>
              <w:t>，完善生活垃圾分类和再生资源回收服务站点“两网融合”体系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经济发展局、政法和社会综合治理库（城管）、农村工作局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BE2294" w:rsidRPr="00C12F52" w:rsidTr="002C0086">
        <w:tc>
          <w:tcPr>
            <w:tcW w:w="1951" w:type="dxa"/>
            <w:vMerge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完善垃圾分类收运体系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C12F52">
              <w:rPr>
                <w:rFonts w:hint="eastAsia"/>
                <w:kern w:val="0"/>
                <w:szCs w:val="21"/>
              </w:rPr>
              <w:t>实施生活垃圾分类运输车辆更新工程，全部</w:t>
            </w:r>
            <w:proofErr w:type="gramStart"/>
            <w:r w:rsidRPr="00C12F52">
              <w:rPr>
                <w:rFonts w:hint="eastAsia"/>
                <w:kern w:val="0"/>
                <w:szCs w:val="21"/>
              </w:rPr>
              <w:t>淘汰国</w:t>
            </w:r>
            <w:proofErr w:type="gramEnd"/>
            <w:r w:rsidRPr="00C12F52">
              <w:rPr>
                <w:rFonts w:hint="eastAsia"/>
                <w:kern w:val="0"/>
                <w:szCs w:val="21"/>
              </w:rPr>
              <w:t>三及以下排放标准的环卫柴油车辆（含拖拉机），逐步淘汰不符合密闭运输要求的环卫车辆，解决垃圾运输跑冒滴漏现象。开展“生活垃圾分类收运车辆专项整治行动”，按照“四分类”要求，规范配置垃圾分类收运车辆，统一张贴分类标识，严格分类收运，严禁混收混运。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政法和社会综合治理库（爱卫）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各村、社区、公共机构、物业、环卫公司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294" w:rsidRPr="00C12F52" w:rsidRDefault="00BE2294" w:rsidP="002C00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D0168A" w:rsidRPr="00BE2294" w:rsidRDefault="00D0168A">
      <w:pPr>
        <w:rPr>
          <w:rFonts w:hint="eastAsia"/>
        </w:rPr>
      </w:pPr>
      <w:bookmarkStart w:id="0" w:name="_GoBack"/>
      <w:bookmarkEnd w:id="0"/>
    </w:p>
    <w:sectPr w:rsidR="00D0168A" w:rsidRPr="00BE2294" w:rsidSect="00BE2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94"/>
    <w:rsid w:val="00BE2294"/>
    <w:rsid w:val="00D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6BE1"/>
  <w15:chartTrackingRefBased/>
  <w15:docId w15:val="{374E1A8C-C940-43C4-A7F6-6973DD7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LTSC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2022-07-22T03:39:00Z</dcterms:created>
  <dcterms:modified xsi:type="dcterms:W3CDTF">2022-07-22T03:39:00Z</dcterms:modified>
</cp:coreProperties>
</file>